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38E" w:rsidRDefault="0049138E">
      <w:pPr>
        <w:spacing w:line="287" w:lineRule="auto"/>
        <w:ind w:left="740" w:right="144"/>
        <w:jc w:val="center"/>
        <w:rPr>
          <w:rFonts w:eastAsia="Times New Roman"/>
          <w:b/>
          <w:bCs/>
          <w:color w:val="C00000"/>
          <w:sz w:val="26"/>
          <w:szCs w:val="26"/>
        </w:rPr>
      </w:pPr>
      <w:r>
        <w:rPr>
          <w:rFonts w:eastAsia="Times New Roman"/>
          <w:b/>
          <w:bCs/>
          <w:color w:val="C00000"/>
          <w:sz w:val="26"/>
          <w:szCs w:val="26"/>
        </w:rPr>
        <w:t xml:space="preserve">EFFECT OF SPECIFIED TRAINING WITH SIGN LANGUAGE AND VIBRATOR AIDS ON SELECTED PSYCHO MOTOR VARIABLES AND SKILLS IN HANDBALL AMONG DEAF AND </w:t>
      </w:r>
    </w:p>
    <w:p w:rsidR="00B04988" w:rsidRDefault="0049138E">
      <w:pPr>
        <w:spacing w:line="287" w:lineRule="auto"/>
        <w:ind w:left="740" w:right="144"/>
        <w:jc w:val="center"/>
        <w:rPr>
          <w:sz w:val="20"/>
          <w:szCs w:val="20"/>
        </w:rPr>
      </w:pPr>
      <w:r>
        <w:rPr>
          <w:rFonts w:eastAsia="Times New Roman"/>
          <w:b/>
          <w:bCs/>
          <w:color w:val="C00000"/>
          <w:sz w:val="26"/>
          <w:szCs w:val="26"/>
        </w:rPr>
        <w:t>DUMB COLLEGE STUDENTS</w:t>
      </w:r>
    </w:p>
    <w:p w:rsidR="00B04988" w:rsidRDefault="00B04988">
      <w:pPr>
        <w:spacing w:line="200" w:lineRule="exact"/>
        <w:rPr>
          <w:sz w:val="24"/>
          <w:szCs w:val="24"/>
        </w:rPr>
      </w:pPr>
    </w:p>
    <w:p w:rsidR="00B04988" w:rsidRPr="0049138E" w:rsidRDefault="00B04988">
      <w:pPr>
        <w:spacing w:line="287" w:lineRule="exact"/>
        <w:rPr>
          <w:sz w:val="10"/>
          <w:szCs w:val="24"/>
        </w:rPr>
      </w:pPr>
    </w:p>
    <w:p w:rsidR="0049138E" w:rsidRDefault="0049138E" w:rsidP="0049138E">
      <w:pPr>
        <w:spacing w:line="360" w:lineRule="auto"/>
        <w:ind w:left="2200" w:right="640"/>
        <w:jc w:val="center"/>
        <w:rPr>
          <w:rFonts w:eastAsia="Times New Roman"/>
          <w:b/>
          <w:bCs/>
          <w:color w:val="002060"/>
          <w:sz w:val="26"/>
          <w:szCs w:val="26"/>
        </w:rPr>
      </w:pPr>
      <w:r>
        <w:rPr>
          <w:rFonts w:eastAsia="Times New Roman"/>
          <w:b/>
          <w:bCs/>
          <w:color w:val="002060"/>
          <w:sz w:val="26"/>
          <w:szCs w:val="26"/>
        </w:rPr>
        <w:t>Dissertation Submitted to the Tamil Nadu Physical Education and Sports University Chennai</w:t>
      </w:r>
    </w:p>
    <w:p w:rsidR="0049138E" w:rsidRDefault="0049138E" w:rsidP="0049138E">
      <w:pPr>
        <w:spacing w:line="360" w:lineRule="auto"/>
        <w:ind w:left="2200" w:right="640"/>
        <w:jc w:val="center"/>
        <w:rPr>
          <w:rFonts w:eastAsia="Times New Roman"/>
          <w:b/>
          <w:bCs/>
          <w:color w:val="002060"/>
          <w:sz w:val="26"/>
          <w:szCs w:val="26"/>
        </w:rPr>
      </w:pPr>
      <w:proofErr w:type="gramStart"/>
      <w:r>
        <w:rPr>
          <w:rFonts w:eastAsia="Times New Roman"/>
          <w:b/>
          <w:bCs/>
          <w:color w:val="002060"/>
          <w:sz w:val="26"/>
          <w:szCs w:val="26"/>
        </w:rPr>
        <w:t>for</w:t>
      </w:r>
      <w:proofErr w:type="gramEnd"/>
      <w:r>
        <w:rPr>
          <w:rFonts w:eastAsia="Times New Roman"/>
          <w:b/>
          <w:bCs/>
          <w:color w:val="002060"/>
          <w:sz w:val="26"/>
          <w:szCs w:val="26"/>
        </w:rPr>
        <w:t xml:space="preserve"> the fulfillment of the requirement</w:t>
      </w:r>
    </w:p>
    <w:p w:rsidR="00B04988" w:rsidRDefault="0049138E" w:rsidP="0049138E">
      <w:pPr>
        <w:spacing w:line="360" w:lineRule="auto"/>
        <w:ind w:left="2200" w:right="640"/>
        <w:jc w:val="center"/>
        <w:rPr>
          <w:rFonts w:eastAsia="Times New Roman"/>
          <w:b/>
          <w:bCs/>
          <w:color w:val="002060"/>
          <w:sz w:val="26"/>
          <w:szCs w:val="26"/>
        </w:rPr>
      </w:pPr>
      <w:proofErr w:type="gramStart"/>
      <w:r>
        <w:rPr>
          <w:rFonts w:eastAsia="Times New Roman"/>
          <w:b/>
          <w:bCs/>
          <w:color w:val="002060"/>
          <w:sz w:val="26"/>
          <w:szCs w:val="26"/>
        </w:rPr>
        <w:t>for</w:t>
      </w:r>
      <w:proofErr w:type="gramEnd"/>
      <w:r>
        <w:rPr>
          <w:rFonts w:eastAsia="Times New Roman"/>
          <w:b/>
          <w:bCs/>
          <w:color w:val="002060"/>
          <w:sz w:val="26"/>
          <w:szCs w:val="26"/>
        </w:rPr>
        <w:t xml:space="preserve"> the award of Degree of</w:t>
      </w:r>
    </w:p>
    <w:p w:rsidR="0049138E" w:rsidRDefault="0049138E" w:rsidP="0049138E">
      <w:pPr>
        <w:spacing w:line="360" w:lineRule="auto"/>
        <w:ind w:left="2200" w:right="640"/>
        <w:jc w:val="center"/>
        <w:rPr>
          <w:sz w:val="20"/>
          <w:szCs w:val="20"/>
        </w:rPr>
      </w:pPr>
    </w:p>
    <w:p w:rsidR="00B04988" w:rsidRDefault="00B04988" w:rsidP="0049138E">
      <w:pPr>
        <w:spacing w:line="1" w:lineRule="exact"/>
        <w:jc w:val="center"/>
        <w:rPr>
          <w:sz w:val="24"/>
          <w:szCs w:val="24"/>
        </w:rPr>
      </w:pPr>
    </w:p>
    <w:p w:rsidR="00B04988" w:rsidRDefault="0049138E" w:rsidP="0049138E">
      <w:pPr>
        <w:ind w:right="-615"/>
        <w:jc w:val="center"/>
        <w:rPr>
          <w:sz w:val="20"/>
          <w:szCs w:val="20"/>
        </w:rPr>
      </w:pPr>
      <w:r>
        <w:rPr>
          <w:rFonts w:eastAsia="Times New Roman"/>
          <w:b/>
          <w:bCs/>
          <w:color w:val="632423"/>
          <w:sz w:val="26"/>
          <w:szCs w:val="26"/>
        </w:rPr>
        <w:t>DOCTOR OF PHILOSOPHY</w:t>
      </w:r>
    </w:p>
    <w:p w:rsidR="00B04988" w:rsidRDefault="00B04988" w:rsidP="0049138E">
      <w:pPr>
        <w:spacing w:line="149" w:lineRule="exact"/>
        <w:jc w:val="center"/>
        <w:rPr>
          <w:sz w:val="24"/>
          <w:szCs w:val="24"/>
        </w:rPr>
      </w:pPr>
    </w:p>
    <w:p w:rsidR="00B04988" w:rsidRDefault="0049138E" w:rsidP="0049138E">
      <w:pPr>
        <w:ind w:right="-615"/>
        <w:jc w:val="center"/>
        <w:rPr>
          <w:sz w:val="20"/>
          <w:szCs w:val="20"/>
        </w:rPr>
      </w:pPr>
      <w:r>
        <w:rPr>
          <w:rFonts w:eastAsia="Times New Roman"/>
          <w:b/>
          <w:bCs/>
          <w:color w:val="632423"/>
          <w:sz w:val="26"/>
          <w:szCs w:val="26"/>
        </w:rPr>
        <w:t>IN</w:t>
      </w:r>
    </w:p>
    <w:p w:rsidR="00B04988" w:rsidRDefault="00B04988" w:rsidP="0049138E">
      <w:pPr>
        <w:spacing w:line="150" w:lineRule="exact"/>
        <w:jc w:val="center"/>
        <w:rPr>
          <w:sz w:val="24"/>
          <w:szCs w:val="24"/>
        </w:rPr>
      </w:pPr>
    </w:p>
    <w:p w:rsidR="00B04988" w:rsidRDefault="0049138E" w:rsidP="0049138E">
      <w:pPr>
        <w:ind w:right="-615"/>
        <w:jc w:val="center"/>
        <w:rPr>
          <w:sz w:val="20"/>
          <w:szCs w:val="20"/>
        </w:rPr>
      </w:pPr>
      <w:r>
        <w:rPr>
          <w:rFonts w:eastAsia="Times New Roman"/>
          <w:b/>
          <w:bCs/>
          <w:color w:val="632423"/>
          <w:sz w:val="26"/>
          <w:szCs w:val="26"/>
        </w:rPr>
        <w:t>PHYSICAL EDUCATION</w:t>
      </w:r>
    </w:p>
    <w:p w:rsidR="00B04988" w:rsidRDefault="00B04988" w:rsidP="0049138E">
      <w:pPr>
        <w:spacing w:line="200" w:lineRule="exact"/>
        <w:jc w:val="center"/>
        <w:rPr>
          <w:sz w:val="24"/>
          <w:szCs w:val="24"/>
        </w:rPr>
      </w:pPr>
    </w:p>
    <w:p w:rsidR="00B04988" w:rsidRDefault="00B04988" w:rsidP="0049138E">
      <w:pPr>
        <w:spacing w:line="200" w:lineRule="exact"/>
        <w:jc w:val="center"/>
        <w:rPr>
          <w:sz w:val="24"/>
          <w:szCs w:val="24"/>
        </w:rPr>
      </w:pPr>
    </w:p>
    <w:p w:rsidR="00B04988" w:rsidRDefault="00B04988" w:rsidP="0049138E">
      <w:pPr>
        <w:spacing w:line="357" w:lineRule="exact"/>
        <w:jc w:val="center"/>
        <w:rPr>
          <w:sz w:val="24"/>
          <w:szCs w:val="24"/>
        </w:rPr>
      </w:pPr>
    </w:p>
    <w:p w:rsidR="00B04988" w:rsidRDefault="0049138E">
      <w:pPr>
        <w:ind w:left="4080"/>
        <w:rPr>
          <w:sz w:val="20"/>
          <w:szCs w:val="20"/>
        </w:rPr>
      </w:pPr>
      <w:r>
        <w:rPr>
          <w:rFonts w:eastAsia="Times New Roman"/>
          <w:b/>
          <w:bCs/>
          <w:color w:val="002060"/>
          <w:sz w:val="26"/>
          <w:szCs w:val="26"/>
        </w:rPr>
        <w:t>Submitted by</w:t>
      </w:r>
    </w:p>
    <w:p w:rsidR="00B04988" w:rsidRDefault="00B04988">
      <w:pPr>
        <w:spacing w:line="149" w:lineRule="exact"/>
        <w:rPr>
          <w:sz w:val="24"/>
          <w:szCs w:val="24"/>
        </w:rPr>
      </w:pPr>
    </w:p>
    <w:p w:rsidR="00B04988" w:rsidRDefault="0049138E">
      <w:pPr>
        <w:numPr>
          <w:ilvl w:val="0"/>
          <w:numId w:val="1"/>
        </w:numPr>
        <w:tabs>
          <w:tab w:val="left" w:pos="4305"/>
        </w:tabs>
        <w:spacing w:line="423" w:lineRule="auto"/>
        <w:ind w:left="3980" w:right="3364" w:firstLine="8"/>
        <w:jc w:val="both"/>
        <w:rPr>
          <w:rFonts w:eastAsia="Times New Roman"/>
          <w:b/>
          <w:bCs/>
          <w:color w:val="632423"/>
          <w:sz w:val="25"/>
          <w:szCs w:val="25"/>
        </w:rPr>
      </w:pPr>
      <w:r>
        <w:rPr>
          <w:rFonts w:eastAsia="Times New Roman"/>
          <w:b/>
          <w:bCs/>
          <w:color w:val="632423"/>
          <w:sz w:val="25"/>
          <w:szCs w:val="25"/>
        </w:rPr>
        <w:t xml:space="preserve">SIGAMANI </w:t>
      </w:r>
      <w:r>
        <w:rPr>
          <w:rFonts w:eastAsia="Times New Roman"/>
          <w:b/>
          <w:bCs/>
          <w:color w:val="000000"/>
          <w:sz w:val="25"/>
          <w:szCs w:val="25"/>
        </w:rPr>
        <w:t>REG.NO: 287</w:t>
      </w:r>
    </w:p>
    <w:p w:rsidR="00B04988" w:rsidRDefault="00B04988">
      <w:pPr>
        <w:spacing w:line="332" w:lineRule="exact"/>
        <w:rPr>
          <w:sz w:val="24"/>
          <w:szCs w:val="24"/>
        </w:rPr>
      </w:pPr>
    </w:p>
    <w:p w:rsidR="00B04988" w:rsidRDefault="0049138E">
      <w:pPr>
        <w:ind w:right="-615"/>
        <w:jc w:val="center"/>
        <w:rPr>
          <w:sz w:val="20"/>
          <w:szCs w:val="20"/>
        </w:rPr>
      </w:pPr>
      <w:r>
        <w:rPr>
          <w:rFonts w:eastAsia="Times New Roman"/>
          <w:b/>
          <w:bCs/>
          <w:color w:val="002060"/>
          <w:sz w:val="26"/>
          <w:szCs w:val="26"/>
        </w:rPr>
        <w:t>Guided by</w:t>
      </w:r>
    </w:p>
    <w:p w:rsidR="00B04988" w:rsidRDefault="00B04988">
      <w:pPr>
        <w:spacing w:line="150" w:lineRule="exact"/>
        <w:rPr>
          <w:sz w:val="24"/>
          <w:szCs w:val="24"/>
        </w:rPr>
      </w:pPr>
    </w:p>
    <w:p w:rsidR="00B04988" w:rsidRDefault="0049138E">
      <w:pPr>
        <w:ind w:left="3780"/>
        <w:rPr>
          <w:rFonts w:eastAsia="Times New Roman"/>
          <w:b/>
          <w:bCs/>
          <w:color w:val="632423"/>
          <w:sz w:val="26"/>
          <w:szCs w:val="26"/>
        </w:rPr>
      </w:pPr>
      <w:r>
        <w:rPr>
          <w:rFonts w:eastAsia="Times New Roman"/>
          <w:b/>
          <w:bCs/>
          <w:color w:val="632423"/>
          <w:sz w:val="26"/>
          <w:szCs w:val="26"/>
        </w:rPr>
        <w:t>Dr. C. SUGUMAR</w:t>
      </w:r>
    </w:p>
    <w:p w:rsidR="0049138E" w:rsidRDefault="0049138E">
      <w:pPr>
        <w:ind w:left="3780"/>
        <w:rPr>
          <w:sz w:val="20"/>
          <w:szCs w:val="20"/>
        </w:rPr>
      </w:pPr>
    </w:p>
    <w:tbl>
      <w:tblPr>
        <w:tblStyle w:val="TableGrid"/>
        <w:tblW w:w="4819"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1"/>
        <w:gridCol w:w="2268"/>
      </w:tblGrid>
      <w:tr w:rsidR="0049138E" w:rsidTr="0049138E">
        <w:trPr>
          <w:trHeight w:val="2400"/>
        </w:trPr>
        <w:tc>
          <w:tcPr>
            <w:tcW w:w="2551" w:type="dxa"/>
          </w:tcPr>
          <w:p w:rsidR="0049138E" w:rsidRPr="00AA1EB7" w:rsidRDefault="0049138E" w:rsidP="0049138E">
            <w:pPr>
              <w:autoSpaceDE w:val="0"/>
              <w:autoSpaceDN w:val="0"/>
              <w:adjustRightInd w:val="0"/>
              <w:jc w:val="center"/>
              <w:rPr>
                <w:sz w:val="2"/>
              </w:rPr>
            </w:pPr>
            <w:r>
              <w:rPr>
                <w:rFonts w:ascii="Arial" w:hAnsi="Arial"/>
                <w:b/>
                <w:bCs/>
                <w:noProof/>
                <w:color w:val="FF0000"/>
              </w:rPr>
              <w:drawing>
                <wp:anchor distT="0" distB="0" distL="114300" distR="114300" simplePos="0" relativeHeight="251689984" behindDoc="0" locked="0" layoutInCell="1" allowOverlap="1">
                  <wp:simplePos x="0" y="0"/>
                  <wp:positionH relativeFrom="column">
                    <wp:posOffset>358775</wp:posOffset>
                  </wp:positionH>
                  <wp:positionV relativeFrom="paragraph">
                    <wp:posOffset>3175</wp:posOffset>
                  </wp:positionV>
                  <wp:extent cx="1133475" cy="1543050"/>
                  <wp:effectExtent l="19050" t="0" r="9525" b="0"/>
                  <wp:wrapSquare wrapText="r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133475" cy="1543050"/>
                          </a:xfrm>
                          <a:prstGeom prst="rect">
                            <a:avLst/>
                          </a:prstGeom>
                          <a:noFill/>
                          <a:ln w="9525">
                            <a:noFill/>
                            <a:miter lim="800000"/>
                            <a:headEnd/>
                            <a:tailEnd/>
                          </a:ln>
                        </pic:spPr>
                      </pic:pic>
                    </a:graphicData>
                  </a:graphic>
                </wp:anchor>
              </w:drawing>
            </w:r>
            <w:r>
              <w:rPr>
                <w:rFonts w:ascii="Arial Black" w:hAnsi="Arial Black" w:cs="Arial Black"/>
                <w:color w:val="FF0000"/>
              </w:rPr>
              <w:t xml:space="preserve">         </w:t>
            </w:r>
          </w:p>
        </w:tc>
        <w:tc>
          <w:tcPr>
            <w:tcW w:w="2268" w:type="dxa"/>
          </w:tcPr>
          <w:p w:rsidR="0049138E" w:rsidRPr="00AA1EB7" w:rsidRDefault="0049138E" w:rsidP="0049138E">
            <w:pPr>
              <w:jc w:val="center"/>
              <w:rPr>
                <w:noProof/>
                <w:sz w:val="12"/>
              </w:rPr>
            </w:pPr>
          </w:p>
          <w:p w:rsidR="0049138E" w:rsidRDefault="0049138E" w:rsidP="0049138E">
            <w:pPr>
              <w:jc w:val="center"/>
            </w:pPr>
            <w:r w:rsidRPr="00AA1EB7">
              <w:rPr>
                <w:noProof/>
              </w:rPr>
              <w:drawing>
                <wp:inline distT="0" distB="0" distL="0" distR="0">
                  <wp:extent cx="1257300" cy="828675"/>
                  <wp:effectExtent l="19050" t="0" r="0" b="0"/>
                  <wp:docPr id="20" name="Picture 1" descr="Backup_of_lib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_of_libeary"/>
                          <pic:cNvPicPr>
                            <a:picLocks noChangeAspect="1" noChangeArrowheads="1"/>
                          </pic:cNvPicPr>
                        </pic:nvPicPr>
                        <pic:blipFill>
                          <a:blip r:embed="rId6" cstate="print"/>
                          <a:srcRect/>
                          <a:stretch>
                            <a:fillRect/>
                          </a:stretch>
                        </pic:blipFill>
                        <pic:spPr bwMode="auto">
                          <a:xfrm>
                            <a:off x="0" y="0"/>
                            <a:ext cx="1257300" cy="828675"/>
                          </a:xfrm>
                          <a:prstGeom prst="rect">
                            <a:avLst/>
                          </a:prstGeom>
                          <a:noFill/>
                          <a:ln w="9525">
                            <a:noFill/>
                            <a:miter lim="800000"/>
                            <a:headEnd/>
                            <a:tailEnd/>
                          </a:ln>
                        </pic:spPr>
                      </pic:pic>
                    </a:graphicData>
                  </a:graphic>
                </wp:inline>
              </w:drawing>
            </w:r>
          </w:p>
          <w:p w:rsidR="0049138E" w:rsidRPr="00AA1EB7" w:rsidRDefault="0049138E" w:rsidP="0049138E">
            <w:pPr>
              <w:jc w:val="center"/>
              <w:rPr>
                <w:sz w:val="8"/>
              </w:rPr>
            </w:pPr>
          </w:p>
          <w:p w:rsidR="0049138E" w:rsidRPr="00AA1EB7" w:rsidRDefault="0049138E" w:rsidP="0049138E">
            <w:pPr>
              <w:jc w:val="center"/>
              <w:rPr>
                <w:sz w:val="4"/>
              </w:rPr>
            </w:pPr>
          </w:p>
          <w:p w:rsidR="0049138E" w:rsidRDefault="0049138E" w:rsidP="0049138E">
            <w:pPr>
              <w:spacing w:after="240"/>
              <w:jc w:val="center"/>
            </w:pPr>
            <w:r w:rsidRPr="00A61847">
              <w:rPr>
                <w:rFonts w:ascii="IDAutomation.com Code39" w:hAnsi="IDAutomation.com Code39"/>
                <w:sz w:val="24"/>
                <w:szCs w:val="24"/>
              </w:rPr>
              <w:t>*9900215</w:t>
            </w:r>
            <w:r>
              <w:rPr>
                <w:rFonts w:ascii="IDAutomation.com Code39" w:hAnsi="IDAutomation.com Code39"/>
                <w:sz w:val="24"/>
                <w:szCs w:val="24"/>
              </w:rPr>
              <w:t>0</w:t>
            </w:r>
            <w:r w:rsidRPr="00A61847">
              <w:rPr>
                <w:rFonts w:ascii="IDAutomation.com Code39" w:hAnsi="IDAutomation.com Code39"/>
                <w:sz w:val="24"/>
                <w:szCs w:val="24"/>
              </w:rPr>
              <w:t>*</w:t>
            </w:r>
          </w:p>
        </w:tc>
      </w:tr>
    </w:tbl>
    <w:p w:rsidR="0049138E" w:rsidRDefault="0049138E" w:rsidP="0049138E"/>
    <w:p w:rsidR="00B04988" w:rsidRDefault="00B04988">
      <w:pPr>
        <w:spacing w:line="20" w:lineRule="exact"/>
        <w:rPr>
          <w:sz w:val="24"/>
          <w:szCs w:val="24"/>
        </w:rPr>
      </w:pPr>
    </w:p>
    <w:p w:rsidR="00B04988" w:rsidRDefault="0049138E">
      <w:pPr>
        <w:spacing w:line="380" w:lineRule="auto"/>
        <w:ind w:left="740" w:right="124"/>
        <w:jc w:val="center"/>
        <w:rPr>
          <w:sz w:val="20"/>
          <w:szCs w:val="20"/>
        </w:rPr>
      </w:pPr>
      <w:r>
        <w:rPr>
          <w:rFonts w:eastAsia="Times New Roman"/>
          <w:b/>
          <w:bCs/>
          <w:color w:val="632423"/>
          <w:sz w:val="26"/>
          <w:szCs w:val="26"/>
        </w:rPr>
        <w:t>TAMIL NADU PHYSICAL EDUCATION AND SPORTS UNIVERSITY CHENNAI, TAMIL NADU</w:t>
      </w:r>
    </w:p>
    <w:p w:rsidR="00B04988" w:rsidRDefault="0049138E">
      <w:pPr>
        <w:ind w:left="4120"/>
        <w:rPr>
          <w:sz w:val="20"/>
          <w:szCs w:val="20"/>
        </w:rPr>
      </w:pPr>
      <w:r>
        <w:rPr>
          <w:rFonts w:eastAsia="Times New Roman"/>
          <w:b/>
          <w:bCs/>
          <w:color w:val="002060"/>
          <w:sz w:val="26"/>
          <w:szCs w:val="26"/>
        </w:rPr>
        <w:t>JULY - 2015</w:t>
      </w:r>
    </w:p>
    <w:p w:rsidR="00B04988" w:rsidRDefault="00B04988">
      <w:pPr>
        <w:sectPr w:rsidR="00B04988">
          <w:pgSz w:w="11900" w:h="16840"/>
          <w:pgMar w:top="1440" w:right="1440" w:bottom="1440" w:left="1440" w:header="0" w:footer="0" w:gutter="0"/>
          <w:cols w:space="720" w:equalWidth="0">
            <w:col w:w="9024"/>
          </w:cols>
        </w:sectPr>
      </w:pPr>
    </w:p>
    <w:p w:rsidR="00B04988" w:rsidRDefault="00B04988">
      <w:pPr>
        <w:spacing w:line="34" w:lineRule="exact"/>
        <w:rPr>
          <w:sz w:val="20"/>
          <w:szCs w:val="20"/>
        </w:rPr>
      </w:pPr>
      <w:bookmarkStart w:id="0" w:name="page2"/>
      <w:bookmarkEnd w:id="0"/>
    </w:p>
    <w:p w:rsidR="00B04988" w:rsidRDefault="0049138E">
      <w:pPr>
        <w:ind w:left="680"/>
        <w:rPr>
          <w:sz w:val="20"/>
          <w:szCs w:val="20"/>
        </w:rPr>
      </w:pPr>
      <w:r>
        <w:rPr>
          <w:rFonts w:eastAsia="Times New Roman"/>
          <w:b/>
          <w:bCs/>
          <w:sz w:val="26"/>
          <w:szCs w:val="26"/>
        </w:rPr>
        <w:t>Dr. C. SUGUMAR, M.P.E.S., M.Phil., Ph.D.,</w:t>
      </w:r>
    </w:p>
    <w:p w:rsidR="00B04988" w:rsidRDefault="00B04988">
      <w:pPr>
        <w:spacing w:line="5" w:lineRule="exact"/>
        <w:rPr>
          <w:sz w:val="20"/>
          <w:szCs w:val="20"/>
        </w:rPr>
      </w:pPr>
    </w:p>
    <w:p w:rsidR="00B04988" w:rsidRDefault="0049138E">
      <w:pPr>
        <w:ind w:left="680"/>
        <w:rPr>
          <w:sz w:val="20"/>
          <w:szCs w:val="20"/>
        </w:rPr>
      </w:pPr>
      <w:r>
        <w:rPr>
          <w:rFonts w:eastAsia="Times New Roman"/>
          <w:sz w:val="24"/>
          <w:szCs w:val="24"/>
        </w:rPr>
        <w:t>Deputy Director of Physical Education and Yoga Centre,</w:t>
      </w:r>
    </w:p>
    <w:p w:rsidR="00B04988" w:rsidRDefault="0049138E">
      <w:pPr>
        <w:ind w:left="680"/>
        <w:rPr>
          <w:sz w:val="20"/>
          <w:szCs w:val="20"/>
        </w:rPr>
      </w:pPr>
      <w:r>
        <w:rPr>
          <w:rFonts w:eastAsia="Times New Roman"/>
          <w:sz w:val="24"/>
          <w:szCs w:val="24"/>
        </w:rPr>
        <w:t>Gandhigram Rural Institute, Deemed University,</w:t>
      </w:r>
    </w:p>
    <w:p w:rsidR="00B04988" w:rsidRDefault="0049138E">
      <w:pPr>
        <w:ind w:left="680"/>
        <w:rPr>
          <w:sz w:val="20"/>
          <w:szCs w:val="20"/>
        </w:rPr>
      </w:pPr>
      <w:r>
        <w:rPr>
          <w:rFonts w:eastAsia="Times New Roman"/>
          <w:sz w:val="24"/>
          <w:szCs w:val="24"/>
        </w:rPr>
        <w:t>Gandhigram.</w:t>
      </w:r>
    </w:p>
    <w:p w:rsidR="00B04988" w:rsidRDefault="0049138E">
      <w:pPr>
        <w:ind w:left="680"/>
        <w:rPr>
          <w:sz w:val="20"/>
          <w:szCs w:val="20"/>
        </w:rPr>
      </w:pPr>
      <w:r>
        <w:rPr>
          <w:rFonts w:eastAsia="Times New Roman"/>
          <w:sz w:val="24"/>
          <w:szCs w:val="24"/>
        </w:rPr>
        <w:t>Tamil Nadu. India.</w:t>
      </w:r>
    </w:p>
    <w:p w:rsidR="00B04988" w:rsidRDefault="00B04988">
      <w:pPr>
        <w:spacing w:line="200" w:lineRule="exact"/>
        <w:rPr>
          <w:sz w:val="20"/>
          <w:szCs w:val="20"/>
        </w:rPr>
      </w:pPr>
    </w:p>
    <w:p w:rsidR="00B04988" w:rsidRDefault="00B04988">
      <w:pPr>
        <w:spacing w:line="323" w:lineRule="exact"/>
        <w:rPr>
          <w:sz w:val="20"/>
          <w:szCs w:val="20"/>
        </w:rPr>
      </w:pPr>
    </w:p>
    <w:p w:rsidR="00B04988" w:rsidRDefault="0049138E">
      <w:pPr>
        <w:ind w:left="2540"/>
        <w:rPr>
          <w:sz w:val="20"/>
          <w:szCs w:val="20"/>
        </w:rPr>
      </w:pPr>
      <w:r>
        <w:rPr>
          <w:rFonts w:eastAsia="Times New Roman"/>
          <w:b/>
          <w:bCs/>
          <w:sz w:val="26"/>
          <w:szCs w:val="26"/>
        </w:rPr>
        <w:t>CERTIFICATE BY THE SUPERVISOR</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7" w:lineRule="exact"/>
        <w:rPr>
          <w:sz w:val="20"/>
          <w:szCs w:val="20"/>
        </w:rPr>
      </w:pPr>
    </w:p>
    <w:p w:rsidR="00B04988" w:rsidRDefault="0049138E">
      <w:pPr>
        <w:spacing w:line="480" w:lineRule="auto"/>
        <w:ind w:left="680" w:right="44" w:firstLine="1134"/>
        <w:jc w:val="both"/>
        <w:rPr>
          <w:sz w:val="20"/>
          <w:szCs w:val="20"/>
        </w:rPr>
      </w:pPr>
      <w:r>
        <w:rPr>
          <w:rFonts w:eastAsia="Times New Roman"/>
          <w:sz w:val="24"/>
          <w:szCs w:val="24"/>
        </w:rPr>
        <w:t>This is to certify that the thesis entitled “</w:t>
      </w:r>
      <w:r>
        <w:rPr>
          <w:rFonts w:eastAsia="Times New Roman"/>
          <w:b/>
          <w:bCs/>
          <w:sz w:val="24"/>
          <w:szCs w:val="24"/>
        </w:rPr>
        <w:t>EFFECT OF SPECIFIED</w:t>
      </w:r>
      <w:r>
        <w:rPr>
          <w:rFonts w:eastAsia="Times New Roman"/>
          <w:sz w:val="24"/>
          <w:szCs w:val="24"/>
        </w:rPr>
        <w:t xml:space="preserve"> </w:t>
      </w:r>
      <w:r>
        <w:rPr>
          <w:rFonts w:eastAsia="Times New Roman"/>
          <w:b/>
          <w:bCs/>
          <w:sz w:val="24"/>
          <w:szCs w:val="24"/>
        </w:rPr>
        <w:t>TRAINING WITH SIGN LANGUAGE AND VIBRATOR AIDS ON SELECTED PSYCHO MOTOR VARIABLES AND SKILLS IN HANDBALL AMONG DEAF AND DUMB COLLEGE STUDENTS</w:t>
      </w:r>
      <w:r>
        <w:rPr>
          <w:rFonts w:eastAsia="Times New Roman"/>
          <w:sz w:val="24"/>
          <w:szCs w:val="24"/>
        </w:rPr>
        <w:t>” is a record of research</w:t>
      </w:r>
      <w:r>
        <w:rPr>
          <w:rFonts w:eastAsia="Times New Roman"/>
          <w:b/>
          <w:bCs/>
          <w:sz w:val="24"/>
          <w:szCs w:val="24"/>
        </w:rPr>
        <w:t xml:space="preserve"> </w:t>
      </w:r>
      <w:r>
        <w:rPr>
          <w:rFonts w:eastAsia="Times New Roman"/>
          <w:sz w:val="24"/>
          <w:szCs w:val="24"/>
        </w:rPr>
        <w:t xml:space="preserve">work done by </w:t>
      </w:r>
      <w:r>
        <w:rPr>
          <w:rFonts w:eastAsia="Times New Roman"/>
          <w:b/>
          <w:bCs/>
          <w:sz w:val="24"/>
          <w:szCs w:val="24"/>
        </w:rPr>
        <w:t>R. SIGAMANI,</w:t>
      </w:r>
      <w:r>
        <w:rPr>
          <w:rFonts w:eastAsia="Times New Roman"/>
          <w:sz w:val="24"/>
          <w:szCs w:val="24"/>
        </w:rPr>
        <w:t xml:space="preserve"> a part time scholar of Doctor of Philosophy, in Department of Physical Education, Gandhigram Rural University, Gandhigram, Dindigul during the year 2011 – 2015.</w:t>
      </w:r>
    </w:p>
    <w:p w:rsidR="00B04988" w:rsidRDefault="00B04988">
      <w:pPr>
        <w:spacing w:line="6" w:lineRule="exact"/>
        <w:rPr>
          <w:sz w:val="20"/>
          <w:szCs w:val="20"/>
        </w:rPr>
      </w:pPr>
    </w:p>
    <w:p w:rsidR="00B04988" w:rsidRDefault="0049138E">
      <w:pPr>
        <w:spacing w:line="490" w:lineRule="auto"/>
        <w:ind w:left="680" w:right="44" w:firstLine="1134"/>
        <w:jc w:val="both"/>
        <w:rPr>
          <w:sz w:val="20"/>
          <w:szCs w:val="20"/>
        </w:rPr>
      </w:pPr>
      <w:r>
        <w:rPr>
          <w:rFonts w:eastAsia="Times New Roman"/>
          <w:sz w:val="24"/>
          <w:szCs w:val="24"/>
        </w:rPr>
        <w:t>This thesis is his original work and it has not previously formed the basis for the award to any candidate, for any degree, diploma, associateship or other similar titles. This thesis represents, entirely an independent work on the part of the candidate but for the general guidance by me.</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47" w:lineRule="exact"/>
        <w:rPr>
          <w:sz w:val="20"/>
          <w:szCs w:val="20"/>
        </w:rPr>
      </w:pPr>
    </w:p>
    <w:tbl>
      <w:tblPr>
        <w:tblW w:w="0" w:type="auto"/>
        <w:tblInd w:w="680" w:type="dxa"/>
        <w:tblLayout w:type="fixed"/>
        <w:tblCellMar>
          <w:left w:w="0" w:type="dxa"/>
          <w:right w:w="0" w:type="dxa"/>
        </w:tblCellMar>
        <w:tblLook w:val="04A0"/>
      </w:tblPr>
      <w:tblGrid>
        <w:gridCol w:w="4200"/>
        <w:gridCol w:w="3880"/>
        <w:gridCol w:w="20"/>
      </w:tblGrid>
      <w:tr w:rsidR="00B04988">
        <w:trPr>
          <w:trHeight w:val="312"/>
        </w:trPr>
        <w:tc>
          <w:tcPr>
            <w:tcW w:w="4200" w:type="dxa"/>
            <w:vAlign w:val="bottom"/>
          </w:tcPr>
          <w:p w:rsidR="00B04988" w:rsidRDefault="0049138E">
            <w:pPr>
              <w:rPr>
                <w:sz w:val="20"/>
                <w:szCs w:val="20"/>
              </w:rPr>
            </w:pPr>
            <w:r>
              <w:rPr>
                <w:rFonts w:eastAsia="Times New Roman"/>
                <w:sz w:val="24"/>
                <w:szCs w:val="24"/>
              </w:rPr>
              <w:t>Station: Gandhigram</w:t>
            </w:r>
          </w:p>
        </w:tc>
        <w:tc>
          <w:tcPr>
            <w:tcW w:w="3880" w:type="dxa"/>
            <w:vMerge w:val="restart"/>
            <w:vAlign w:val="bottom"/>
          </w:tcPr>
          <w:p w:rsidR="00B04988" w:rsidRDefault="0049138E">
            <w:pPr>
              <w:ind w:left="2060"/>
              <w:jc w:val="center"/>
              <w:rPr>
                <w:sz w:val="20"/>
                <w:szCs w:val="20"/>
              </w:rPr>
            </w:pPr>
            <w:r>
              <w:rPr>
                <w:rFonts w:eastAsia="Times New Roman"/>
                <w:b/>
                <w:bCs/>
                <w:sz w:val="24"/>
                <w:szCs w:val="24"/>
              </w:rPr>
              <w:t>(C. SUGUMAR)</w:t>
            </w:r>
          </w:p>
        </w:tc>
        <w:tc>
          <w:tcPr>
            <w:tcW w:w="0" w:type="dxa"/>
            <w:vAlign w:val="bottom"/>
          </w:tcPr>
          <w:p w:rsidR="00B04988" w:rsidRDefault="00B04988">
            <w:pPr>
              <w:rPr>
                <w:sz w:val="1"/>
                <w:szCs w:val="1"/>
              </w:rPr>
            </w:pPr>
          </w:p>
        </w:tc>
      </w:tr>
      <w:tr w:rsidR="00B04988">
        <w:trPr>
          <w:trHeight w:val="241"/>
        </w:trPr>
        <w:tc>
          <w:tcPr>
            <w:tcW w:w="4200" w:type="dxa"/>
            <w:vAlign w:val="bottom"/>
          </w:tcPr>
          <w:p w:rsidR="00B04988" w:rsidRDefault="00B04988">
            <w:pPr>
              <w:rPr>
                <w:sz w:val="20"/>
                <w:szCs w:val="20"/>
              </w:rPr>
            </w:pPr>
          </w:p>
        </w:tc>
        <w:tc>
          <w:tcPr>
            <w:tcW w:w="3880" w:type="dxa"/>
            <w:vMerge/>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312"/>
        </w:trPr>
        <w:tc>
          <w:tcPr>
            <w:tcW w:w="4200" w:type="dxa"/>
            <w:vAlign w:val="bottom"/>
          </w:tcPr>
          <w:p w:rsidR="00B04988" w:rsidRDefault="0049138E">
            <w:pPr>
              <w:rPr>
                <w:sz w:val="20"/>
                <w:szCs w:val="20"/>
              </w:rPr>
            </w:pPr>
            <w:r>
              <w:rPr>
                <w:rFonts w:eastAsia="Times New Roman"/>
                <w:sz w:val="24"/>
                <w:szCs w:val="24"/>
              </w:rPr>
              <w:t>Date:</w:t>
            </w:r>
          </w:p>
        </w:tc>
        <w:tc>
          <w:tcPr>
            <w:tcW w:w="3880" w:type="dxa"/>
            <w:vAlign w:val="bottom"/>
          </w:tcPr>
          <w:p w:rsidR="00B04988" w:rsidRDefault="0049138E">
            <w:pPr>
              <w:ind w:left="2080"/>
              <w:jc w:val="center"/>
              <w:rPr>
                <w:sz w:val="20"/>
                <w:szCs w:val="20"/>
              </w:rPr>
            </w:pPr>
            <w:r>
              <w:rPr>
                <w:rFonts w:eastAsia="Times New Roman"/>
                <w:w w:val="99"/>
                <w:sz w:val="24"/>
                <w:szCs w:val="24"/>
              </w:rPr>
              <w:t>Supervisor</w:t>
            </w:r>
          </w:p>
        </w:tc>
        <w:tc>
          <w:tcPr>
            <w:tcW w:w="0" w:type="dxa"/>
            <w:vAlign w:val="bottom"/>
          </w:tcPr>
          <w:p w:rsidR="00B04988" w:rsidRDefault="00B04988">
            <w:pPr>
              <w:rPr>
                <w:sz w:val="1"/>
                <w:szCs w:val="1"/>
              </w:rPr>
            </w:pP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95" w:lineRule="exact"/>
        <w:rPr>
          <w:sz w:val="20"/>
          <w:szCs w:val="20"/>
        </w:rPr>
      </w:pPr>
    </w:p>
    <w:p w:rsidR="00B04988" w:rsidRDefault="0049138E">
      <w:pPr>
        <w:ind w:left="4780"/>
        <w:rPr>
          <w:sz w:val="20"/>
          <w:szCs w:val="20"/>
        </w:rPr>
      </w:pPr>
      <w:r>
        <w:rPr>
          <w:rFonts w:ascii="Calibri" w:eastAsia="Calibri" w:hAnsi="Calibri" w:cs="Calibri"/>
        </w:rPr>
        <w:t>ii</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200" w:lineRule="exact"/>
        <w:rPr>
          <w:sz w:val="20"/>
          <w:szCs w:val="20"/>
        </w:rPr>
      </w:pPr>
      <w:bookmarkStart w:id="1" w:name="page3"/>
      <w:bookmarkEnd w:id="1"/>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8" w:lineRule="exact"/>
        <w:rPr>
          <w:sz w:val="20"/>
          <w:szCs w:val="20"/>
        </w:rPr>
      </w:pPr>
    </w:p>
    <w:p w:rsidR="00B04988" w:rsidRDefault="0049138E">
      <w:pPr>
        <w:ind w:left="2660"/>
        <w:rPr>
          <w:sz w:val="20"/>
          <w:szCs w:val="20"/>
        </w:rPr>
      </w:pPr>
      <w:r>
        <w:rPr>
          <w:rFonts w:eastAsia="Times New Roman"/>
          <w:b/>
          <w:bCs/>
          <w:sz w:val="26"/>
          <w:szCs w:val="26"/>
        </w:rPr>
        <w:t>DECLARATION BY THE SCHOLAR</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7" w:lineRule="exact"/>
        <w:rPr>
          <w:sz w:val="20"/>
          <w:szCs w:val="20"/>
        </w:rPr>
      </w:pPr>
    </w:p>
    <w:p w:rsidR="00B04988" w:rsidRDefault="0049138E">
      <w:pPr>
        <w:ind w:left="1820"/>
        <w:rPr>
          <w:sz w:val="20"/>
          <w:szCs w:val="20"/>
        </w:rPr>
      </w:pPr>
      <w:r>
        <w:rPr>
          <w:rFonts w:eastAsia="Times New Roman"/>
          <w:sz w:val="24"/>
          <w:szCs w:val="24"/>
        </w:rPr>
        <w:t xml:space="preserve">I, </w:t>
      </w:r>
      <w:r>
        <w:rPr>
          <w:rFonts w:eastAsia="Times New Roman"/>
          <w:b/>
          <w:bCs/>
          <w:sz w:val="24"/>
          <w:szCs w:val="24"/>
        </w:rPr>
        <w:t>SIGAMANI, R.,</w:t>
      </w:r>
      <w:r>
        <w:rPr>
          <w:rFonts w:eastAsia="Times New Roman"/>
          <w:sz w:val="24"/>
          <w:szCs w:val="24"/>
        </w:rPr>
        <w:t xml:space="preserve"> part time scholar of Doctor of Philosophy, in</w:t>
      </w:r>
    </w:p>
    <w:p w:rsidR="00B04988" w:rsidRDefault="00B04988">
      <w:pPr>
        <w:spacing w:line="282" w:lineRule="exact"/>
        <w:rPr>
          <w:sz w:val="20"/>
          <w:szCs w:val="20"/>
        </w:rPr>
      </w:pPr>
    </w:p>
    <w:p w:rsidR="00B04988" w:rsidRDefault="0049138E">
      <w:pPr>
        <w:ind w:left="680"/>
        <w:rPr>
          <w:sz w:val="20"/>
          <w:szCs w:val="20"/>
        </w:rPr>
      </w:pPr>
      <w:r>
        <w:rPr>
          <w:rFonts w:eastAsia="Times New Roman"/>
          <w:sz w:val="24"/>
          <w:szCs w:val="24"/>
        </w:rPr>
        <w:t>Department of Physical Education, Gandhigram Rural University, Gandhigram,</w:t>
      </w:r>
    </w:p>
    <w:p w:rsidR="00B04988" w:rsidRDefault="00B04988">
      <w:pPr>
        <w:spacing w:line="270" w:lineRule="exact"/>
        <w:rPr>
          <w:sz w:val="20"/>
          <w:szCs w:val="20"/>
        </w:rPr>
      </w:pPr>
    </w:p>
    <w:p w:rsidR="00B04988" w:rsidRDefault="0049138E">
      <w:pPr>
        <w:spacing w:line="485" w:lineRule="auto"/>
        <w:ind w:left="680" w:right="44"/>
        <w:jc w:val="both"/>
        <w:rPr>
          <w:sz w:val="20"/>
          <w:szCs w:val="20"/>
        </w:rPr>
      </w:pPr>
      <w:r>
        <w:rPr>
          <w:rFonts w:eastAsia="Times New Roman"/>
          <w:sz w:val="24"/>
          <w:szCs w:val="24"/>
        </w:rPr>
        <w:t>Dindigul, hereby declare that the thesis entitled “</w:t>
      </w:r>
      <w:r>
        <w:rPr>
          <w:rFonts w:eastAsia="Times New Roman"/>
          <w:b/>
          <w:bCs/>
          <w:sz w:val="24"/>
          <w:szCs w:val="24"/>
        </w:rPr>
        <w:t>EFFECT OF SPECIFIED</w:t>
      </w:r>
      <w:r>
        <w:rPr>
          <w:rFonts w:eastAsia="Times New Roman"/>
          <w:sz w:val="24"/>
          <w:szCs w:val="24"/>
        </w:rPr>
        <w:t xml:space="preserve"> </w:t>
      </w:r>
      <w:r>
        <w:rPr>
          <w:rFonts w:eastAsia="Times New Roman"/>
          <w:b/>
          <w:bCs/>
          <w:sz w:val="24"/>
          <w:szCs w:val="24"/>
        </w:rPr>
        <w:t>TRAINING WITH SIGN LANGUAGE AND VIBRATOR AIDS ON SELECTED PSYCHO MOTOR VARIABLES AND SKILLS IN HANDBALL AMONG DEAF AND DUMB COLLEGE STUDENTS</w:t>
      </w:r>
      <w:r>
        <w:rPr>
          <w:rFonts w:eastAsia="Times New Roman"/>
          <w:sz w:val="24"/>
          <w:szCs w:val="24"/>
        </w:rPr>
        <w:t>” submitted to Tamil Nadu</w:t>
      </w:r>
      <w:r>
        <w:rPr>
          <w:rFonts w:eastAsia="Times New Roman"/>
          <w:b/>
          <w:bCs/>
          <w:sz w:val="24"/>
          <w:szCs w:val="24"/>
        </w:rPr>
        <w:t xml:space="preserve"> </w:t>
      </w:r>
      <w:r>
        <w:rPr>
          <w:rFonts w:eastAsia="Times New Roman"/>
          <w:sz w:val="24"/>
          <w:szCs w:val="24"/>
        </w:rPr>
        <w:t>Physical Education and Sports University for the award of Doctor of Philosophy in Physical Education is my original work and it has not previously formed the basis for the award of any degree, diploma associateship, fellowship or any other similar titles to any candidate of any University.</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9" w:lineRule="exact"/>
        <w:rPr>
          <w:sz w:val="20"/>
          <w:szCs w:val="20"/>
        </w:rPr>
      </w:pPr>
    </w:p>
    <w:p w:rsidR="00B04988" w:rsidRDefault="0049138E">
      <w:pPr>
        <w:ind w:left="680"/>
        <w:rPr>
          <w:sz w:val="20"/>
          <w:szCs w:val="20"/>
        </w:rPr>
      </w:pPr>
      <w:r>
        <w:rPr>
          <w:rFonts w:eastAsia="Times New Roman"/>
          <w:sz w:val="23"/>
          <w:szCs w:val="23"/>
        </w:rPr>
        <w:t>Station: Chennai</w:t>
      </w:r>
    </w:p>
    <w:p w:rsidR="00B04988" w:rsidRDefault="00B04988">
      <w:pPr>
        <w:spacing w:line="253" w:lineRule="exact"/>
        <w:rPr>
          <w:sz w:val="20"/>
          <w:szCs w:val="20"/>
        </w:rPr>
      </w:pPr>
    </w:p>
    <w:p w:rsidR="00B04988" w:rsidRDefault="0049138E">
      <w:pPr>
        <w:ind w:left="680"/>
        <w:rPr>
          <w:sz w:val="20"/>
          <w:szCs w:val="20"/>
        </w:rPr>
      </w:pPr>
      <w:r>
        <w:rPr>
          <w:rFonts w:eastAsia="Times New Roman"/>
          <w:sz w:val="24"/>
          <w:szCs w:val="24"/>
        </w:rPr>
        <w:t>Date:</w:t>
      </w:r>
    </w:p>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70" w:lineRule="exact"/>
        <w:rPr>
          <w:sz w:val="20"/>
          <w:szCs w:val="20"/>
        </w:rPr>
      </w:pPr>
    </w:p>
    <w:p w:rsidR="00B04988" w:rsidRDefault="0049138E">
      <w:pPr>
        <w:rPr>
          <w:sz w:val="20"/>
          <w:szCs w:val="20"/>
        </w:rPr>
      </w:pPr>
      <w:r>
        <w:rPr>
          <w:rFonts w:eastAsia="Times New Roman"/>
          <w:sz w:val="23"/>
          <w:szCs w:val="23"/>
        </w:rPr>
        <w:t>(</w:t>
      </w:r>
      <w:r>
        <w:rPr>
          <w:rFonts w:eastAsia="Times New Roman"/>
          <w:b/>
          <w:bCs/>
          <w:sz w:val="23"/>
          <w:szCs w:val="23"/>
        </w:rPr>
        <w:t>R. SIGAMANI</w:t>
      </w:r>
      <w:r>
        <w:rPr>
          <w:rFonts w:eastAsia="Times New Roman"/>
          <w:sz w:val="23"/>
          <w:szCs w:val="23"/>
        </w:rPr>
        <w:t>)</w:t>
      </w:r>
    </w:p>
    <w:p w:rsidR="00B04988" w:rsidRDefault="00B04988">
      <w:pPr>
        <w:spacing w:line="217" w:lineRule="exact"/>
        <w:rPr>
          <w:sz w:val="20"/>
          <w:szCs w:val="20"/>
        </w:rPr>
      </w:pPr>
    </w:p>
    <w:p w:rsidR="00B04988" w:rsidRDefault="00B04988">
      <w:pPr>
        <w:sectPr w:rsidR="00B04988">
          <w:type w:val="continuous"/>
          <w:pgSz w:w="11900" w:h="16840"/>
          <w:pgMar w:top="1440" w:right="1440" w:bottom="1146" w:left="1440" w:header="0" w:footer="0" w:gutter="0"/>
          <w:cols w:num="2" w:space="720" w:equalWidth="0">
            <w:col w:w="6200" w:space="720"/>
            <w:col w:w="210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9" w:lineRule="exact"/>
        <w:rPr>
          <w:sz w:val="20"/>
          <w:szCs w:val="20"/>
        </w:rPr>
      </w:pPr>
    </w:p>
    <w:p w:rsidR="00B04988" w:rsidRDefault="0049138E">
      <w:pPr>
        <w:ind w:left="4740"/>
        <w:rPr>
          <w:sz w:val="20"/>
          <w:szCs w:val="20"/>
        </w:rPr>
      </w:pPr>
      <w:r>
        <w:rPr>
          <w:rFonts w:ascii="Calibri" w:eastAsia="Calibri" w:hAnsi="Calibri" w:cs="Calibri"/>
        </w:rPr>
        <w:t>iii</w:t>
      </w:r>
    </w:p>
    <w:p w:rsidR="00B04988" w:rsidRDefault="00B04988">
      <w:pPr>
        <w:sectPr w:rsidR="00B04988">
          <w:type w:val="continuous"/>
          <w:pgSz w:w="11900" w:h="16840"/>
          <w:pgMar w:top="1440" w:right="1440" w:bottom="1146" w:left="1440" w:header="0" w:footer="0" w:gutter="0"/>
          <w:cols w:space="720" w:equalWidth="0">
            <w:col w:w="9024"/>
          </w:cols>
        </w:sectPr>
      </w:pPr>
    </w:p>
    <w:p w:rsidR="00B04988" w:rsidRDefault="00B04988">
      <w:pPr>
        <w:spacing w:line="200" w:lineRule="exact"/>
        <w:rPr>
          <w:sz w:val="20"/>
          <w:szCs w:val="20"/>
        </w:rPr>
      </w:pPr>
      <w:bookmarkStart w:id="2" w:name="page4"/>
      <w:bookmarkEnd w:id="2"/>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10" w:lineRule="exact"/>
        <w:rPr>
          <w:sz w:val="20"/>
          <w:szCs w:val="20"/>
        </w:rPr>
      </w:pPr>
    </w:p>
    <w:p w:rsidR="00B04988" w:rsidRDefault="0049138E">
      <w:pPr>
        <w:ind w:right="-635"/>
        <w:jc w:val="center"/>
        <w:rPr>
          <w:sz w:val="20"/>
          <w:szCs w:val="20"/>
        </w:rPr>
      </w:pPr>
      <w:r>
        <w:rPr>
          <w:rFonts w:ascii="Algerian" w:eastAsia="Algerian" w:hAnsi="Algerian" w:cs="Algerian"/>
          <w:b/>
          <w:bCs/>
          <w:i/>
          <w:iCs/>
          <w:sz w:val="56"/>
          <w:szCs w:val="56"/>
        </w:rPr>
        <w:t>DEDICATED TO</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39" w:lineRule="exact"/>
        <w:rPr>
          <w:sz w:val="20"/>
          <w:szCs w:val="20"/>
        </w:rPr>
      </w:pPr>
    </w:p>
    <w:p w:rsidR="00B04988" w:rsidRDefault="0049138E">
      <w:pPr>
        <w:ind w:right="-635"/>
        <w:jc w:val="center"/>
        <w:rPr>
          <w:sz w:val="20"/>
          <w:szCs w:val="20"/>
        </w:rPr>
      </w:pPr>
      <w:r>
        <w:rPr>
          <w:rFonts w:ascii="Algerian" w:eastAsia="Algerian" w:hAnsi="Algerian" w:cs="Algerian"/>
          <w:b/>
          <w:bCs/>
          <w:i/>
          <w:iCs/>
          <w:sz w:val="56"/>
          <w:szCs w:val="56"/>
        </w:rPr>
        <w:t>MY</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39" w:lineRule="exact"/>
        <w:rPr>
          <w:sz w:val="20"/>
          <w:szCs w:val="20"/>
        </w:rPr>
      </w:pPr>
    </w:p>
    <w:p w:rsidR="00B04988" w:rsidRDefault="0049138E">
      <w:pPr>
        <w:ind w:left="2340"/>
        <w:rPr>
          <w:sz w:val="20"/>
          <w:szCs w:val="20"/>
        </w:rPr>
      </w:pPr>
      <w:r>
        <w:rPr>
          <w:rFonts w:ascii="Algerian" w:eastAsia="Algerian" w:hAnsi="Algerian" w:cs="Algerian"/>
          <w:b/>
          <w:bCs/>
          <w:i/>
          <w:iCs/>
          <w:sz w:val="56"/>
          <w:szCs w:val="56"/>
        </w:rPr>
        <w:t>BELOVED PARENTS</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16" w:lineRule="exact"/>
        <w:rPr>
          <w:sz w:val="20"/>
          <w:szCs w:val="20"/>
        </w:rPr>
      </w:pPr>
    </w:p>
    <w:p w:rsidR="00B04988" w:rsidRDefault="0049138E">
      <w:pPr>
        <w:ind w:left="4760"/>
        <w:rPr>
          <w:sz w:val="20"/>
          <w:szCs w:val="20"/>
        </w:rPr>
      </w:pPr>
      <w:r>
        <w:rPr>
          <w:rFonts w:ascii="Calibri" w:eastAsia="Calibri" w:hAnsi="Calibri" w:cs="Calibri"/>
        </w:rPr>
        <w:t>iv</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34" w:lineRule="exact"/>
        <w:rPr>
          <w:sz w:val="20"/>
          <w:szCs w:val="20"/>
        </w:rPr>
      </w:pPr>
      <w:bookmarkStart w:id="3" w:name="page5"/>
      <w:bookmarkEnd w:id="3"/>
    </w:p>
    <w:p w:rsidR="00B04988" w:rsidRDefault="0049138E">
      <w:pPr>
        <w:ind w:left="3260"/>
        <w:rPr>
          <w:sz w:val="20"/>
          <w:szCs w:val="20"/>
        </w:rPr>
      </w:pPr>
      <w:r>
        <w:rPr>
          <w:rFonts w:eastAsia="Times New Roman"/>
          <w:b/>
          <w:bCs/>
          <w:sz w:val="28"/>
          <w:szCs w:val="28"/>
        </w:rPr>
        <w:t>ACKNOWLEDGEMENT</w:t>
      </w:r>
    </w:p>
    <w:p w:rsidR="00B04988" w:rsidRDefault="00B04988">
      <w:pPr>
        <w:spacing w:line="200" w:lineRule="exact"/>
        <w:rPr>
          <w:sz w:val="20"/>
          <w:szCs w:val="20"/>
        </w:rPr>
      </w:pPr>
    </w:p>
    <w:p w:rsidR="00B04988" w:rsidRDefault="00B04988">
      <w:pPr>
        <w:spacing w:line="325" w:lineRule="exact"/>
        <w:rPr>
          <w:sz w:val="20"/>
          <w:szCs w:val="20"/>
        </w:rPr>
      </w:pPr>
    </w:p>
    <w:p w:rsidR="00B04988" w:rsidRDefault="0049138E">
      <w:pPr>
        <w:spacing w:line="485" w:lineRule="auto"/>
        <w:ind w:left="680" w:right="44" w:firstLine="1134"/>
        <w:jc w:val="both"/>
        <w:rPr>
          <w:sz w:val="20"/>
          <w:szCs w:val="20"/>
        </w:rPr>
      </w:pPr>
      <w:r>
        <w:rPr>
          <w:rFonts w:eastAsia="Times New Roman"/>
          <w:sz w:val="26"/>
          <w:szCs w:val="26"/>
        </w:rPr>
        <w:t xml:space="preserve">I find words inadequate to express my sense of gratitude to my guide </w:t>
      </w:r>
      <w:r>
        <w:rPr>
          <w:rFonts w:eastAsia="Times New Roman"/>
          <w:b/>
          <w:bCs/>
          <w:i/>
          <w:iCs/>
          <w:sz w:val="26"/>
          <w:szCs w:val="26"/>
        </w:rPr>
        <w:t>Dr. C. Sugumar</w:t>
      </w:r>
      <w:r>
        <w:rPr>
          <w:rFonts w:eastAsia="Times New Roman"/>
          <w:sz w:val="26"/>
          <w:szCs w:val="26"/>
        </w:rPr>
        <w:t>, Deputy Director of Physical Education and Yoga Centre, Gandhigram Rural Institute, Deemed University , Dindigul who guided this study. As an ardent lover of physical education and humanistic kind, he got himself enthusiastically involved in my research work and helped me in all the ways possible by offering valuable suggestions at every stage of my study and enabled me completing the thesis in time.</w:t>
      </w:r>
    </w:p>
    <w:p w:rsidR="00B04988" w:rsidRDefault="00B04988">
      <w:pPr>
        <w:spacing w:line="156" w:lineRule="exact"/>
        <w:rPr>
          <w:sz w:val="20"/>
          <w:szCs w:val="20"/>
        </w:rPr>
      </w:pPr>
    </w:p>
    <w:p w:rsidR="00B04988" w:rsidRDefault="0049138E">
      <w:pPr>
        <w:spacing w:line="482" w:lineRule="auto"/>
        <w:ind w:left="680" w:right="44" w:firstLine="1134"/>
        <w:jc w:val="both"/>
        <w:rPr>
          <w:sz w:val="20"/>
          <w:szCs w:val="20"/>
        </w:rPr>
      </w:pPr>
      <w:r>
        <w:rPr>
          <w:rFonts w:eastAsia="Times New Roman"/>
          <w:sz w:val="26"/>
          <w:szCs w:val="26"/>
        </w:rPr>
        <w:t xml:space="preserve">I would be failing in my duty if I do not remember the precious moments I spent in the library of Gandhigram Rural Institute, Deemed University, Dindigul and Tamil Nadu </w:t>
      </w:r>
      <w:r>
        <w:rPr>
          <w:rFonts w:eastAsia="Times New Roman"/>
          <w:sz w:val="24"/>
          <w:szCs w:val="24"/>
        </w:rPr>
        <w:t>Physical Education and Sports University,</w:t>
      </w:r>
      <w:r>
        <w:rPr>
          <w:rFonts w:eastAsia="Times New Roman"/>
          <w:sz w:val="26"/>
          <w:szCs w:val="26"/>
        </w:rPr>
        <w:t xml:space="preserve"> </w:t>
      </w:r>
      <w:r>
        <w:rPr>
          <w:rFonts w:eastAsia="Times New Roman"/>
          <w:sz w:val="24"/>
          <w:szCs w:val="24"/>
        </w:rPr>
        <w:t>Chennai for collecting the materials for this dissertation. So, I thank the respective librarians for the same.</w:t>
      </w:r>
    </w:p>
    <w:p w:rsidR="00B04988" w:rsidRDefault="00B04988">
      <w:pPr>
        <w:spacing w:line="138" w:lineRule="exact"/>
        <w:rPr>
          <w:sz w:val="20"/>
          <w:szCs w:val="20"/>
        </w:rPr>
      </w:pPr>
    </w:p>
    <w:p w:rsidR="00B04988" w:rsidRDefault="0049138E">
      <w:pPr>
        <w:spacing w:line="485" w:lineRule="auto"/>
        <w:ind w:left="680" w:right="44" w:firstLine="1134"/>
        <w:jc w:val="both"/>
        <w:rPr>
          <w:sz w:val="20"/>
          <w:szCs w:val="20"/>
        </w:rPr>
      </w:pPr>
      <w:r>
        <w:rPr>
          <w:rFonts w:eastAsia="Times New Roman"/>
          <w:sz w:val="24"/>
          <w:szCs w:val="24"/>
        </w:rPr>
        <w:t xml:space="preserve">I thank </w:t>
      </w:r>
      <w:r>
        <w:rPr>
          <w:rFonts w:eastAsia="Times New Roman"/>
          <w:b/>
          <w:bCs/>
          <w:i/>
          <w:iCs/>
          <w:sz w:val="24"/>
          <w:szCs w:val="24"/>
        </w:rPr>
        <w:t>Dr. M. Mohammed Ibrahim,</w:t>
      </w:r>
      <w:r>
        <w:rPr>
          <w:rFonts w:eastAsia="Times New Roman"/>
          <w:sz w:val="24"/>
          <w:szCs w:val="24"/>
        </w:rPr>
        <w:t xml:space="preserve"> Former Principal, </w:t>
      </w:r>
      <w:r>
        <w:rPr>
          <w:rFonts w:eastAsia="Times New Roman"/>
          <w:b/>
          <w:bCs/>
          <w:i/>
          <w:iCs/>
          <w:sz w:val="24"/>
          <w:szCs w:val="24"/>
        </w:rPr>
        <w:t>Dr. T. Brahmanandha Perumal</w:t>
      </w:r>
      <w:r>
        <w:rPr>
          <w:rFonts w:eastAsia="Times New Roman"/>
          <w:sz w:val="24"/>
          <w:szCs w:val="24"/>
        </w:rPr>
        <w:t>, The Principal,</w:t>
      </w:r>
      <w:r>
        <w:rPr>
          <w:rFonts w:eastAsia="Times New Roman"/>
          <w:b/>
          <w:bCs/>
          <w:i/>
          <w:iCs/>
          <w:sz w:val="24"/>
          <w:szCs w:val="24"/>
        </w:rPr>
        <w:t xml:space="preserve"> Dr. P. Jothi Venkatesvaranan</w:t>
      </w:r>
      <w:r>
        <w:rPr>
          <w:rFonts w:eastAsia="Times New Roman"/>
          <w:sz w:val="24"/>
          <w:szCs w:val="24"/>
        </w:rPr>
        <w:t>, Head</w:t>
      </w:r>
      <w:r>
        <w:rPr>
          <w:rFonts w:eastAsia="Times New Roman"/>
          <w:b/>
          <w:bCs/>
          <w:i/>
          <w:iCs/>
          <w:sz w:val="24"/>
          <w:szCs w:val="24"/>
        </w:rPr>
        <w:t xml:space="preserve"> </w:t>
      </w:r>
      <w:r>
        <w:rPr>
          <w:rFonts w:eastAsia="Times New Roman"/>
          <w:sz w:val="24"/>
          <w:szCs w:val="24"/>
        </w:rPr>
        <w:t xml:space="preserve">of the Department of Computer Science, </w:t>
      </w:r>
      <w:r>
        <w:rPr>
          <w:rFonts w:eastAsia="Times New Roman"/>
          <w:b/>
          <w:bCs/>
          <w:i/>
          <w:iCs/>
          <w:sz w:val="24"/>
          <w:szCs w:val="24"/>
        </w:rPr>
        <w:t>Dr. M. Kalidhas,</w:t>
      </w:r>
      <w:r>
        <w:rPr>
          <w:rFonts w:eastAsia="Times New Roman"/>
          <w:sz w:val="24"/>
          <w:szCs w:val="24"/>
        </w:rPr>
        <w:t xml:space="preserve"> Head of the Department of Commerce, (in-charge of Deaf and Dumb Department), </w:t>
      </w:r>
      <w:r>
        <w:rPr>
          <w:rFonts w:eastAsia="Times New Roman"/>
          <w:b/>
          <w:bCs/>
          <w:i/>
          <w:iCs/>
          <w:sz w:val="24"/>
          <w:szCs w:val="24"/>
        </w:rPr>
        <w:t>Dr. R. Dhamodharan,</w:t>
      </w:r>
      <w:r>
        <w:rPr>
          <w:rFonts w:eastAsia="Times New Roman"/>
          <w:sz w:val="24"/>
          <w:szCs w:val="24"/>
        </w:rPr>
        <w:t xml:space="preserve"> Asst. Controller of Examination, </w:t>
      </w:r>
      <w:r>
        <w:rPr>
          <w:rFonts w:eastAsia="Times New Roman"/>
          <w:b/>
          <w:bCs/>
          <w:i/>
          <w:iCs/>
          <w:sz w:val="24"/>
          <w:szCs w:val="24"/>
        </w:rPr>
        <w:t>Dr. S. Vinayagam,</w:t>
      </w:r>
      <w:r>
        <w:rPr>
          <w:rFonts w:eastAsia="Times New Roman"/>
          <w:sz w:val="24"/>
          <w:szCs w:val="24"/>
        </w:rPr>
        <w:t xml:space="preserve"> Deputy Warden, Colleagues in Physical Education Department, Presidency College, Chennai and my family members who involved in this dissertation execution work directly and indirectly so that I could finish my work in a successful way.</w:t>
      </w:r>
    </w:p>
    <w:p w:rsidR="00B04988" w:rsidRDefault="00B04988">
      <w:pPr>
        <w:spacing w:line="156" w:lineRule="exact"/>
        <w:rPr>
          <w:sz w:val="20"/>
          <w:szCs w:val="20"/>
        </w:rPr>
      </w:pPr>
    </w:p>
    <w:p w:rsidR="00B04988" w:rsidRDefault="0049138E">
      <w:pPr>
        <w:ind w:left="7420"/>
        <w:rPr>
          <w:sz w:val="20"/>
          <w:szCs w:val="20"/>
        </w:rPr>
      </w:pPr>
      <w:r>
        <w:rPr>
          <w:rFonts w:eastAsia="Times New Roman"/>
          <w:b/>
          <w:bCs/>
          <w:sz w:val="24"/>
          <w:szCs w:val="24"/>
        </w:rPr>
        <w:t>R. SIGAMANI</w:t>
      </w:r>
    </w:p>
    <w:p w:rsidR="00B04988" w:rsidRDefault="00B04988">
      <w:pPr>
        <w:spacing w:line="169" w:lineRule="exact"/>
        <w:rPr>
          <w:sz w:val="20"/>
          <w:szCs w:val="20"/>
        </w:rPr>
      </w:pPr>
    </w:p>
    <w:p w:rsidR="00B04988" w:rsidRDefault="0049138E">
      <w:pPr>
        <w:ind w:left="4780"/>
        <w:rPr>
          <w:sz w:val="20"/>
          <w:szCs w:val="20"/>
        </w:rPr>
      </w:pPr>
      <w:r>
        <w:rPr>
          <w:rFonts w:ascii="Calibri" w:eastAsia="Calibri" w:hAnsi="Calibri" w:cs="Calibri"/>
        </w:rPr>
        <w:t>v</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34" w:lineRule="exact"/>
        <w:rPr>
          <w:sz w:val="20"/>
          <w:szCs w:val="20"/>
        </w:rPr>
      </w:pPr>
      <w:bookmarkStart w:id="4" w:name="page6"/>
      <w:bookmarkEnd w:id="4"/>
    </w:p>
    <w:p w:rsidR="00B04988" w:rsidRDefault="0049138E">
      <w:pPr>
        <w:ind w:left="3320"/>
        <w:rPr>
          <w:sz w:val="20"/>
          <w:szCs w:val="20"/>
        </w:rPr>
      </w:pPr>
      <w:r>
        <w:rPr>
          <w:rFonts w:eastAsia="Times New Roman"/>
          <w:b/>
          <w:bCs/>
          <w:sz w:val="28"/>
          <w:szCs w:val="28"/>
        </w:rPr>
        <w:t>TABLE OF CONTENTS</w:t>
      </w:r>
    </w:p>
    <w:p w:rsidR="00B04988" w:rsidRDefault="00B04988">
      <w:pPr>
        <w:spacing w:line="369" w:lineRule="exact"/>
        <w:rPr>
          <w:sz w:val="20"/>
          <w:szCs w:val="20"/>
        </w:rPr>
      </w:pPr>
    </w:p>
    <w:tbl>
      <w:tblPr>
        <w:tblW w:w="0" w:type="auto"/>
        <w:tblInd w:w="680" w:type="dxa"/>
        <w:tblLayout w:type="fixed"/>
        <w:tblCellMar>
          <w:left w:w="0" w:type="dxa"/>
          <w:right w:w="0" w:type="dxa"/>
        </w:tblCellMar>
        <w:tblLook w:val="04A0"/>
      </w:tblPr>
      <w:tblGrid>
        <w:gridCol w:w="5420"/>
        <w:gridCol w:w="3160"/>
      </w:tblGrid>
      <w:tr w:rsidR="00B04988">
        <w:trPr>
          <w:trHeight w:val="318"/>
        </w:trPr>
        <w:tc>
          <w:tcPr>
            <w:tcW w:w="5420" w:type="dxa"/>
            <w:vAlign w:val="bottom"/>
          </w:tcPr>
          <w:p w:rsidR="00B04988" w:rsidRDefault="00B04988">
            <w:pPr>
              <w:rPr>
                <w:sz w:val="24"/>
                <w:szCs w:val="24"/>
              </w:rPr>
            </w:pPr>
          </w:p>
        </w:tc>
        <w:tc>
          <w:tcPr>
            <w:tcW w:w="3160" w:type="dxa"/>
            <w:vAlign w:val="bottom"/>
          </w:tcPr>
          <w:p w:rsidR="00B04988" w:rsidRDefault="0049138E">
            <w:pPr>
              <w:ind w:left="2540"/>
              <w:jc w:val="center"/>
              <w:rPr>
                <w:sz w:val="20"/>
                <w:szCs w:val="20"/>
              </w:rPr>
            </w:pPr>
            <w:r>
              <w:rPr>
                <w:rFonts w:eastAsia="Times New Roman"/>
                <w:b/>
                <w:bCs/>
                <w:sz w:val="24"/>
                <w:szCs w:val="24"/>
              </w:rPr>
              <w:t>Page</w:t>
            </w:r>
          </w:p>
        </w:tc>
      </w:tr>
      <w:tr w:rsidR="00B04988">
        <w:trPr>
          <w:trHeight w:val="473"/>
        </w:trPr>
        <w:tc>
          <w:tcPr>
            <w:tcW w:w="5420" w:type="dxa"/>
            <w:vAlign w:val="bottom"/>
          </w:tcPr>
          <w:p w:rsidR="00B04988" w:rsidRDefault="0049138E">
            <w:pPr>
              <w:rPr>
                <w:sz w:val="20"/>
                <w:szCs w:val="20"/>
              </w:rPr>
            </w:pPr>
            <w:r>
              <w:rPr>
                <w:rFonts w:eastAsia="Times New Roman"/>
                <w:sz w:val="24"/>
                <w:szCs w:val="24"/>
              </w:rPr>
              <w:t>Certificate by the Supervisor</w:t>
            </w:r>
          </w:p>
        </w:tc>
        <w:tc>
          <w:tcPr>
            <w:tcW w:w="3160" w:type="dxa"/>
            <w:vAlign w:val="bottom"/>
          </w:tcPr>
          <w:p w:rsidR="00B04988" w:rsidRDefault="0049138E">
            <w:pPr>
              <w:ind w:left="2540"/>
              <w:jc w:val="center"/>
              <w:rPr>
                <w:sz w:val="20"/>
                <w:szCs w:val="20"/>
              </w:rPr>
            </w:pPr>
            <w:r>
              <w:rPr>
                <w:rFonts w:eastAsia="Times New Roman"/>
                <w:sz w:val="24"/>
                <w:szCs w:val="24"/>
              </w:rPr>
              <w:t>ii</w:t>
            </w:r>
          </w:p>
        </w:tc>
      </w:tr>
      <w:tr w:rsidR="00B04988">
        <w:trPr>
          <w:trHeight w:val="476"/>
        </w:trPr>
        <w:tc>
          <w:tcPr>
            <w:tcW w:w="5420" w:type="dxa"/>
            <w:vAlign w:val="bottom"/>
          </w:tcPr>
          <w:p w:rsidR="00B04988" w:rsidRDefault="0049138E">
            <w:pPr>
              <w:rPr>
                <w:sz w:val="20"/>
                <w:szCs w:val="20"/>
              </w:rPr>
            </w:pPr>
            <w:r>
              <w:rPr>
                <w:rFonts w:eastAsia="Times New Roman"/>
                <w:sz w:val="24"/>
                <w:szCs w:val="24"/>
              </w:rPr>
              <w:t>Certificate by the Scholar</w:t>
            </w:r>
          </w:p>
        </w:tc>
        <w:tc>
          <w:tcPr>
            <w:tcW w:w="3160" w:type="dxa"/>
            <w:vAlign w:val="bottom"/>
          </w:tcPr>
          <w:p w:rsidR="00B04988" w:rsidRDefault="0049138E">
            <w:pPr>
              <w:ind w:left="2560"/>
              <w:jc w:val="center"/>
              <w:rPr>
                <w:sz w:val="20"/>
                <w:szCs w:val="20"/>
              </w:rPr>
            </w:pPr>
            <w:r>
              <w:rPr>
                <w:rFonts w:eastAsia="Times New Roman"/>
                <w:w w:val="99"/>
                <w:sz w:val="24"/>
                <w:szCs w:val="24"/>
              </w:rPr>
              <w:t>iii</w:t>
            </w:r>
          </w:p>
        </w:tc>
      </w:tr>
      <w:tr w:rsidR="00B04988">
        <w:trPr>
          <w:trHeight w:val="476"/>
        </w:trPr>
        <w:tc>
          <w:tcPr>
            <w:tcW w:w="5420" w:type="dxa"/>
            <w:vAlign w:val="bottom"/>
          </w:tcPr>
          <w:p w:rsidR="00B04988" w:rsidRDefault="0049138E">
            <w:pPr>
              <w:rPr>
                <w:sz w:val="20"/>
                <w:szCs w:val="20"/>
              </w:rPr>
            </w:pPr>
            <w:r>
              <w:rPr>
                <w:rFonts w:eastAsia="Times New Roman"/>
                <w:sz w:val="24"/>
                <w:szCs w:val="24"/>
              </w:rPr>
              <w:t>Dedication</w:t>
            </w:r>
          </w:p>
        </w:tc>
        <w:tc>
          <w:tcPr>
            <w:tcW w:w="3160" w:type="dxa"/>
            <w:vAlign w:val="bottom"/>
          </w:tcPr>
          <w:p w:rsidR="00B04988" w:rsidRDefault="0049138E">
            <w:pPr>
              <w:ind w:left="2560"/>
              <w:jc w:val="center"/>
              <w:rPr>
                <w:sz w:val="20"/>
                <w:szCs w:val="20"/>
              </w:rPr>
            </w:pPr>
            <w:r>
              <w:rPr>
                <w:rFonts w:eastAsia="Times New Roman"/>
                <w:w w:val="99"/>
                <w:sz w:val="24"/>
                <w:szCs w:val="24"/>
              </w:rPr>
              <w:t>Iv</w:t>
            </w:r>
          </w:p>
        </w:tc>
      </w:tr>
      <w:tr w:rsidR="00B04988">
        <w:trPr>
          <w:trHeight w:val="475"/>
        </w:trPr>
        <w:tc>
          <w:tcPr>
            <w:tcW w:w="5420" w:type="dxa"/>
            <w:vAlign w:val="bottom"/>
          </w:tcPr>
          <w:p w:rsidR="00B04988" w:rsidRDefault="0049138E">
            <w:pPr>
              <w:rPr>
                <w:sz w:val="20"/>
                <w:szCs w:val="20"/>
              </w:rPr>
            </w:pPr>
            <w:r>
              <w:rPr>
                <w:rFonts w:eastAsia="Times New Roman"/>
                <w:sz w:val="24"/>
                <w:szCs w:val="24"/>
              </w:rPr>
              <w:t>Acknowledgement</w:t>
            </w:r>
          </w:p>
        </w:tc>
        <w:tc>
          <w:tcPr>
            <w:tcW w:w="3160" w:type="dxa"/>
            <w:vAlign w:val="bottom"/>
          </w:tcPr>
          <w:p w:rsidR="00B04988" w:rsidRDefault="0049138E">
            <w:pPr>
              <w:ind w:left="2560"/>
              <w:jc w:val="center"/>
              <w:rPr>
                <w:sz w:val="20"/>
                <w:szCs w:val="20"/>
              </w:rPr>
            </w:pPr>
            <w:r>
              <w:rPr>
                <w:rFonts w:eastAsia="Times New Roman"/>
                <w:w w:val="99"/>
                <w:sz w:val="24"/>
                <w:szCs w:val="24"/>
              </w:rPr>
              <w:t>v</w:t>
            </w:r>
          </w:p>
        </w:tc>
      </w:tr>
      <w:tr w:rsidR="00B04988">
        <w:trPr>
          <w:trHeight w:val="476"/>
        </w:trPr>
        <w:tc>
          <w:tcPr>
            <w:tcW w:w="5420" w:type="dxa"/>
            <w:vAlign w:val="bottom"/>
          </w:tcPr>
          <w:p w:rsidR="00B04988" w:rsidRDefault="0049138E">
            <w:pPr>
              <w:rPr>
                <w:sz w:val="20"/>
                <w:szCs w:val="20"/>
              </w:rPr>
            </w:pPr>
            <w:r>
              <w:rPr>
                <w:rFonts w:eastAsia="Times New Roman"/>
                <w:sz w:val="24"/>
                <w:szCs w:val="24"/>
              </w:rPr>
              <w:t>Table of Contents</w:t>
            </w:r>
          </w:p>
        </w:tc>
        <w:tc>
          <w:tcPr>
            <w:tcW w:w="3160" w:type="dxa"/>
            <w:vAlign w:val="bottom"/>
          </w:tcPr>
          <w:p w:rsidR="00B04988" w:rsidRDefault="0049138E">
            <w:pPr>
              <w:ind w:left="2540"/>
              <w:jc w:val="center"/>
              <w:rPr>
                <w:sz w:val="20"/>
                <w:szCs w:val="20"/>
              </w:rPr>
            </w:pPr>
            <w:r>
              <w:rPr>
                <w:rFonts w:eastAsia="Times New Roman"/>
                <w:w w:val="96"/>
                <w:sz w:val="24"/>
                <w:szCs w:val="24"/>
              </w:rPr>
              <w:t>vi</w:t>
            </w:r>
          </w:p>
        </w:tc>
      </w:tr>
      <w:tr w:rsidR="00B04988">
        <w:trPr>
          <w:trHeight w:val="476"/>
        </w:trPr>
        <w:tc>
          <w:tcPr>
            <w:tcW w:w="5420" w:type="dxa"/>
            <w:vAlign w:val="bottom"/>
          </w:tcPr>
          <w:p w:rsidR="00B04988" w:rsidRDefault="0049138E">
            <w:pPr>
              <w:rPr>
                <w:sz w:val="20"/>
                <w:szCs w:val="20"/>
              </w:rPr>
            </w:pPr>
            <w:r>
              <w:rPr>
                <w:rFonts w:eastAsia="Times New Roman"/>
                <w:sz w:val="24"/>
                <w:szCs w:val="24"/>
              </w:rPr>
              <w:t>List of Tables</w:t>
            </w:r>
          </w:p>
        </w:tc>
        <w:tc>
          <w:tcPr>
            <w:tcW w:w="3160" w:type="dxa"/>
            <w:vAlign w:val="bottom"/>
          </w:tcPr>
          <w:p w:rsidR="00B04988" w:rsidRDefault="0049138E">
            <w:pPr>
              <w:ind w:left="2560"/>
              <w:jc w:val="center"/>
              <w:rPr>
                <w:sz w:val="20"/>
                <w:szCs w:val="20"/>
              </w:rPr>
            </w:pPr>
            <w:r>
              <w:rPr>
                <w:rFonts w:eastAsia="Times New Roman"/>
                <w:w w:val="99"/>
                <w:sz w:val="24"/>
                <w:szCs w:val="24"/>
              </w:rPr>
              <w:t>x</w:t>
            </w:r>
          </w:p>
        </w:tc>
      </w:tr>
      <w:tr w:rsidR="00B04988">
        <w:trPr>
          <w:trHeight w:val="475"/>
        </w:trPr>
        <w:tc>
          <w:tcPr>
            <w:tcW w:w="5420" w:type="dxa"/>
            <w:vAlign w:val="bottom"/>
          </w:tcPr>
          <w:p w:rsidR="00B04988" w:rsidRDefault="0049138E">
            <w:pPr>
              <w:rPr>
                <w:sz w:val="20"/>
                <w:szCs w:val="20"/>
              </w:rPr>
            </w:pPr>
            <w:r>
              <w:rPr>
                <w:rFonts w:eastAsia="Times New Roman"/>
                <w:sz w:val="24"/>
                <w:szCs w:val="24"/>
              </w:rPr>
              <w:t>List of Illustrations</w:t>
            </w:r>
          </w:p>
        </w:tc>
        <w:tc>
          <w:tcPr>
            <w:tcW w:w="3160" w:type="dxa"/>
            <w:vAlign w:val="bottom"/>
          </w:tcPr>
          <w:p w:rsidR="00B04988" w:rsidRDefault="0049138E">
            <w:pPr>
              <w:ind w:left="2560"/>
              <w:jc w:val="center"/>
              <w:rPr>
                <w:sz w:val="20"/>
                <w:szCs w:val="20"/>
              </w:rPr>
            </w:pPr>
            <w:r>
              <w:rPr>
                <w:rFonts w:eastAsia="Times New Roman"/>
                <w:w w:val="99"/>
                <w:sz w:val="24"/>
                <w:szCs w:val="24"/>
              </w:rPr>
              <w:t>xiii</w:t>
            </w:r>
          </w:p>
        </w:tc>
      </w:tr>
      <w:tr w:rsidR="00B04988">
        <w:trPr>
          <w:trHeight w:val="476"/>
        </w:trPr>
        <w:tc>
          <w:tcPr>
            <w:tcW w:w="5420" w:type="dxa"/>
            <w:vAlign w:val="bottom"/>
          </w:tcPr>
          <w:p w:rsidR="00B04988" w:rsidRDefault="0049138E">
            <w:pPr>
              <w:rPr>
                <w:sz w:val="20"/>
                <w:szCs w:val="20"/>
              </w:rPr>
            </w:pPr>
            <w:r>
              <w:rPr>
                <w:rFonts w:eastAsia="Times New Roman"/>
                <w:sz w:val="24"/>
                <w:szCs w:val="24"/>
              </w:rPr>
              <w:t>List of Appendices</w:t>
            </w:r>
          </w:p>
        </w:tc>
        <w:tc>
          <w:tcPr>
            <w:tcW w:w="3160" w:type="dxa"/>
            <w:vAlign w:val="bottom"/>
          </w:tcPr>
          <w:p w:rsidR="00B04988" w:rsidRDefault="0049138E">
            <w:pPr>
              <w:ind w:left="2540"/>
              <w:jc w:val="center"/>
              <w:rPr>
                <w:sz w:val="20"/>
                <w:szCs w:val="20"/>
              </w:rPr>
            </w:pPr>
            <w:r>
              <w:rPr>
                <w:rFonts w:eastAsia="Times New Roman"/>
                <w:w w:val="97"/>
                <w:sz w:val="24"/>
                <w:szCs w:val="24"/>
              </w:rPr>
              <w:t>xiv</w:t>
            </w:r>
          </w:p>
        </w:tc>
      </w:tr>
    </w:tbl>
    <w:p w:rsidR="00B04988" w:rsidRDefault="00B04988">
      <w:pPr>
        <w:spacing w:line="161" w:lineRule="exact"/>
        <w:rPr>
          <w:sz w:val="20"/>
          <w:szCs w:val="20"/>
        </w:rPr>
      </w:pPr>
    </w:p>
    <w:tbl>
      <w:tblPr>
        <w:tblW w:w="0" w:type="auto"/>
        <w:tblInd w:w="680" w:type="dxa"/>
        <w:tblLayout w:type="fixed"/>
        <w:tblCellMar>
          <w:left w:w="0" w:type="dxa"/>
          <w:right w:w="0" w:type="dxa"/>
        </w:tblCellMar>
        <w:tblLook w:val="04A0"/>
      </w:tblPr>
      <w:tblGrid>
        <w:gridCol w:w="720"/>
        <w:gridCol w:w="860"/>
        <w:gridCol w:w="5320"/>
        <w:gridCol w:w="1720"/>
      </w:tblGrid>
      <w:tr w:rsidR="00B04988">
        <w:trPr>
          <w:trHeight w:val="318"/>
        </w:trPr>
        <w:tc>
          <w:tcPr>
            <w:tcW w:w="1580" w:type="dxa"/>
            <w:gridSpan w:val="2"/>
            <w:vAlign w:val="bottom"/>
          </w:tcPr>
          <w:p w:rsidR="00B04988" w:rsidRDefault="0049138E">
            <w:pPr>
              <w:rPr>
                <w:sz w:val="20"/>
                <w:szCs w:val="20"/>
              </w:rPr>
            </w:pPr>
            <w:r>
              <w:rPr>
                <w:rFonts w:eastAsia="Times New Roman"/>
                <w:b/>
                <w:bCs/>
                <w:sz w:val="24"/>
                <w:szCs w:val="24"/>
              </w:rPr>
              <w:t>CHAPTER I</w:t>
            </w:r>
          </w:p>
        </w:tc>
        <w:tc>
          <w:tcPr>
            <w:tcW w:w="5320" w:type="dxa"/>
            <w:vAlign w:val="bottom"/>
          </w:tcPr>
          <w:p w:rsidR="00B04988" w:rsidRDefault="0049138E">
            <w:pPr>
              <w:ind w:left="180"/>
              <w:rPr>
                <w:sz w:val="20"/>
                <w:szCs w:val="20"/>
              </w:rPr>
            </w:pPr>
            <w:r>
              <w:rPr>
                <w:rFonts w:eastAsia="Times New Roman"/>
                <w:b/>
                <w:bCs/>
                <w:sz w:val="24"/>
                <w:szCs w:val="24"/>
              </w:rPr>
              <w:t>INTRODUCTION</w:t>
            </w:r>
          </w:p>
        </w:tc>
        <w:tc>
          <w:tcPr>
            <w:tcW w:w="1720" w:type="dxa"/>
            <w:vAlign w:val="bottom"/>
          </w:tcPr>
          <w:p w:rsidR="00B04988" w:rsidRDefault="0049138E">
            <w:pPr>
              <w:ind w:left="1040"/>
              <w:jc w:val="center"/>
              <w:rPr>
                <w:sz w:val="20"/>
                <w:szCs w:val="20"/>
              </w:rPr>
            </w:pPr>
            <w:r>
              <w:rPr>
                <w:rFonts w:eastAsia="Times New Roman"/>
                <w:b/>
                <w:bCs/>
                <w:w w:val="99"/>
                <w:sz w:val="24"/>
                <w:szCs w:val="24"/>
              </w:rPr>
              <w:t>1 - 23</w:t>
            </w:r>
          </w:p>
        </w:tc>
      </w:tr>
      <w:tr w:rsidR="00B04988">
        <w:trPr>
          <w:trHeight w:val="473"/>
        </w:trPr>
        <w:tc>
          <w:tcPr>
            <w:tcW w:w="720" w:type="dxa"/>
            <w:vAlign w:val="bottom"/>
          </w:tcPr>
          <w:p w:rsidR="00B04988" w:rsidRDefault="0049138E">
            <w:pPr>
              <w:rPr>
                <w:sz w:val="20"/>
                <w:szCs w:val="20"/>
              </w:rPr>
            </w:pPr>
            <w:r>
              <w:rPr>
                <w:rFonts w:eastAsia="Times New Roman"/>
                <w:sz w:val="24"/>
                <w:szCs w:val="24"/>
              </w:rPr>
              <w:t>1.1.</w:t>
            </w:r>
          </w:p>
        </w:tc>
        <w:tc>
          <w:tcPr>
            <w:tcW w:w="6180" w:type="dxa"/>
            <w:gridSpan w:val="2"/>
            <w:vAlign w:val="bottom"/>
          </w:tcPr>
          <w:p w:rsidR="00B04988" w:rsidRDefault="0049138E">
            <w:pPr>
              <w:ind w:left="240"/>
              <w:rPr>
                <w:sz w:val="20"/>
                <w:szCs w:val="20"/>
              </w:rPr>
            </w:pPr>
            <w:r>
              <w:rPr>
                <w:rFonts w:eastAsia="Times New Roman"/>
                <w:sz w:val="24"/>
                <w:szCs w:val="24"/>
              </w:rPr>
              <w:t>Overall Percentage</w:t>
            </w:r>
          </w:p>
        </w:tc>
        <w:tc>
          <w:tcPr>
            <w:tcW w:w="1720" w:type="dxa"/>
            <w:vAlign w:val="bottom"/>
          </w:tcPr>
          <w:p w:rsidR="00B04988" w:rsidRDefault="0049138E">
            <w:pPr>
              <w:ind w:left="1040"/>
              <w:jc w:val="center"/>
              <w:rPr>
                <w:sz w:val="20"/>
                <w:szCs w:val="20"/>
              </w:rPr>
            </w:pPr>
            <w:r>
              <w:rPr>
                <w:rFonts w:eastAsia="Times New Roman"/>
                <w:w w:val="99"/>
                <w:sz w:val="24"/>
                <w:szCs w:val="24"/>
              </w:rPr>
              <w:t>1</w:t>
            </w:r>
          </w:p>
        </w:tc>
      </w:tr>
      <w:tr w:rsidR="00B04988">
        <w:trPr>
          <w:trHeight w:val="476"/>
        </w:trPr>
        <w:tc>
          <w:tcPr>
            <w:tcW w:w="720" w:type="dxa"/>
            <w:vAlign w:val="bottom"/>
          </w:tcPr>
          <w:p w:rsidR="00B04988" w:rsidRDefault="0049138E">
            <w:pPr>
              <w:rPr>
                <w:sz w:val="20"/>
                <w:szCs w:val="20"/>
              </w:rPr>
            </w:pPr>
            <w:r>
              <w:rPr>
                <w:rFonts w:eastAsia="Times New Roman"/>
                <w:sz w:val="24"/>
                <w:szCs w:val="24"/>
              </w:rPr>
              <w:t>1.2.</w:t>
            </w:r>
          </w:p>
        </w:tc>
        <w:tc>
          <w:tcPr>
            <w:tcW w:w="6180" w:type="dxa"/>
            <w:gridSpan w:val="2"/>
            <w:vAlign w:val="bottom"/>
          </w:tcPr>
          <w:p w:rsidR="00B04988" w:rsidRDefault="0049138E">
            <w:pPr>
              <w:ind w:left="240"/>
              <w:rPr>
                <w:sz w:val="20"/>
                <w:szCs w:val="20"/>
              </w:rPr>
            </w:pPr>
            <w:r>
              <w:rPr>
                <w:rFonts w:eastAsia="Times New Roman"/>
                <w:sz w:val="24"/>
                <w:szCs w:val="24"/>
              </w:rPr>
              <w:t>Capacity of Hearing Disabled</w:t>
            </w:r>
          </w:p>
        </w:tc>
        <w:tc>
          <w:tcPr>
            <w:tcW w:w="1720" w:type="dxa"/>
            <w:vAlign w:val="bottom"/>
          </w:tcPr>
          <w:p w:rsidR="00B04988" w:rsidRDefault="0049138E">
            <w:pPr>
              <w:ind w:left="1040"/>
              <w:jc w:val="center"/>
              <w:rPr>
                <w:sz w:val="20"/>
                <w:szCs w:val="20"/>
              </w:rPr>
            </w:pPr>
            <w:r>
              <w:rPr>
                <w:rFonts w:eastAsia="Times New Roman"/>
                <w:w w:val="99"/>
                <w:sz w:val="24"/>
                <w:szCs w:val="24"/>
              </w:rPr>
              <w:t>2</w:t>
            </w:r>
          </w:p>
        </w:tc>
      </w:tr>
      <w:tr w:rsidR="00B04988">
        <w:trPr>
          <w:trHeight w:val="475"/>
        </w:trPr>
        <w:tc>
          <w:tcPr>
            <w:tcW w:w="720" w:type="dxa"/>
            <w:vAlign w:val="bottom"/>
          </w:tcPr>
          <w:p w:rsidR="00B04988" w:rsidRDefault="0049138E">
            <w:pPr>
              <w:rPr>
                <w:sz w:val="20"/>
                <w:szCs w:val="20"/>
              </w:rPr>
            </w:pPr>
            <w:r>
              <w:rPr>
                <w:rFonts w:eastAsia="Times New Roman"/>
                <w:sz w:val="24"/>
                <w:szCs w:val="24"/>
              </w:rPr>
              <w:t>1.3.</w:t>
            </w:r>
          </w:p>
        </w:tc>
        <w:tc>
          <w:tcPr>
            <w:tcW w:w="6180" w:type="dxa"/>
            <w:gridSpan w:val="2"/>
            <w:vAlign w:val="bottom"/>
          </w:tcPr>
          <w:p w:rsidR="00B04988" w:rsidRDefault="0049138E">
            <w:pPr>
              <w:ind w:left="240"/>
              <w:rPr>
                <w:sz w:val="20"/>
                <w:szCs w:val="20"/>
              </w:rPr>
            </w:pPr>
            <w:r>
              <w:rPr>
                <w:rFonts w:eastAsia="Times New Roman"/>
                <w:sz w:val="24"/>
                <w:szCs w:val="24"/>
              </w:rPr>
              <w:t>Educational Methods</w:t>
            </w:r>
          </w:p>
        </w:tc>
        <w:tc>
          <w:tcPr>
            <w:tcW w:w="1720" w:type="dxa"/>
            <w:vAlign w:val="bottom"/>
          </w:tcPr>
          <w:p w:rsidR="00B04988" w:rsidRDefault="0049138E">
            <w:pPr>
              <w:ind w:left="1040"/>
              <w:jc w:val="center"/>
              <w:rPr>
                <w:sz w:val="20"/>
                <w:szCs w:val="20"/>
              </w:rPr>
            </w:pPr>
            <w:r>
              <w:rPr>
                <w:rFonts w:eastAsia="Times New Roman"/>
                <w:w w:val="99"/>
                <w:sz w:val="24"/>
                <w:szCs w:val="24"/>
              </w:rPr>
              <w:t>4</w:t>
            </w:r>
          </w:p>
        </w:tc>
      </w:tr>
      <w:tr w:rsidR="00B04988">
        <w:trPr>
          <w:trHeight w:val="476"/>
        </w:trPr>
        <w:tc>
          <w:tcPr>
            <w:tcW w:w="720" w:type="dxa"/>
            <w:vAlign w:val="bottom"/>
          </w:tcPr>
          <w:p w:rsidR="00B04988" w:rsidRDefault="0049138E">
            <w:pPr>
              <w:rPr>
                <w:sz w:val="20"/>
                <w:szCs w:val="20"/>
              </w:rPr>
            </w:pPr>
            <w:r>
              <w:rPr>
                <w:rFonts w:eastAsia="Times New Roman"/>
                <w:sz w:val="24"/>
                <w:szCs w:val="24"/>
              </w:rPr>
              <w:t>1.4.</w:t>
            </w:r>
          </w:p>
        </w:tc>
        <w:tc>
          <w:tcPr>
            <w:tcW w:w="6180" w:type="dxa"/>
            <w:gridSpan w:val="2"/>
            <w:vAlign w:val="bottom"/>
          </w:tcPr>
          <w:p w:rsidR="00B04988" w:rsidRDefault="0049138E">
            <w:pPr>
              <w:ind w:left="240"/>
              <w:rPr>
                <w:sz w:val="20"/>
                <w:szCs w:val="20"/>
              </w:rPr>
            </w:pPr>
            <w:r>
              <w:rPr>
                <w:rFonts w:eastAsia="Times New Roman"/>
                <w:sz w:val="24"/>
                <w:szCs w:val="24"/>
              </w:rPr>
              <w:t>Vibrator training</w:t>
            </w:r>
          </w:p>
        </w:tc>
        <w:tc>
          <w:tcPr>
            <w:tcW w:w="1720" w:type="dxa"/>
            <w:vAlign w:val="bottom"/>
          </w:tcPr>
          <w:p w:rsidR="00B04988" w:rsidRDefault="0049138E">
            <w:pPr>
              <w:ind w:left="1040"/>
              <w:jc w:val="center"/>
              <w:rPr>
                <w:sz w:val="20"/>
                <w:szCs w:val="20"/>
              </w:rPr>
            </w:pPr>
            <w:r>
              <w:rPr>
                <w:rFonts w:eastAsia="Times New Roman"/>
                <w:w w:val="99"/>
                <w:sz w:val="24"/>
                <w:szCs w:val="24"/>
              </w:rPr>
              <w:t>5</w:t>
            </w:r>
          </w:p>
        </w:tc>
      </w:tr>
      <w:tr w:rsidR="00B04988">
        <w:trPr>
          <w:trHeight w:val="476"/>
        </w:trPr>
        <w:tc>
          <w:tcPr>
            <w:tcW w:w="720" w:type="dxa"/>
            <w:vAlign w:val="bottom"/>
          </w:tcPr>
          <w:p w:rsidR="00B04988" w:rsidRDefault="0049138E">
            <w:pPr>
              <w:rPr>
                <w:sz w:val="20"/>
                <w:szCs w:val="20"/>
              </w:rPr>
            </w:pPr>
            <w:r>
              <w:rPr>
                <w:rFonts w:eastAsia="Times New Roman"/>
                <w:sz w:val="24"/>
                <w:szCs w:val="24"/>
              </w:rPr>
              <w:t>1.6.</w:t>
            </w:r>
          </w:p>
        </w:tc>
        <w:tc>
          <w:tcPr>
            <w:tcW w:w="6180" w:type="dxa"/>
            <w:gridSpan w:val="2"/>
            <w:vAlign w:val="bottom"/>
          </w:tcPr>
          <w:p w:rsidR="00B04988" w:rsidRDefault="0049138E">
            <w:pPr>
              <w:ind w:left="240"/>
              <w:rPr>
                <w:sz w:val="20"/>
                <w:szCs w:val="20"/>
              </w:rPr>
            </w:pPr>
            <w:r>
              <w:rPr>
                <w:rFonts w:eastAsia="Times New Roman"/>
                <w:sz w:val="24"/>
                <w:szCs w:val="24"/>
              </w:rPr>
              <w:t>Sign Language</w:t>
            </w:r>
          </w:p>
        </w:tc>
        <w:tc>
          <w:tcPr>
            <w:tcW w:w="1720" w:type="dxa"/>
            <w:vAlign w:val="bottom"/>
          </w:tcPr>
          <w:p w:rsidR="00B04988" w:rsidRDefault="0049138E">
            <w:pPr>
              <w:ind w:left="1040"/>
              <w:jc w:val="center"/>
              <w:rPr>
                <w:sz w:val="20"/>
                <w:szCs w:val="20"/>
              </w:rPr>
            </w:pPr>
            <w:r>
              <w:rPr>
                <w:rFonts w:eastAsia="Times New Roman"/>
                <w:w w:val="99"/>
                <w:sz w:val="24"/>
                <w:szCs w:val="24"/>
              </w:rPr>
              <w:t>11</w:t>
            </w:r>
          </w:p>
        </w:tc>
      </w:tr>
      <w:tr w:rsidR="00B04988">
        <w:trPr>
          <w:trHeight w:val="475"/>
        </w:trPr>
        <w:tc>
          <w:tcPr>
            <w:tcW w:w="720" w:type="dxa"/>
            <w:vAlign w:val="bottom"/>
          </w:tcPr>
          <w:p w:rsidR="00B04988" w:rsidRDefault="0049138E">
            <w:pPr>
              <w:rPr>
                <w:sz w:val="20"/>
                <w:szCs w:val="20"/>
              </w:rPr>
            </w:pPr>
            <w:r>
              <w:rPr>
                <w:rFonts w:eastAsia="Times New Roman"/>
                <w:sz w:val="24"/>
                <w:szCs w:val="24"/>
              </w:rPr>
              <w:t>1.7.</w:t>
            </w:r>
          </w:p>
        </w:tc>
        <w:tc>
          <w:tcPr>
            <w:tcW w:w="6180" w:type="dxa"/>
            <w:gridSpan w:val="2"/>
            <w:vAlign w:val="bottom"/>
          </w:tcPr>
          <w:p w:rsidR="00B04988" w:rsidRDefault="0049138E">
            <w:pPr>
              <w:ind w:left="240"/>
              <w:rPr>
                <w:sz w:val="20"/>
                <w:szCs w:val="20"/>
              </w:rPr>
            </w:pPr>
            <w:r>
              <w:rPr>
                <w:rFonts w:eastAsia="Times New Roman"/>
                <w:sz w:val="24"/>
                <w:szCs w:val="24"/>
              </w:rPr>
              <w:t>Training and Handball Skills</w:t>
            </w:r>
          </w:p>
        </w:tc>
        <w:tc>
          <w:tcPr>
            <w:tcW w:w="1720" w:type="dxa"/>
            <w:vAlign w:val="bottom"/>
          </w:tcPr>
          <w:p w:rsidR="00B04988" w:rsidRDefault="0049138E">
            <w:pPr>
              <w:ind w:left="1040"/>
              <w:jc w:val="center"/>
              <w:rPr>
                <w:sz w:val="20"/>
                <w:szCs w:val="20"/>
              </w:rPr>
            </w:pPr>
            <w:r>
              <w:rPr>
                <w:rFonts w:eastAsia="Times New Roman"/>
                <w:w w:val="99"/>
                <w:sz w:val="24"/>
                <w:szCs w:val="24"/>
              </w:rPr>
              <w:t>13</w:t>
            </w:r>
          </w:p>
        </w:tc>
      </w:tr>
      <w:tr w:rsidR="00B04988">
        <w:trPr>
          <w:trHeight w:val="476"/>
        </w:trPr>
        <w:tc>
          <w:tcPr>
            <w:tcW w:w="720" w:type="dxa"/>
            <w:vAlign w:val="bottom"/>
          </w:tcPr>
          <w:p w:rsidR="00B04988" w:rsidRDefault="0049138E">
            <w:pPr>
              <w:rPr>
                <w:sz w:val="20"/>
                <w:szCs w:val="20"/>
              </w:rPr>
            </w:pPr>
            <w:r>
              <w:rPr>
                <w:rFonts w:eastAsia="Times New Roman"/>
                <w:sz w:val="24"/>
                <w:szCs w:val="24"/>
              </w:rPr>
              <w:t>1.8.</w:t>
            </w:r>
          </w:p>
        </w:tc>
        <w:tc>
          <w:tcPr>
            <w:tcW w:w="6180" w:type="dxa"/>
            <w:gridSpan w:val="2"/>
            <w:vAlign w:val="bottom"/>
          </w:tcPr>
          <w:p w:rsidR="00B04988" w:rsidRDefault="0049138E">
            <w:pPr>
              <w:ind w:left="240"/>
              <w:rPr>
                <w:sz w:val="20"/>
                <w:szCs w:val="20"/>
              </w:rPr>
            </w:pPr>
            <w:r>
              <w:rPr>
                <w:rFonts w:eastAsia="Times New Roman"/>
                <w:sz w:val="24"/>
                <w:szCs w:val="24"/>
              </w:rPr>
              <w:t>Highlights of Deaf and Dumb People</w:t>
            </w:r>
          </w:p>
        </w:tc>
        <w:tc>
          <w:tcPr>
            <w:tcW w:w="1720" w:type="dxa"/>
            <w:vAlign w:val="bottom"/>
          </w:tcPr>
          <w:p w:rsidR="00B04988" w:rsidRDefault="0049138E">
            <w:pPr>
              <w:ind w:left="1040"/>
              <w:jc w:val="center"/>
              <w:rPr>
                <w:sz w:val="20"/>
                <w:szCs w:val="20"/>
              </w:rPr>
            </w:pPr>
            <w:r>
              <w:rPr>
                <w:rFonts w:eastAsia="Times New Roman"/>
                <w:w w:val="99"/>
                <w:sz w:val="24"/>
                <w:szCs w:val="24"/>
              </w:rPr>
              <w:t>15</w:t>
            </w:r>
          </w:p>
        </w:tc>
      </w:tr>
      <w:tr w:rsidR="00B04988">
        <w:trPr>
          <w:trHeight w:val="476"/>
        </w:trPr>
        <w:tc>
          <w:tcPr>
            <w:tcW w:w="720" w:type="dxa"/>
            <w:vAlign w:val="bottom"/>
          </w:tcPr>
          <w:p w:rsidR="00B04988" w:rsidRDefault="0049138E">
            <w:pPr>
              <w:rPr>
                <w:sz w:val="20"/>
                <w:szCs w:val="20"/>
              </w:rPr>
            </w:pPr>
            <w:r>
              <w:rPr>
                <w:rFonts w:eastAsia="Times New Roman"/>
                <w:sz w:val="24"/>
                <w:szCs w:val="24"/>
              </w:rPr>
              <w:t>1.9.</w:t>
            </w:r>
          </w:p>
        </w:tc>
        <w:tc>
          <w:tcPr>
            <w:tcW w:w="6180" w:type="dxa"/>
            <w:gridSpan w:val="2"/>
            <w:vAlign w:val="bottom"/>
          </w:tcPr>
          <w:p w:rsidR="00B04988" w:rsidRDefault="0049138E">
            <w:pPr>
              <w:ind w:left="240"/>
              <w:rPr>
                <w:sz w:val="20"/>
                <w:szCs w:val="20"/>
              </w:rPr>
            </w:pPr>
            <w:r>
              <w:rPr>
                <w:rFonts w:eastAsia="Times New Roman"/>
                <w:sz w:val="24"/>
                <w:szCs w:val="24"/>
              </w:rPr>
              <w:t>Objectives of the Study</w:t>
            </w:r>
          </w:p>
        </w:tc>
        <w:tc>
          <w:tcPr>
            <w:tcW w:w="1720" w:type="dxa"/>
            <w:vAlign w:val="bottom"/>
          </w:tcPr>
          <w:p w:rsidR="00B04988" w:rsidRDefault="0049138E">
            <w:pPr>
              <w:ind w:left="1040"/>
              <w:jc w:val="center"/>
              <w:rPr>
                <w:sz w:val="20"/>
                <w:szCs w:val="20"/>
              </w:rPr>
            </w:pPr>
            <w:r>
              <w:rPr>
                <w:rFonts w:eastAsia="Times New Roman"/>
                <w:w w:val="99"/>
                <w:sz w:val="24"/>
                <w:szCs w:val="24"/>
              </w:rPr>
              <w:t>18</w:t>
            </w:r>
          </w:p>
        </w:tc>
      </w:tr>
      <w:tr w:rsidR="00B04988">
        <w:trPr>
          <w:trHeight w:val="475"/>
        </w:trPr>
        <w:tc>
          <w:tcPr>
            <w:tcW w:w="720" w:type="dxa"/>
            <w:vAlign w:val="bottom"/>
          </w:tcPr>
          <w:p w:rsidR="00B04988" w:rsidRDefault="0049138E">
            <w:pPr>
              <w:rPr>
                <w:sz w:val="20"/>
                <w:szCs w:val="20"/>
              </w:rPr>
            </w:pPr>
            <w:r>
              <w:rPr>
                <w:rFonts w:eastAsia="Times New Roman"/>
                <w:sz w:val="24"/>
                <w:szCs w:val="24"/>
              </w:rPr>
              <w:t>1.10.</w:t>
            </w:r>
          </w:p>
        </w:tc>
        <w:tc>
          <w:tcPr>
            <w:tcW w:w="6180" w:type="dxa"/>
            <w:gridSpan w:val="2"/>
            <w:vAlign w:val="bottom"/>
          </w:tcPr>
          <w:p w:rsidR="00B04988" w:rsidRDefault="0049138E">
            <w:pPr>
              <w:ind w:left="240"/>
              <w:rPr>
                <w:sz w:val="20"/>
                <w:szCs w:val="20"/>
              </w:rPr>
            </w:pPr>
            <w:r>
              <w:rPr>
                <w:rFonts w:eastAsia="Times New Roman"/>
                <w:sz w:val="24"/>
                <w:szCs w:val="24"/>
              </w:rPr>
              <w:t>Statement of the Problem</w:t>
            </w:r>
          </w:p>
        </w:tc>
        <w:tc>
          <w:tcPr>
            <w:tcW w:w="1720" w:type="dxa"/>
            <w:vAlign w:val="bottom"/>
          </w:tcPr>
          <w:p w:rsidR="00B04988" w:rsidRDefault="0049138E">
            <w:pPr>
              <w:ind w:left="1040"/>
              <w:jc w:val="center"/>
              <w:rPr>
                <w:sz w:val="20"/>
                <w:szCs w:val="20"/>
              </w:rPr>
            </w:pPr>
            <w:r>
              <w:rPr>
                <w:rFonts w:eastAsia="Times New Roman"/>
                <w:w w:val="99"/>
                <w:sz w:val="24"/>
                <w:szCs w:val="24"/>
              </w:rPr>
              <w:t>18</w:t>
            </w:r>
          </w:p>
        </w:tc>
      </w:tr>
      <w:tr w:rsidR="00B04988">
        <w:trPr>
          <w:trHeight w:val="476"/>
        </w:trPr>
        <w:tc>
          <w:tcPr>
            <w:tcW w:w="720" w:type="dxa"/>
            <w:vAlign w:val="bottom"/>
          </w:tcPr>
          <w:p w:rsidR="00B04988" w:rsidRDefault="0049138E">
            <w:pPr>
              <w:rPr>
                <w:sz w:val="20"/>
                <w:szCs w:val="20"/>
              </w:rPr>
            </w:pPr>
            <w:r>
              <w:rPr>
                <w:rFonts w:eastAsia="Times New Roman"/>
                <w:sz w:val="24"/>
                <w:szCs w:val="24"/>
              </w:rPr>
              <w:t>1.11.</w:t>
            </w:r>
          </w:p>
        </w:tc>
        <w:tc>
          <w:tcPr>
            <w:tcW w:w="6180" w:type="dxa"/>
            <w:gridSpan w:val="2"/>
            <w:vAlign w:val="bottom"/>
          </w:tcPr>
          <w:p w:rsidR="00B04988" w:rsidRDefault="0049138E">
            <w:pPr>
              <w:ind w:left="240"/>
              <w:rPr>
                <w:sz w:val="20"/>
                <w:szCs w:val="20"/>
              </w:rPr>
            </w:pPr>
            <w:r>
              <w:rPr>
                <w:rFonts w:eastAsia="Times New Roman"/>
                <w:sz w:val="24"/>
                <w:szCs w:val="24"/>
              </w:rPr>
              <w:t>Hypotheses</w:t>
            </w:r>
          </w:p>
        </w:tc>
        <w:tc>
          <w:tcPr>
            <w:tcW w:w="1720" w:type="dxa"/>
            <w:vAlign w:val="bottom"/>
          </w:tcPr>
          <w:p w:rsidR="00B04988" w:rsidRDefault="0049138E">
            <w:pPr>
              <w:ind w:left="1040"/>
              <w:jc w:val="center"/>
              <w:rPr>
                <w:sz w:val="20"/>
                <w:szCs w:val="20"/>
              </w:rPr>
            </w:pPr>
            <w:r>
              <w:rPr>
                <w:rFonts w:eastAsia="Times New Roman"/>
                <w:w w:val="99"/>
                <w:sz w:val="24"/>
                <w:szCs w:val="24"/>
              </w:rPr>
              <w:t>18</w:t>
            </w:r>
          </w:p>
        </w:tc>
      </w:tr>
      <w:tr w:rsidR="00B04988">
        <w:trPr>
          <w:trHeight w:val="476"/>
        </w:trPr>
        <w:tc>
          <w:tcPr>
            <w:tcW w:w="720" w:type="dxa"/>
            <w:vAlign w:val="bottom"/>
          </w:tcPr>
          <w:p w:rsidR="00B04988" w:rsidRDefault="0049138E">
            <w:pPr>
              <w:rPr>
                <w:sz w:val="20"/>
                <w:szCs w:val="20"/>
              </w:rPr>
            </w:pPr>
            <w:r>
              <w:rPr>
                <w:rFonts w:eastAsia="Times New Roman"/>
                <w:sz w:val="24"/>
                <w:szCs w:val="24"/>
              </w:rPr>
              <w:t>1.12.</w:t>
            </w:r>
          </w:p>
        </w:tc>
        <w:tc>
          <w:tcPr>
            <w:tcW w:w="6180" w:type="dxa"/>
            <w:gridSpan w:val="2"/>
            <w:vAlign w:val="bottom"/>
          </w:tcPr>
          <w:p w:rsidR="00B04988" w:rsidRDefault="0049138E">
            <w:pPr>
              <w:ind w:left="240"/>
              <w:rPr>
                <w:sz w:val="20"/>
                <w:szCs w:val="20"/>
              </w:rPr>
            </w:pPr>
            <w:r>
              <w:rPr>
                <w:rFonts w:eastAsia="Times New Roman"/>
                <w:sz w:val="24"/>
                <w:szCs w:val="24"/>
              </w:rPr>
              <w:t>Significance of the Study</w:t>
            </w:r>
          </w:p>
        </w:tc>
        <w:tc>
          <w:tcPr>
            <w:tcW w:w="1720" w:type="dxa"/>
            <w:vAlign w:val="bottom"/>
          </w:tcPr>
          <w:p w:rsidR="00B04988" w:rsidRDefault="0049138E">
            <w:pPr>
              <w:ind w:left="1040"/>
              <w:jc w:val="center"/>
              <w:rPr>
                <w:sz w:val="20"/>
                <w:szCs w:val="20"/>
              </w:rPr>
            </w:pPr>
            <w:r>
              <w:rPr>
                <w:rFonts w:eastAsia="Times New Roman"/>
                <w:w w:val="99"/>
                <w:sz w:val="24"/>
                <w:szCs w:val="24"/>
              </w:rPr>
              <w:t>19</w:t>
            </w:r>
          </w:p>
        </w:tc>
      </w:tr>
      <w:tr w:rsidR="00B04988">
        <w:trPr>
          <w:trHeight w:val="475"/>
        </w:trPr>
        <w:tc>
          <w:tcPr>
            <w:tcW w:w="720" w:type="dxa"/>
            <w:vAlign w:val="bottom"/>
          </w:tcPr>
          <w:p w:rsidR="00B04988" w:rsidRDefault="0049138E">
            <w:pPr>
              <w:rPr>
                <w:sz w:val="20"/>
                <w:szCs w:val="20"/>
              </w:rPr>
            </w:pPr>
            <w:r>
              <w:rPr>
                <w:rFonts w:eastAsia="Times New Roman"/>
                <w:sz w:val="24"/>
                <w:szCs w:val="24"/>
              </w:rPr>
              <w:t>1.13.</w:t>
            </w:r>
          </w:p>
        </w:tc>
        <w:tc>
          <w:tcPr>
            <w:tcW w:w="6180" w:type="dxa"/>
            <w:gridSpan w:val="2"/>
            <w:vAlign w:val="bottom"/>
          </w:tcPr>
          <w:p w:rsidR="00B04988" w:rsidRDefault="0049138E">
            <w:pPr>
              <w:ind w:left="240"/>
              <w:rPr>
                <w:sz w:val="20"/>
                <w:szCs w:val="20"/>
              </w:rPr>
            </w:pPr>
            <w:r>
              <w:rPr>
                <w:rFonts w:eastAsia="Times New Roman"/>
                <w:sz w:val="24"/>
                <w:szCs w:val="24"/>
              </w:rPr>
              <w:t>Delimitations</w:t>
            </w:r>
          </w:p>
        </w:tc>
        <w:tc>
          <w:tcPr>
            <w:tcW w:w="1720" w:type="dxa"/>
            <w:vAlign w:val="bottom"/>
          </w:tcPr>
          <w:p w:rsidR="00B04988" w:rsidRDefault="0049138E">
            <w:pPr>
              <w:ind w:left="1040"/>
              <w:jc w:val="center"/>
              <w:rPr>
                <w:sz w:val="20"/>
                <w:szCs w:val="20"/>
              </w:rPr>
            </w:pPr>
            <w:r>
              <w:rPr>
                <w:rFonts w:eastAsia="Times New Roman"/>
                <w:w w:val="99"/>
                <w:sz w:val="24"/>
                <w:szCs w:val="24"/>
              </w:rPr>
              <w:t>19</w:t>
            </w:r>
          </w:p>
        </w:tc>
      </w:tr>
      <w:tr w:rsidR="00B04988">
        <w:trPr>
          <w:trHeight w:val="476"/>
        </w:trPr>
        <w:tc>
          <w:tcPr>
            <w:tcW w:w="720" w:type="dxa"/>
            <w:vAlign w:val="bottom"/>
          </w:tcPr>
          <w:p w:rsidR="00B04988" w:rsidRDefault="0049138E">
            <w:pPr>
              <w:rPr>
                <w:sz w:val="20"/>
                <w:szCs w:val="20"/>
              </w:rPr>
            </w:pPr>
            <w:r>
              <w:rPr>
                <w:rFonts w:eastAsia="Times New Roman"/>
                <w:sz w:val="24"/>
                <w:szCs w:val="24"/>
              </w:rPr>
              <w:t>1.14.</w:t>
            </w:r>
          </w:p>
        </w:tc>
        <w:tc>
          <w:tcPr>
            <w:tcW w:w="6180" w:type="dxa"/>
            <w:gridSpan w:val="2"/>
            <w:vAlign w:val="bottom"/>
          </w:tcPr>
          <w:p w:rsidR="00B04988" w:rsidRDefault="0049138E">
            <w:pPr>
              <w:ind w:left="240"/>
              <w:rPr>
                <w:sz w:val="20"/>
                <w:szCs w:val="20"/>
              </w:rPr>
            </w:pPr>
            <w:r>
              <w:rPr>
                <w:rFonts w:eastAsia="Times New Roman"/>
                <w:sz w:val="24"/>
                <w:szCs w:val="24"/>
              </w:rPr>
              <w:t>Limitations</w:t>
            </w:r>
          </w:p>
        </w:tc>
        <w:tc>
          <w:tcPr>
            <w:tcW w:w="1720" w:type="dxa"/>
            <w:vAlign w:val="bottom"/>
          </w:tcPr>
          <w:p w:rsidR="00B04988" w:rsidRDefault="0049138E">
            <w:pPr>
              <w:ind w:left="1040"/>
              <w:jc w:val="center"/>
              <w:rPr>
                <w:sz w:val="20"/>
                <w:szCs w:val="20"/>
              </w:rPr>
            </w:pPr>
            <w:r>
              <w:rPr>
                <w:rFonts w:eastAsia="Times New Roman"/>
                <w:w w:val="99"/>
                <w:sz w:val="24"/>
                <w:szCs w:val="24"/>
              </w:rPr>
              <w:t>20</w:t>
            </w:r>
          </w:p>
        </w:tc>
      </w:tr>
      <w:tr w:rsidR="00B04988">
        <w:trPr>
          <w:trHeight w:val="476"/>
        </w:trPr>
        <w:tc>
          <w:tcPr>
            <w:tcW w:w="720" w:type="dxa"/>
            <w:vAlign w:val="bottom"/>
          </w:tcPr>
          <w:p w:rsidR="00B04988" w:rsidRDefault="0049138E">
            <w:pPr>
              <w:rPr>
                <w:sz w:val="20"/>
                <w:szCs w:val="20"/>
              </w:rPr>
            </w:pPr>
            <w:r>
              <w:rPr>
                <w:rFonts w:eastAsia="Times New Roman"/>
                <w:sz w:val="24"/>
                <w:szCs w:val="24"/>
              </w:rPr>
              <w:t>1.15.</w:t>
            </w:r>
          </w:p>
        </w:tc>
        <w:tc>
          <w:tcPr>
            <w:tcW w:w="6180" w:type="dxa"/>
            <w:gridSpan w:val="2"/>
            <w:vAlign w:val="bottom"/>
          </w:tcPr>
          <w:p w:rsidR="00B04988" w:rsidRDefault="0049138E">
            <w:pPr>
              <w:ind w:left="240"/>
              <w:rPr>
                <w:sz w:val="20"/>
                <w:szCs w:val="20"/>
              </w:rPr>
            </w:pPr>
            <w:r>
              <w:rPr>
                <w:rFonts w:eastAsia="Times New Roman"/>
                <w:sz w:val="24"/>
                <w:szCs w:val="24"/>
              </w:rPr>
              <w:t>Meaning and Definition of the Operational Terms</w:t>
            </w:r>
          </w:p>
        </w:tc>
        <w:tc>
          <w:tcPr>
            <w:tcW w:w="1720" w:type="dxa"/>
            <w:vAlign w:val="bottom"/>
          </w:tcPr>
          <w:p w:rsidR="00B04988" w:rsidRDefault="0049138E">
            <w:pPr>
              <w:ind w:left="1040"/>
              <w:jc w:val="center"/>
              <w:rPr>
                <w:sz w:val="20"/>
                <w:szCs w:val="20"/>
              </w:rPr>
            </w:pPr>
            <w:r>
              <w:rPr>
                <w:rFonts w:eastAsia="Times New Roman"/>
                <w:w w:val="99"/>
                <w:sz w:val="24"/>
                <w:szCs w:val="24"/>
              </w:rPr>
              <w:t>20</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33" w:lineRule="exact"/>
        <w:rPr>
          <w:sz w:val="20"/>
          <w:szCs w:val="20"/>
        </w:rPr>
      </w:pPr>
    </w:p>
    <w:p w:rsidR="00B04988" w:rsidRDefault="0049138E">
      <w:pPr>
        <w:ind w:right="-359"/>
        <w:jc w:val="center"/>
        <w:rPr>
          <w:sz w:val="20"/>
          <w:szCs w:val="20"/>
        </w:rPr>
      </w:pPr>
      <w:r>
        <w:rPr>
          <w:rFonts w:ascii="Calibri" w:eastAsia="Calibri" w:hAnsi="Calibri" w:cs="Calibri"/>
        </w:rPr>
        <w:t>vi</w:t>
      </w:r>
    </w:p>
    <w:p w:rsidR="00B04988" w:rsidRDefault="00B04988">
      <w:pPr>
        <w:sectPr w:rsidR="00B04988">
          <w:pgSz w:w="11900" w:h="16840"/>
          <w:pgMar w:top="1440" w:right="1164" w:bottom="1146" w:left="1440" w:header="0" w:footer="0" w:gutter="0"/>
          <w:cols w:space="720" w:equalWidth="0">
            <w:col w:w="9300"/>
          </w:cols>
        </w:sectPr>
      </w:pPr>
    </w:p>
    <w:p w:rsidR="00B04988" w:rsidRDefault="00B04988">
      <w:pPr>
        <w:spacing w:line="34" w:lineRule="exact"/>
        <w:rPr>
          <w:sz w:val="20"/>
          <w:szCs w:val="20"/>
        </w:rPr>
      </w:pPr>
      <w:bookmarkStart w:id="5" w:name="page7"/>
      <w:bookmarkEnd w:id="5"/>
    </w:p>
    <w:p w:rsidR="00B04988" w:rsidRDefault="0049138E">
      <w:pPr>
        <w:tabs>
          <w:tab w:val="left" w:leader="dot" w:pos="6820"/>
        </w:tabs>
        <w:ind w:left="2700"/>
        <w:rPr>
          <w:sz w:val="20"/>
          <w:szCs w:val="20"/>
        </w:rPr>
      </w:pPr>
      <w:r>
        <w:rPr>
          <w:rFonts w:eastAsia="Times New Roman"/>
          <w:b/>
          <w:bCs/>
          <w:sz w:val="28"/>
          <w:szCs w:val="28"/>
        </w:rPr>
        <w:t>TABLE OF CONTENTS (Contd</w:t>
      </w:r>
      <w:r>
        <w:rPr>
          <w:rFonts w:eastAsia="Times New Roman"/>
          <w:b/>
          <w:bCs/>
          <w:sz w:val="28"/>
          <w:szCs w:val="28"/>
        </w:rPr>
        <w:tab/>
        <w:t>)</w:t>
      </w:r>
    </w:p>
    <w:p w:rsidR="00B04988" w:rsidRDefault="00B04988">
      <w:pPr>
        <w:spacing w:line="369" w:lineRule="exact"/>
        <w:rPr>
          <w:sz w:val="20"/>
          <w:szCs w:val="20"/>
        </w:rPr>
      </w:pPr>
    </w:p>
    <w:p w:rsidR="00B04988" w:rsidRDefault="0049138E">
      <w:pPr>
        <w:ind w:left="8760"/>
        <w:rPr>
          <w:sz w:val="20"/>
          <w:szCs w:val="20"/>
        </w:rPr>
      </w:pPr>
      <w:r>
        <w:rPr>
          <w:rFonts w:eastAsia="Times New Roman"/>
          <w:b/>
          <w:bCs/>
          <w:sz w:val="24"/>
          <w:szCs w:val="24"/>
        </w:rPr>
        <w:t>Page</w:t>
      </w:r>
    </w:p>
    <w:p w:rsidR="00B04988" w:rsidRDefault="00B04988">
      <w:pPr>
        <w:spacing w:line="199" w:lineRule="exact"/>
        <w:rPr>
          <w:sz w:val="20"/>
          <w:szCs w:val="20"/>
        </w:rPr>
      </w:pPr>
    </w:p>
    <w:p w:rsidR="00B04988" w:rsidRDefault="0049138E">
      <w:pPr>
        <w:tabs>
          <w:tab w:val="left" w:pos="2460"/>
          <w:tab w:val="left" w:pos="8660"/>
        </w:tabs>
        <w:ind w:left="680"/>
        <w:rPr>
          <w:sz w:val="20"/>
          <w:szCs w:val="20"/>
        </w:rPr>
      </w:pPr>
      <w:r>
        <w:rPr>
          <w:rFonts w:eastAsia="Times New Roman"/>
          <w:b/>
          <w:bCs/>
          <w:sz w:val="24"/>
          <w:szCs w:val="24"/>
        </w:rPr>
        <w:t>CHAPTER II</w:t>
      </w:r>
      <w:r>
        <w:rPr>
          <w:rFonts w:eastAsia="Times New Roman"/>
          <w:b/>
          <w:bCs/>
          <w:sz w:val="24"/>
          <w:szCs w:val="24"/>
        </w:rPr>
        <w:tab/>
        <w:t>REVIEW OF RELATED LITERATURE</w:t>
      </w:r>
      <w:r>
        <w:rPr>
          <w:sz w:val="20"/>
          <w:szCs w:val="20"/>
        </w:rPr>
        <w:tab/>
      </w:r>
      <w:r>
        <w:rPr>
          <w:rFonts w:eastAsia="Times New Roman"/>
          <w:b/>
          <w:bCs/>
          <w:sz w:val="23"/>
          <w:szCs w:val="23"/>
        </w:rPr>
        <w:t>24 - 64</w:t>
      </w:r>
    </w:p>
    <w:p w:rsidR="00B04988" w:rsidRDefault="00B04988">
      <w:pPr>
        <w:spacing w:line="204"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2.1.</w:t>
      </w:r>
      <w:r>
        <w:rPr>
          <w:sz w:val="20"/>
          <w:szCs w:val="20"/>
        </w:rPr>
        <w:tab/>
      </w:r>
      <w:r>
        <w:rPr>
          <w:rFonts w:eastAsia="Times New Roman"/>
          <w:sz w:val="24"/>
          <w:szCs w:val="24"/>
        </w:rPr>
        <w:t>Studies  Related  to  Specified  Training  on  Handball  Skills  and</w:t>
      </w:r>
      <w:r>
        <w:rPr>
          <w:sz w:val="20"/>
          <w:szCs w:val="20"/>
        </w:rPr>
        <w:tab/>
      </w:r>
      <w:r>
        <w:rPr>
          <w:rFonts w:eastAsia="Times New Roman"/>
          <w:sz w:val="24"/>
          <w:szCs w:val="24"/>
        </w:rPr>
        <w:t>24</w:t>
      </w:r>
    </w:p>
    <w:p w:rsidR="00B04988" w:rsidRDefault="0049138E">
      <w:pPr>
        <w:ind w:left="1640"/>
        <w:rPr>
          <w:sz w:val="20"/>
          <w:szCs w:val="20"/>
        </w:rPr>
      </w:pPr>
      <w:r>
        <w:rPr>
          <w:rFonts w:eastAsia="Times New Roman"/>
          <w:sz w:val="24"/>
          <w:szCs w:val="24"/>
        </w:rPr>
        <w:t>Performance</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2.2.</w:t>
      </w:r>
      <w:r>
        <w:rPr>
          <w:sz w:val="20"/>
          <w:szCs w:val="20"/>
        </w:rPr>
        <w:tab/>
      </w:r>
      <w:r>
        <w:rPr>
          <w:rFonts w:eastAsia="Times New Roman"/>
          <w:sz w:val="24"/>
          <w:szCs w:val="24"/>
        </w:rPr>
        <w:t>Studies Related to Deaf and Dumb</w:t>
      </w:r>
      <w:r>
        <w:rPr>
          <w:sz w:val="20"/>
          <w:szCs w:val="20"/>
        </w:rPr>
        <w:tab/>
      </w:r>
      <w:r>
        <w:rPr>
          <w:rFonts w:eastAsia="Times New Roman"/>
          <w:sz w:val="24"/>
          <w:szCs w:val="24"/>
        </w:rPr>
        <w:t>48</w:t>
      </w:r>
    </w:p>
    <w:p w:rsidR="00B04988" w:rsidRDefault="00B04988">
      <w:pPr>
        <w:spacing w:line="199"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2.3.</w:t>
      </w:r>
      <w:r>
        <w:rPr>
          <w:sz w:val="20"/>
          <w:szCs w:val="20"/>
        </w:rPr>
        <w:tab/>
      </w:r>
      <w:r>
        <w:rPr>
          <w:rFonts w:eastAsia="Times New Roman"/>
          <w:sz w:val="24"/>
          <w:szCs w:val="24"/>
        </w:rPr>
        <w:t>Studies Related to Vibrator aid and Sign Language Training</w:t>
      </w:r>
      <w:r>
        <w:rPr>
          <w:sz w:val="20"/>
          <w:szCs w:val="20"/>
        </w:rPr>
        <w:tab/>
      </w:r>
      <w:r>
        <w:rPr>
          <w:rFonts w:eastAsia="Times New Roman"/>
          <w:sz w:val="24"/>
          <w:szCs w:val="24"/>
        </w:rPr>
        <w:t>51</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2.4.</w:t>
      </w:r>
      <w:r>
        <w:rPr>
          <w:sz w:val="20"/>
          <w:szCs w:val="20"/>
        </w:rPr>
        <w:tab/>
      </w:r>
      <w:r>
        <w:rPr>
          <w:rFonts w:eastAsia="Times New Roman"/>
          <w:sz w:val="24"/>
          <w:szCs w:val="24"/>
        </w:rPr>
        <w:t>Summary of the Literature</w:t>
      </w:r>
      <w:r>
        <w:rPr>
          <w:sz w:val="20"/>
          <w:szCs w:val="20"/>
        </w:rPr>
        <w:tab/>
      </w:r>
      <w:r>
        <w:rPr>
          <w:rFonts w:eastAsia="Times New Roman"/>
          <w:sz w:val="24"/>
          <w:szCs w:val="24"/>
        </w:rPr>
        <w:t>63</w:t>
      </w:r>
    </w:p>
    <w:p w:rsidR="00B04988" w:rsidRDefault="00B04988">
      <w:pPr>
        <w:spacing w:line="197" w:lineRule="exact"/>
        <w:rPr>
          <w:sz w:val="20"/>
          <w:szCs w:val="20"/>
        </w:rPr>
      </w:pPr>
    </w:p>
    <w:p w:rsidR="00B04988" w:rsidRDefault="0049138E">
      <w:pPr>
        <w:tabs>
          <w:tab w:val="left" w:pos="2480"/>
          <w:tab w:val="left" w:pos="8660"/>
        </w:tabs>
        <w:ind w:left="680"/>
        <w:rPr>
          <w:sz w:val="20"/>
          <w:szCs w:val="20"/>
        </w:rPr>
      </w:pPr>
      <w:r>
        <w:rPr>
          <w:rFonts w:eastAsia="Times New Roman"/>
          <w:b/>
          <w:bCs/>
          <w:sz w:val="24"/>
          <w:szCs w:val="24"/>
        </w:rPr>
        <w:t>CHAPTER III</w:t>
      </w:r>
      <w:r>
        <w:rPr>
          <w:rFonts w:eastAsia="Times New Roman"/>
          <w:b/>
          <w:bCs/>
          <w:sz w:val="24"/>
          <w:szCs w:val="24"/>
        </w:rPr>
        <w:tab/>
        <w:t>METHODOLOGY</w:t>
      </w:r>
      <w:r>
        <w:rPr>
          <w:sz w:val="20"/>
          <w:szCs w:val="20"/>
        </w:rPr>
        <w:tab/>
      </w:r>
      <w:r>
        <w:rPr>
          <w:rFonts w:eastAsia="Times New Roman"/>
          <w:b/>
          <w:bCs/>
          <w:sz w:val="23"/>
          <w:szCs w:val="23"/>
        </w:rPr>
        <w:t>65 - 86</w:t>
      </w:r>
    </w:p>
    <w:p w:rsidR="00B04988" w:rsidRDefault="00B04988">
      <w:pPr>
        <w:spacing w:line="203"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3.1.</w:t>
      </w:r>
      <w:r>
        <w:rPr>
          <w:sz w:val="20"/>
          <w:szCs w:val="20"/>
        </w:rPr>
        <w:tab/>
      </w:r>
      <w:r>
        <w:rPr>
          <w:rFonts w:eastAsia="Times New Roman"/>
          <w:sz w:val="24"/>
          <w:szCs w:val="24"/>
        </w:rPr>
        <w:t>Selection of Subjects</w:t>
      </w:r>
      <w:r>
        <w:rPr>
          <w:sz w:val="20"/>
          <w:szCs w:val="20"/>
        </w:rPr>
        <w:tab/>
      </w:r>
      <w:r>
        <w:rPr>
          <w:rFonts w:eastAsia="Times New Roman"/>
          <w:sz w:val="24"/>
          <w:szCs w:val="24"/>
        </w:rPr>
        <w:t>65</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3.2.</w:t>
      </w:r>
      <w:r>
        <w:rPr>
          <w:sz w:val="20"/>
          <w:szCs w:val="20"/>
        </w:rPr>
        <w:tab/>
      </w:r>
      <w:r>
        <w:rPr>
          <w:rFonts w:eastAsia="Times New Roman"/>
          <w:sz w:val="24"/>
          <w:szCs w:val="24"/>
        </w:rPr>
        <w:t>Selection of Variables</w:t>
      </w:r>
      <w:r>
        <w:rPr>
          <w:sz w:val="20"/>
          <w:szCs w:val="20"/>
        </w:rPr>
        <w:tab/>
      </w:r>
      <w:r>
        <w:rPr>
          <w:rFonts w:eastAsia="Times New Roman"/>
          <w:sz w:val="24"/>
          <w:szCs w:val="24"/>
        </w:rPr>
        <w:t>66</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3.3.</w:t>
      </w:r>
      <w:r>
        <w:rPr>
          <w:sz w:val="20"/>
          <w:szCs w:val="20"/>
        </w:rPr>
        <w:tab/>
      </w:r>
      <w:r>
        <w:rPr>
          <w:rFonts w:eastAsia="Times New Roman"/>
          <w:sz w:val="24"/>
          <w:szCs w:val="24"/>
        </w:rPr>
        <w:t>Experimental Design</w:t>
      </w:r>
      <w:r>
        <w:rPr>
          <w:sz w:val="20"/>
          <w:szCs w:val="20"/>
        </w:rPr>
        <w:tab/>
      </w:r>
      <w:r>
        <w:rPr>
          <w:rFonts w:eastAsia="Times New Roman"/>
          <w:sz w:val="24"/>
          <w:szCs w:val="24"/>
        </w:rPr>
        <w:t>70</w:t>
      </w:r>
    </w:p>
    <w:p w:rsidR="00B04988" w:rsidRDefault="00B04988">
      <w:pPr>
        <w:spacing w:line="199"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3.4.</w:t>
      </w:r>
      <w:r>
        <w:rPr>
          <w:sz w:val="20"/>
          <w:szCs w:val="20"/>
        </w:rPr>
        <w:tab/>
      </w:r>
      <w:r>
        <w:rPr>
          <w:rFonts w:eastAsia="Times New Roman"/>
          <w:sz w:val="24"/>
          <w:szCs w:val="24"/>
        </w:rPr>
        <w:t>Selection of Tests</w:t>
      </w:r>
      <w:r>
        <w:rPr>
          <w:sz w:val="20"/>
          <w:szCs w:val="20"/>
        </w:rPr>
        <w:tab/>
      </w:r>
      <w:r>
        <w:rPr>
          <w:rFonts w:eastAsia="Times New Roman"/>
          <w:sz w:val="24"/>
          <w:szCs w:val="24"/>
        </w:rPr>
        <w:t>71</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3.5.</w:t>
      </w:r>
      <w:r>
        <w:rPr>
          <w:sz w:val="20"/>
          <w:szCs w:val="20"/>
        </w:rPr>
        <w:tab/>
      </w:r>
      <w:r>
        <w:rPr>
          <w:rFonts w:eastAsia="Times New Roman"/>
          <w:sz w:val="24"/>
          <w:szCs w:val="24"/>
        </w:rPr>
        <w:t>Pilot Study</w:t>
      </w:r>
      <w:r>
        <w:rPr>
          <w:sz w:val="20"/>
          <w:szCs w:val="20"/>
        </w:rPr>
        <w:tab/>
      </w:r>
      <w:r>
        <w:rPr>
          <w:rFonts w:eastAsia="Times New Roman"/>
          <w:sz w:val="24"/>
          <w:szCs w:val="24"/>
        </w:rPr>
        <w:t>71</w:t>
      </w:r>
    </w:p>
    <w:p w:rsidR="00B04988" w:rsidRDefault="00B04988">
      <w:pPr>
        <w:spacing w:line="199"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3.6.</w:t>
      </w:r>
      <w:r>
        <w:rPr>
          <w:sz w:val="20"/>
          <w:szCs w:val="20"/>
        </w:rPr>
        <w:tab/>
      </w:r>
      <w:r>
        <w:rPr>
          <w:rFonts w:eastAsia="Times New Roman"/>
          <w:sz w:val="24"/>
          <w:szCs w:val="24"/>
        </w:rPr>
        <w:t>Reliability of the Data</w:t>
      </w:r>
      <w:r>
        <w:rPr>
          <w:sz w:val="20"/>
          <w:szCs w:val="20"/>
        </w:rPr>
        <w:tab/>
      </w:r>
      <w:r>
        <w:rPr>
          <w:rFonts w:eastAsia="Times New Roman"/>
          <w:sz w:val="24"/>
          <w:szCs w:val="24"/>
        </w:rPr>
        <w:t>72</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3.7.</w:t>
      </w:r>
      <w:r>
        <w:rPr>
          <w:sz w:val="20"/>
          <w:szCs w:val="20"/>
        </w:rPr>
        <w:tab/>
      </w:r>
      <w:r>
        <w:rPr>
          <w:rFonts w:eastAsia="Times New Roman"/>
          <w:sz w:val="24"/>
          <w:szCs w:val="24"/>
        </w:rPr>
        <w:t>Instruments Reliability</w:t>
      </w:r>
      <w:r>
        <w:rPr>
          <w:sz w:val="20"/>
          <w:szCs w:val="20"/>
        </w:rPr>
        <w:tab/>
      </w:r>
      <w:r>
        <w:rPr>
          <w:rFonts w:eastAsia="Times New Roman"/>
          <w:sz w:val="24"/>
          <w:szCs w:val="24"/>
        </w:rPr>
        <w:t>73</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3.8.</w:t>
      </w:r>
      <w:r>
        <w:rPr>
          <w:sz w:val="20"/>
          <w:szCs w:val="20"/>
        </w:rPr>
        <w:tab/>
      </w:r>
      <w:r>
        <w:rPr>
          <w:rFonts w:eastAsia="Times New Roman"/>
          <w:sz w:val="24"/>
          <w:szCs w:val="24"/>
        </w:rPr>
        <w:t>Orientation to the Subjects</w:t>
      </w:r>
      <w:r>
        <w:rPr>
          <w:sz w:val="20"/>
          <w:szCs w:val="20"/>
        </w:rPr>
        <w:tab/>
      </w:r>
      <w:r>
        <w:rPr>
          <w:rFonts w:eastAsia="Times New Roman"/>
          <w:sz w:val="24"/>
          <w:szCs w:val="24"/>
        </w:rPr>
        <w:t>73</w:t>
      </w:r>
    </w:p>
    <w:p w:rsidR="00B04988" w:rsidRDefault="00B04988">
      <w:pPr>
        <w:spacing w:line="199"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3.9.</w:t>
      </w:r>
      <w:r>
        <w:rPr>
          <w:sz w:val="20"/>
          <w:szCs w:val="20"/>
        </w:rPr>
        <w:tab/>
      </w:r>
      <w:r>
        <w:rPr>
          <w:rFonts w:eastAsia="Times New Roman"/>
          <w:sz w:val="24"/>
          <w:szCs w:val="24"/>
        </w:rPr>
        <w:t>Training Programme</w:t>
      </w:r>
      <w:r>
        <w:rPr>
          <w:sz w:val="20"/>
          <w:szCs w:val="20"/>
        </w:rPr>
        <w:tab/>
      </w:r>
      <w:r>
        <w:rPr>
          <w:rFonts w:eastAsia="Times New Roman"/>
          <w:sz w:val="24"/>
          <w:szCs w:val="24"/>
        </w:rPr>
        <w:t>73</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3.10.</w:t>
      </w:r>
      <w:r>
        <w:rPr>
          <w:sz w:val="20"/>
          <w:szCs w:val="20"/>
        </w:rPr>
        <w:tab/>
      </w:r>
      <w:r>
        <w:rPr>
          <w:rFonts w:eastAsia="Times New Roman"/>
          <w:sz w:val="24"/>
          <w:szCs w:val="24"/>
        </w:rPr>
        <w:t>Test Administration</w:t>
      </w:r>
      <w:r>
        <w:rPr>
          <w:sz w:val="20"/>
          <w:szCs w:val="20"/>
        </w:rPr>
        <w:tab/>
      </w:r>
      <w:r>
        <w:rPr>
          <w:rFonts w:eastAsia="Times New Roman"/>
          <w:sz w:val="24"/>
          <w:szCs w:val="24"/>
        </w:rPr>
        <w:t>78</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3.9.</w:t>
      </w:r>
      <w:r>
        <w:rPr>
          <w:sz w:val="20"/>
          <w:szCs w:val="20"/>
        </w:rPr>
        <w:tab/>
      </w:r>
      <w:r>
        <w:rPr>
          <w:rFonts w:eastAsia="Times New Roman"/>
          <w:sz w:val="24"/>
          <w:szCs w:val="24"/>
        </w:rPr>
        <w:t>Collection of Data</w:t>
      </w:r>
      <w:r>
        <w:rPr>
          <w:sz w:val="20"/>
          <w:szCs w:val="20"/>
        </w:rPr>
        <w:tab/>
      </w:r>
      <w:r>
        <w:rPr>
          <w:rFonts w:eastAsia="Times New Roman"/>
          <w:sz w:val="24"/>
          <w:szCs w:val="24"/>
        </w:rPr>
        <w:t>85</w:t>
      </w:r>
    </w:p>
    <w:p w:rsidR="00B04988" w:rsidRDefault="00B04988">
      <w:pPr>
        <w:spacing w:line="199"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3.12.</w:t>
      </w:r>
      <w:r>
        <w:rPr>
          <w:sz w:val="20"/>
          <w:szCs w:val="20"/>
        </w:rPr>
        <w:tab/>
      </w:r>
      <w:r>
        <w:rPr>
          <w:rFonts w:eastAsia="Times New Roman"/>
          <w:sz w:val="24"/>
          <w:szCs w:val="24"/>
        </w:rPr>
        <w:t>Statistical Technique</w:t>
      </w:r>
      <w:r>
        <w:rPr>
          <w:sz w:val="20"/>
          <w:szCs w:val="20"/>
        </w:rPr>
        <w:tab/>
      </w:r>
      <w:r>
        <w:rPr>
          <w:rFonts w:eastAsia="Times New Roman"/>
          <w:sz w:val="24"/>
          <w:szCs w:val="24"/>
        </w:rPr>
        <w:t>85</w:t>
      </w:r>
    </w:p>
    <w:p w:rsidR="00B04988" w:rsidRDefault="00B04988">
      <w:pPr>
        <w:spacing w:line="197" w:lineRule="exact"/>
        <w:rPr>
          <w:sz w:val="20"/>
          <w:szCs w:val="20"/>
        </w:rPr>
      </w:pPr>
    </w:p>
    <w:p w:rsidR="00B04988" w:rsidRDefault="0049138E">
      <w:pPr>
        <w:tabs>
          <w:tab w:val="left" w:pos="2460"/>
          <w:tab w:val="left" w:pos="8600"/>
        </w:tabs>
        <w:ind w:left="680"/>
        <w:rPr>
          <w:sz w:val="20"/>
          <w:szCs w:val="20"/>
        </w:rPr>
      </w:pPr>
      <w:r>
        <w:rPr>
          <w:rFonts w:eastAsia="Times New Roman"/>
          <w:b/>
          <w:bCs/>
          <w:sz w:val="24"/>
          <w:szCs w:val="24"/>
        </w:rPr>
        <w:t>CHAPTER IV</w:t>
      </w:r>
      <w:r>
        <w:rPr>
          <w:rFonts w:eastAsia="Times New Roman"/>
          <w:b/>
          <w:bCs/>
          <w:sz w:val="24"/>
          <w:szCs w:val="24"/>
        </w:rPr>
        <w:tab/>
        <w:t>RESULTS AND DISCUSSION</w:t>
      </w:r>
      <w:r>
        <w:rPr>
          <w:sz w:val="20"/>
          <w:szCs w:val="20"/>
        </w:rPr>
        <w:tab/>
      </w:r>
      <w:r>
        <w:rPr>
          <w:rFonts w:eastAsia="Times New Roman"/>
          <w:b/>
          <w:bCs/>
          <w:sz w:val="23"/>
          <w:szCs w:val="23"/>
        </w:rPr>
        <w:t>87 - 140</w:t>
      </w:r>
    </w:p>
    <w:p w:rsidR="00B04988" w:rsidRDefault="00B04988">
      <w:pPr>
        <w:spacing w:line="204"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4.1.</w:t>
      </w:r>
      <w:r>
        <w:rPr>
          <w:sz w:val="20"/>
          <w:szCs w:val="20"/>
        </w:rPr>
        <w:tab/>
      </w:r>
      <w:r>
        <w:rPr>
          <w:rFonts w:eastAsia="Times New Roman"/>
          <w:sz w:val="24"/>
          <w:szCs w:val="24"/>
        </w:rPr>
        <w:t>Overview</w:t>
      </w:r>
      <w:r>
        <w:rPr>
          <w:sz w:val="20"/>
          <w:szCs w:val="20"/>
        </w:rPr>
        <w:tab/>
      </w:r>
      <w:r>
        <w:rPr>
          <w:rFonts w:eastAsia="Times New Roman"/>
          <w:sz w:val="24"/>
          <w:szCs w:val="24"/>
        </w:rPr>
        <w:t>87</w:t>
      </w:r>
    </w:p>
    <w:p w:rsidR="00B04988" w:rsidRDefault="00B04988">
      <w:pPr>
        <w:spacing w:line="199"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4.2.</w:t>
      </w:r>
      <w:r>
        <w:rPr>
          <w:sz w:val="20"/>
          <w:szCs w:val="20"/>
        </w:rPr>
        <w:tab/>
      </w:r>
      <w:r>
        <w:rPr>
          <w:rFonts w:eastAsia="Times New Roman"/>
          <w:sz w:val="24"/>
          <w:szCs w:val="24"/>
        </w:rPr>
        <w:t>Test of Significance</w:t>
      </w:r>
      <w:r>
        <w:rPr>
          <w:sz w:val="20"/>
          <w:szCs w:val="20"/>
        </w:rPr>
        <w:tab/>
      </w:r>
      <w:r>
        <w:rPr>
          <w:rFonts w:eastAsia="Times New Roman"/>
          <w:sz w:val="24"/>
          <w:szCs w:val="24"/>
        </w:rPr>
        <w:t>88</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4.2.1.</w:t>
      </w:r>
      <w:r>
        <w:rPr>
          <w:sz w:val="20"/>
          <w:szCs w:val="20"/>
        </w:rPr>
        <w:tab/>
      </w:r>
      <w:r>
        <w:rPr>
          <w:rFonts w:eastAsia="Times New Roman"/>
          <w:sz w:val="24"/>
          <w:szCs w:val="24"/>
        </w:rPr>
        <w:t>Level of Significance</w:t>
      </w:r>
      <w:r>
        <w:rPr>
          <w:sz w:val="20"/>
          <w:szCs w:val="20"/>
        </w:rPr>
        <w:tab/>
      </w:r>
      <w:r>
        <w:rPr>
          <w:rFonts w:eastAsia="Times New Roman"/>
          <w:sz w:val="24"/>
          <w:szCs w:val="24"/>
        </w:rPr>
        <w:t>89</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4.3.</w:t>
      </w:r>
      <w:r>
        <w:rPr>
          <w:sz w:val="20"/>
          <w:szCs w:val="20"/>
        </w:rPr>
        <w:tab/>
      </w:r>
      <w:r>
        <w:rPr>
          <w:rFonts w:eastAsia="Times New Roman"/>
          <w:sz w:val="24"/>
          <w:szCs w:val="24"/>
        </w:rPr>
        <w:t>Computation of Dependent ‘t’ test, Analysis of Covariance and</w:t>
      </w:r>
      <w:r>
        <w:rPr>
          <w:sz w:val="20"/>
          <w:szCs w:val="20"/>
        </w:rPr>
        <w:tab/>
      </w:r>
      <w:r>
        <w:rPr>
          <w:rFonts w:eastAsia="Times New Roman"/>
          <w:sz w:val="24"/>
          <w:szCs w:val="24"/>
        </w:rPr>
        <w:t>89</w:t>
      </w:r>
    </w:p>
    <w:p w:rsidR="00B04988" w:rsidRDefault="0049138E">
      <w:pPr>
        <w:ind w:left="1640"/>
        <w:rPr>
          <w:sz w:val="20"/>
          <w:szCs w:val="20"/>
        </w:rPr>
      </w:pPr>
      <w:r>
        <w:rPr>
          <w:rFonts w:eastAsia="Times New Roman"/>
          <w:sz w:val="24"/>
          <w:szCs w:val="24"/>
        </w:rPr>
        <w:t>Scheffe’s Post Hoc Test on Reaction Time</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17" w:lineRule="exact"/>
        <w:rPr>
          <w:sz w:val="20"/>
          <w:szCs w:val="20"/>
        </w:rPr>
      </w:pPr>
    </w:p>
    <w:p w:rsidR="00B04988" w:rsidRDefault="0049138E">
      <w:pPr>
        <w:ind w:right="-219"/>
        <w:jc w:val="center"/>
        <w:rPr>
          <w:sz w:val="20"/>
          <w:szCs w:val="20"/>
        </w:rPr>
      </w:pPr>
      <w:r>
        <w:rPr>
          <w:rFonts w:ascii="Calibri" w:eastAsia="Calibri" w:hAnsi="Calibri" w:cs="Calibri"/>
        </w:rPr>
        <w:t>vii</w:t>
      </w:r>
    </w:p>
    <w:p w:rsidR="00B04988" w:rsidRDefault="00B04988">
      <w:pPr>
        <w:sectPr w:rsidR="00B04988">
          <w:pgSz w:w="11900" w:h="16840"/>
          <w:pgMar w:top="1440" w:right="1044" w:bottom="1146" w:left="1440" w:header="0" w:footer="0" w:gutter="0"/>
          <w:cols w:space="720" w:equalWidth="0">
            <w:col w:w="9420"/>
          </w:cols>
        </w:sectPr>
      </w:pPr>
    </w:p>
    <w:p w:rsidR="00B04988" w:rsidRDefault="00B04988">
      <w:pPr>
        <w:spacing w:line="34" w:lineRule="exact"/>
        <w:rPr>
          <w:sz w:val="20"/>
          <w:szCs w:val="20"/>
        </w:rPr>
      </w:pPr>
      <w:bookmarkStart w:id="6" w:name="page8"/>
      <w:bookmarkEnd w:id="6"/>
    </w:p>
    <w:p w:rsidR="00B04988" w:rsidRDefault="0049138E">
      <w:pPr>
        <w:tabs>
          <w:tab w:val="left" w:leader="dot" w:pos="6820"/>
        </w:tabs>
        <w:ind w:left="2700"/>
        <w:rPr>
          <w:sz w:val="20"/>
          <w:szCs w:val="20"/>
        </w:rPr>
      </w:pPr>
      <w:r>
        <w:rPr>
          <w:rFonts w:eastAsia="Times New Roman"/>
          <w:b/>
          <w:bCs/>
          <w:sz w:val="28"/>
          <w:szCs w:val="28"/>
        </w:rPr>
        <w:t>TABLE OF CONTENTS (Contd</w:t>
      </w:r>
      <w:r>
        <w:rPr>
          <w:rFonts w:eastAsia="Times New Roman"/>
          <w:b/>
          <w:bCs/>
          <w:sz w:val="28"/>
          <w:szCs w:val="28"/>
        </w:rPr>
        <w:tab/>
        <w:t>)</w:t>
      </w:r>
    </w:p>
    <w:p w:rsidR="00B04988" w:rsidRDefault="00B04988">
      <w:pPr>
        <w:spacing w:line="369" w:lineRule="exact"/>
        <w:rPr>
          <w:sz w:val="20"/>
          <w:szCs w:val="20"/>
        </w:rPr>
      </w:pPr>
    </w:p>
    <w:p w:rsidR="00B04988" w:rsidRDefault="0049138E">
      <w:pPr>
        <w:jc w:val="right"/>
        <w:rPr>
          <w:sz w:val="20"/>
          <w:szCs w:val="20"/>
        </w:rPr>
      </w:pPr>
      <w:r>
        <w:rPr>
          <w:rFonts w:eastAsia="Times New Roman"/>
          <w:b/>
          <w:bCs/>
          <w:sz w:val="24"/>
          <w:szCs w:val="24"/>
        </w:rPr>
        <w:t>Page</w:t>
      </w:r>
    </w:p>
    <w:p w:rsidR="00B04988" w:rsidRDefault="00B04988">
      <w:pPr>
        <w:spacing w:line="203"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4.3.1.</w:t>
      </w:r>
      <w:r>
        <w:rPr>
          <w:sz w:val="20"/>
          <w:szCs w:val="20"/>
        </w:rPr>
        <w:tab/>
      </w:r>
      <w:r>
        <w:rPr>
          <w:rFonts w:eastAsia="Times New Roman"/>
          <w:sz w:val="24"/>
          <w:szCs w:val="24"/>
        </w:rPr>
        <w:t>Results of Dependent ‘t’ Test on Reaction Time</w:t>
      </w:r>
      <w:r>
        <w:rPr>
          <w:sz w:val="20"/>
          <w:szCs w:val="20"/>
        </w:rPr>
        <w:tab/>
      </w:r>
      <w:r>
        <w:rPr>
          <w:rFonts w:eastAsia="Times New Roman"/>
          <w:sz w:val="24"/>
          <w:szCs w:val="24"/>
        </w:rPr>
        <w:t>90</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4.3.2.</w:t>
      </w:r>
      <w:r>
        <w:rPr>
          <w:sz w:val="20"/>
          <w:szCs w:val="20"/>
        </w:rPr>
        <w:tab/>
      </w:r>
      <w:r>
        <w:rPr>
          <w:rFonts w:eastAsia="Times New Roman"/>
          <w:sz w:val="24"/>
          <w:szCs w:val="24"/>
        </w:rPr>
        <w:t>Results of Analysis of Covariance on Reaction Time</w:t>
      </w:r>
      <w:r>
        <w:rPr>
          <w:sz w:val="20"/>
          <w:szCs w:val="20"/>
        </w:rPr>
        <w:tab/>
      </w:r>
      <w:r>
        <w:rPr>
          <w:rFonts w:eastAsia="Times New Roman"/>
          <w:sz w:val="24"/>
          <w:szCs w:val="24"/>
        </w:rPr>
        <w:t>90</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4.3.3.</w:t>
      </w:r>
      <w:r>
        <w:rPr>
          <w:sz w:val="20"/>
          <w:szCs w:val="20"/>
        </w:rPr>
        <w:tab/>
      </w:r>
      <w:r>
        <w:rPr>
          <w:rFonts w:eastAsia="Times New Roman"/>
          <w:sz w:val="24"/>
          <w:szCs w:val="24"/>
        </w:rPr>
        <w:t>Results of Scheffe’s Test on Reaction Time</w:t>
      </w:r>
      <w:r>
        <w:rPr>
          <w:sz w:val="20"/>
          <w:szCs w:val="20"/>
        </w:rPr>
        <w:tab/>
      </w:r>
      <w:r>
        <w:rPr>
          <w:rFonts w:eastAsia="Times New Roman"/>
          <w:sz w:val="24"/>
          <w:szCs w:val="24"/>
        </w:rPr>
        <w:t>91</w:t>
      </w:r>
    </w:p>
    <w:p w:rsidR="00B04988" w:rsidRDefault="00B04988">
      <w:pPr>
        <w:spacing w:line="199"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4.3.4.</w:t>
      </w:r>
      <w:r>
        <w:rPr>
          <w:sz w:val="20"/>
          <w:szCs w:val="20"/>
        </w:rPr>
        <w:tab/>
      </w:r>
      <w:r>
        <w:rPr>
          <w:rFonts w:eastAsia="Times New Roman"/>
          <w:sz w:val="24"/>
          <w:szCs w:val="24"/>
        </w:rPr>
        <w:t>Discussion on Findings on Reaction Time</w:t>
      </w:r>
      <w:r>
        <w:rPr>
          <w:sz w:val="20"/>
          <w:szCs w:val="20"/>
        </w:rPr>
        <w:tab/>
      </w:r>
      <w:r>
        <w:rPr>
          <w:rFonts w:eastAsia="Times New Roman"/>
          <w:sz w:val="24"/>
          <w:szCs w:val="24"/>
        </w:rPr>
        <w:t>94</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4.4.</w:t>
      </w:r>
      <w:r>
        <w:rPr>
          <w:sz w:val="20"/>
          <w:szCs w:val="20"/>
        </w:rPr>
        <w:tab/>
      </w:r>
      <w:r>
        <w:rPr>
          <w:rFonts w:eastAsia="Times New Roman"/>
          <w:sz w:val="24"/>
          <w:szCs w:val="24"/>
        </w:rPr>
        <w:t>Computation of Dependent ‘t’ test, Analysis of Covariance and</w:t>
      </w:r>
      <w:r>
        <w:rPr>
          <w:sz w:val="20"/>
          <w:szCs w:val="20"/>
        </w:rPr>
        <w:tab/>
      </w:r>
      <w:r>
        <w:rPr>
          <w:rFonts w:eastAsia="Times New Roman"/>
          <w:sz w:val="24"/>
          <w:szCs w:val="24"/>
        </w:rPr>
        <w:t>95</w:t>
      </w:r>
    </w:p>
    <w:p w:rsidR="00B04988" w:rsidRDefault="0049138E">
      <w:pPr>
        <w:ind w:left="1640"/>
        <w:rPr>
          <w:sz w:val="20"/>
          <w:szCs w:val="20"/>
        </w:rPr>
      </w:pPr>
      <w:r>
        <w:rPr>
          <w:rFonts w:eastAsia="Times New Roman"/>
          <w:sz w:val="24"/>
          <w:szCs w:val="24"/>
        </w:rPr>
        <w:t>Scheffe’s Post Hoc Test on Movement Time</w:t>
      </w:r>
    </w:p>
    <w:p w:rsidR="00B04988" w:rsidRDefault="00B04988">
      <w:pPr>
        <w:spacing w:line="200" w:lineRule="exact"/>
        <w:rPr>
          <w:sz w:val="20"/>
          <w:szCs w:val="20"/>
        </w:rPr>
      </w:pPr>
    </w:p>
    <w:p w:rsidR="00B04988" w:rsidRDefault="0049138E">
      <w:pPr>
        <w:tabs>
          <w:tab w:val="left" w:pos="1620"/>
          <w:tab w:val="left" w:pos="8880"/>
        </w:tabs>
        <w:ind w:left="680"/>
        <w:rPr>
          <w:sz w:val="20"/>
          <w:szCs w:val="20"/>
        </w:rPr>
      </w:pPr>
      <w:r>
        <w:rPr>
          <w:rFonts w:eastAsia="Times New Roman"/>
          <w:sz w:val="24"/>
          <w:szCs w:val="24"/>
        </w:rPr>
        <w:t>4.4.3.</w:t>
      </w:r>
      <w:r>
        <w:rPr>
          <w:sz w:val="20"/>
          <w:szCs w:val="20"/>
        </w:rPr>
        <w:tab/>
      </w:r>
      <w:r>
        <w:rPr>
          <w:rFonts w:eastAsia="Times New Roman"/>
          <w:sz w:val="24"/>
          <w:szCs w:val="24"/>
        </w:rPr>
        <w:t>Results of Scheffe’s Test on Movement Time</w:t>
      </w:r>
      <w:r>
        <w:rPr>
          <w:sz w:val="20"/>
          <w:szCs w:val="20"/>
        </w:rPr>
        <w:tab/>
      </w:r>
      <w:r>
        <w:rPr>
          <w:rFonts w:eastAsia="Times New Roman"/>
          <w:sz w:val="24"/>
          <w:szCs w:val="24"/>
        </w:rPr>
        <w:t>97</w:t>
      </w:r>
    </w:p>
    <w:p w:rsidR="00B04988" w:rsidRDefault="00B04988">
      <w:pPr>
        <w:spacing w:line="199"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4.4.4.</w:t>
      </w:r>
      <w:r>
        <w:rPr>
          <w:sz w:val="20"/>
          <w:szCs w:val="20"/>
        </w:rPr>
        <w:tab/>
      </w:r>
      <w:r>
        <w:rPr>
          <w:rFonts w:eastAsia="Times New Roman"/>
          <w:sz w:val="24"/>
          <w:szCs w:val="24"/>
        </w:rPr>
        <w:t>Discussion on Findings on Movement Time</w:t>
      </w:r>
      <w:r>
        <w:rPr>
          <w:sz w:val="20"/>
          <w:szCs w:val="20"/>
        </w:rPr>
        <w:tab/>
      </w:r>
      <w:r>
        <w:rPr>
          <w:rFonts w:eastAsia="Times New Roman"/>
          <w:sz w:val="24"/>
          <w:szCs w:val="24"/>
        </w:rPr>
        <w:t>100</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4.5.</w:t>
      </w:r>
      <w:r>
        <w:rPr>
          <w:sz w:val="20"/>
          <w:szCs w:val="20"/>
        </w:rPr>
        <w:tab/>
      </w:r>
      <w:r>
        <w:rPr>
          <w:rFonts w:eastAsia="Times New Roman"/>
          <w:sz w:val="24"/>
          <w:szCs w:val="24"/>
        </w:rPr>
        <w:t>Computation of Dependent ‘t’ test, Analysis of Covariance and</w:t>
      </w:r>
      <w:r>
        <w:rPr>
          <w:sz w:val="20"/>
          <w:szCs w:val="20"/>
        </w:rPr>
        <w:tab/>
      </w:r>
      <w:r>
        <w:rPr>
          <w:rFonts w:eastAsia="Times New Roman"/>
          <w:sz w:val="24"/>
          <w:szCs w:val="24"/>
        </w:rPr>
        <w:t>101</w:t>
      </w:r>
    </w:p>
    <w:p w:rsidR="00B04988" w:rsidRDefault="0049138E">
      <w:pPr>
        <w:ind w:left="1640"/>
        <w:rPr>
          <w:sz w:val="20"/>
          <w:szCs w:val="20"/>
        </w:rPr>
      </w:pPr>
      <w:r>
        <w:rPr>
          <w:rFonts w:eastAsia="Times New Roman"/>
          <w:sz w:val="24"/>
          <w:szCs w:val="24"/>
        </w:rPr>
        <w:t>Scheffe’s Post Hoc Test on 9M Front Throw</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4.5.3.</w:t>
      </w:r>
      <w:r>
        <w:rPr>
          <w:sz w:val="20"/>
          <w:szCs w:val="20"/>
        </w:rPr>
        <w:tab/>
      </w:r>
      <w:r>
        <w:rPr>
          <w:rFonts w:eastAsia="Times New Roman"/>
          <w:sz w:val="24"/>
          <w:szCs w:val="24"/>
        </w:rPr>
        <w:t>Results of Scheffe’s Test on 9M Front Throw</w:t>
      </w:r>
      <w:r>
        <w:rPr>
          <w:sz w:val="20"/>
          <w:szCs w:val="20"/>
        </w:rPr>
        <w:tab/>
      </w:r>
      <w:r>
        <w:rPr>
          <w:rFonts w:eastAsia="Times New Roman"/>
          <w:sz w:val="24"/>
          <w:szCs w:val="24"/>
        </w:rPr>
        <w:t>103</w:t>
      </w:r>
    </w:p>
    <w:p w:rsidR="00B04988" w:rsidRDefault="00B04988">
      <w:pPr>
        <w:spacing w:line="199"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4.5.4.</w:t>
      </w:r>
      <w:r>
        <w:rPr>
          <w:sz w:val="20"/>
          <w:szCs w:val="20"/>
        </w:rPr>
        <w:tab/>
      </w:r>
      <w:r>
        <w:rPr>
          <w:rFonts w:eastAsia="Times New Roman"/>
          <w:sz w:val="24"/>
          <w:szCs w:val="24"/>
        </w:rPr>
        <w:t>Discussion on Findings on 9M Front Throw</w:t>
      </w:r>
      <w:r>
        <w:rPr>
          <w:sz w:val="20"/>
          <w:szCs w:val="20"/>
        </w:rPr>
        <w:tab/>
      </w:r>
      <w:r>
        <w:rPr>
          <w:rFonts w:eastAsia="Times New Roman"/>
          <w:sz w:val="24"/>
          <w:szCs w:val="24"/>
        </w:rPr>
        <w:t>106</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4.6.</w:t>
      </w:r>
      <w:r>
        <w:rPr>
          <w:sz w:val="20"/>
          <w:szCs w:val="20"/>
        </w:rPr>
        <w:tab/>
      </w:r>
      <w:r>
        <w:rPr>
          <w:rFonts w:eastAsia="Times New Roman"/>
          <w:sz w:val="24"/>
          <w:szCs w:val="24"/>
        </w:rPr>
        <w:t>Computation of Dependent ‘t’ test, Analysis of Covariance and</w:t>
      </w:r>
      <w:r>
        <w:rPr>
          <w:sz w:val="20"/>
          <w:szCs w:val="20"/>
        </w:rPr>
        <w:tab/>
      </w:r>
      <w:r>
        <w:rPr>
          <w:rFonts w:eastAsia="Times New Roman"/>
          <w:sz w:val="24"/>
          <w:szCs w:val="24"/>
        </w:rPr>
        <w:t>107</w:t>
      </w:r>
    </w:p>
    <w:p w:rsidR="00B04988" w:rsidRDefault="0049138E">
      <w:pPr>
        <w:ind w:left="1640"/>
        <w:rPr>
          <w:sz w:val="20"/>
          <w:szCs w:val="20"/>
        </w:rPr>
      </w:pPr>
      <w:r>
        <w:rPr>
          <w:rFonts w:eastAsia="Times New Roman"/>
          <w:sz w:val="24"/>
          <w:szCs w:val="24"/>
        </w:rPr>
        <w:t>Scheffe’s Post Hoc Test on Dominant Hand Speed Pass</w:t>
      </w:r>
    </w:p>
    <w:p w:rsidR="00B04988" w:rsidRDefault="00B04988">
      <w:pPr>
        <w:spacing w:line="199"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4.6.1.</w:t>
      </w:r>
      <w:r>
        <w:rPr>
          <w:sz w:val="20"/>
          <w:szCs w:val="20"/>
        </w:rPr>
        <w:tab/>
      </w:r>
      <w:r>
        <w:rPr>
          <w:rFonts w:eastAsia="Times New Roman"/>
          <w:sz w:val="24"/>
          <w:szCs w:val="24"/>
        </w:rPr>
        <w:t>Results of Dependent ‘t’ Test on Dominant Hand Speed Pass</w:t>
      </w:r>
      <w:r>
        <w:rPr>
          <w:sz w:val="20"/>
          <w:szCs w:val="20"/>
        </w:rPr>
        <w:tab/>
      </w:r>
      <w:r>
        <w:rPr>
          <w:rFonts w:eastAsia="Times New Roman"/>
          <w:sz w:val="24"/>
          <w:szCs w:val="24"/>
        </w:rPr>
        <w:t>107</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4.6.3.</w:t>
      </w:r>
      <w:r>
        <w:rPr>
          <w:sz w:val="20"/>
          <w:szCs w:val="20"/>
        </w:rPr>
        <w:tab/>
      </w:r>
      <w:r>
        <w:rPr>
          <w:rFonts w:eastAsia="Times New Roman"/>
          <w:sz w:val="24"/>
          <w:szCs w:val="24"/>
        </w:rPr>
        <w:t>Results of Scheffe’s Test on Dominant Hand Pass</w:t>
      </w:r>
      <w:r>
        <w:rPr>
          <w:sz w:val="20"/>
          <w:szCs w:val="20"/>
        </w:rPr>
        <w:tab/>
      </w:r>
      <w:r>
        <w:rPr>
          <w:rFonts w:eastAsia="Times New Roman"/>
          <w:sz w:val="24"/>
          <w:szCs w:val="24"/>
        </w:rPr>
        <w:t>109</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4.6.4.</w:t>
      </w:r>
      <w:r>
        <w:rPr>
          <w:sz w:val="20"/>
          <w:szCs w:val="20"/>
        </w:rPr>
        <w:tab/>
      </w:r>
      <w:r>
        <w:rPr>
          <w:rFonts w:eastAsia="Times New Roman"/>
          <w:sz w:val="24"/>
          <w:szCs w:val="24"/>
        </w:rPr>
        <w:t>Discussion on Findings on Dominant Hand Speed Pass</w:t>
      </w:r>
      <w:r>
        <w:rPr>
          <w:sz w:val="20"/>
          <w:szCs w:val="20"/>
        </w:rPr>
        <w:tab/>
      </w:r>
      <w:r>
        <w:rPr>
          <w:rFonts w:eastAsia="Times New Roman"/>
          <w:sz w:val="24"/>
          <w:szCs w:val="24"/>
        </w:rPr>
        <w:t>112</w:t>
      </w:r>
    </w:p>
    <w:p w:rsidR="00B04988" w:rsidRDefault="00B04988">
      <w:pPr>
        <w:spacing w:line="199"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4.7.</w:t>
      </w:r>
      <w:r>
        <w:rPr>
          <w:sz w:val="20"/>
          <w:szCs w:val="20"/>
        </w:rPr>
        <w:tab/>
      </w:r>
      <w:r>
        <w:rPr>
          <w:rFonts w:eastAsia="Times New Roman"/>
          <w:sz w:val="24"/>
          <w:szCs w:val="24"/>
        </w:rPr>
        <w:t>Computation of Dependent ‘t’ test, Analysis of Covariance and</w:t>
      </w:r>
      <w:r>
        <w:rPr>
          <w:sz w:val="20"/>
          <w:szCs w:val="20"/>
        </w:rPr>
        <w:tab/>
      </w:r>
      <w:r>
        <w:rPr>
          <w:rFonts w:eastAsia="Times New Roman"/>
          <w:sz w:val="24"/>
          <w:szCs w:val="24"/>
        </w:rPr>
        <w:t>113</w:t>
      </w:r>
    </w:p>
    <w:p w:rsidR="00B04988" w:rsidRDefault="0049138E">
      <w:pPr>
        <w:ind w:left="1640"/>
        <w:rPr>
          <w:sz w:val="20"/>
          <w:szCs w:val="20"/>
        </w:rPr>
      </w:pPr>
      <w:r>
        <w:rPr>
          <w:rFonts w:eastAsia="Times New Roman"/>
          <w:sz w:val="24"/>
          <w:szCs w:val="24"/>
        </w:rPr>
        <w:t>Scheffe’s Post Hoc Test on Overhead Pass</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4.7.1.</w:t>
      </w:r>
      <w:r>
        <w:rPr>
          <w:sz w:val="20"/>
          <w:szCs w:val="20"/>
        </w:rPr>
        <w:tab/>
      </w:r>
      <w:r>
        <w:rPr>
          <w:rFonts w:eastAsia="Times New Roman"/>
          <w:sz w:val="24"/>
          <w:szCs w:val="24"/>
        </w:rPr>
        <w:t>Results of Dependent ‘t’ Test on Overhead Pass</w:t>
      </w:r>
      <w:r>
        <w:rPr>
          <w:sz w:val="20"/>
          <w:szCs w:val="20"/>
        </w:rPr>
        <w:tab/>
      </w:r>
      <w:r>
        <w:rPr>
          <w:rFonts w:eastAsia="Times New Roman"/>
          <w:sz w:val="24"/>
          <w:szCs w:val="24"/>
        </w:rPr>
        <w:t>113</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4.7.3.</w:t>
      </w:r>
      <w:r>
        <w:rPr>
          <w:sz w:val="20"/>
          <w:szCs w:val="20"/>
        </w:rPr>
        <w:tab/>
      </w:r>
      <w:r>
        <w:rPr>
          <w:rFonts w:eastAsia="Times New Roman"/>
          <w:sz w:val="24"/>
          <w:szCs w:val="24"/>
        </w:rPr>
        <w:t>Results of Scheffe’s Test on Overhead Pass</w:t>
      </w:r>
      <w:r>
        <w:rPr>
          <w:sz w:val="20"/>
          <w:szCs w:val="20"/>
        </w:rPr>
        <w:tab/>
      </w:r>
      <w:r>
        <w:rPr>
          <w:rFonts w:eastAsia="Times New Roman"/>
          <w:sz w:val="24"/>
          <w:szCs w:val="24"/>
        </w:rPr>
        <w:t>115</w:t>
      </w:r>
    </w:p>
    <w:p w:rsidR="00B04988" w:rsidRDefault="00B04988">
      <w:pPr>
        <w:spacing w:line="199"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4.7.4.</w:t>
      </w:r>
      <w:r>
        <w:rPr>
          <w:sz w:val="20"/>
          <w:szCs w:val="20"/>
        </w:rPr>
        <w:tab/>
      </w:r>
      <w:r>
        <w:rPr>
          <w:rFonts w:eastAsia="Times New Roman"/>
          <w:sz w:val="24"/>
          <w:szCs w:val="24"/>
        </w:rPr>
        <w:t>Discussion on Findings on Overhead Pass</w:t>
      </w:r>
      <w:r>
        <w:rPr>
          <w:sz w:val="20"/>
          <w:szCs w:val="20"/>
        </w:rPr>
        <w:tab/>
      </w:r>
      <w:r>
        <w:rPr>
          <w:rFonts w:eastAsia="Times New Roman"/>
          <w:sz w:val="24"/>
          <w:szCs w:val="24"/>
        </w:rPr>
        <w:t>118</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4.8.</w:t>
      </w:r>
      <w:r>
        <w:rPr>
          <w:sz w:val="20"/>
          <w:szCs w:val="20"/>
        </w:rPr>
        <w:tab/>
      </w:r>
      <w:r>
        <w:rPr>
          <w:rFonts w:eastAsia="Times New Roman"/>
          <w:sz w:val="24"/>
          <w:szCs w:val="24"/>
        </w:rPr>
        <w:t>Computation of Dependent ‘t’ test, Analysis of Covariance and</w:t>
      </w:r>
      <w:r>
        <w:rPr>
          <w:sz w:val="20"/>
          <w:szCs w:val="20"/>
        </w:rPr>
        <w:tab/>
      </w:r>
      <w:r>
        <w:rPr>
          <w:rFonts w:eastAsia="Times New Roman"/>
          <w:sz w:val="24"/>
          <w:szCs w:val="24"/>
        </w:rPr>
        <w:t>119</w:t>
      </w:r>
    </w:p>
    <w:p w:rsidR="00B04988" w:rsidRDefault="0049138E">
      <w:pPr>
        <w:ind w:left="1640"/>
        <w:rPr>
          <w:sz w:val="20"/>
          <w:szCs w:val="20"/>
        </w:rPr>
      </w:pPr>
      <w:r>
        <w:rPr>
          <w:rFonts w:eastAsia="Times New Roman"/>
          <w:sz w:val="24"/>
          <w:szCs w:val="24"/>
        </w:rPr>
        <w:t>Scheffe’s Post Hoc Test on Accuracy Throw</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4.8.1.</w:t>
      </w:r>
      <w:r>
        <w:rPr>
          <w:sz w:val="20"/>
          <w:szCs w:val="20"/>
        </w:rPr>
        <w:tab/>
      </w:r>
      <w:r>
        <w:rPr>
          <w:rFonts w:eastAsia="Times New Roman"/>
          <w:sz w:val="24"/>
          <w:szCs w:val="24"/>
        </w:rPr>
        <w:t>Results of Dependent ‘t’ Test on Accuracy Throw</w:t>
      </w:r>
      <w:r>
        <w:rPr>
          <w:sz w:val="20"/>
          <w:szCs w:val="20"/>
        </w:rPr>
        <w:tab/>
      </w:r>
      <w:r>
        <w:rPr>
          <w:rFonts w:eastAsia="Times New Roman"/>
          <w:sz w:val="24"/>
          <w:szCs w:val="24"/>
        </w:rPr>
        <w:t>119</w:t>
      </w:r>
    </w:p>
    <w:p w:rsidR="00B04988" w:rsidRDefault="00B04988">
      <w:pPr>
        <w:spacing w:line="199"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4.8.3.</w:t>
      </w:r>
      <w:r>
        <w:rPr>
          <w:sz w:val="20"/>
          <w:szCs w:val="20"/>
        </w:rPr>
        <w:tab/>
      </w:r>
      <w:r>
        <w:rPr>
          <w:rFonts w:eastAsia="Times New Roman"/>
          <w:sz w:val="24"/>
          <w:szCs w:val="24"/>
        </w:rPr>
        <w:t>Results of Scheffe’s Test on Accuracy Throw</w:t>
      </w:r>
      <w:r>
        <w:rPr>
          <w:sz w:val="20"/>
          <w:szCs w:val="20"/>
        </w:rPr>
        <w:tab/>
      </w:r>
      <w:r>
        <w:rPr>
          <w:rFonts w:eastAsia="Times New Roman"/>
          <w:sz w:val="24"/>
          <w:szCs w:val="24"/>
        </w:rPr>
        <w:t>121</w:t>
      </w:r>
    </w:p>
    <w:p w:rsidR="00B04988" w:rsidRDefault="00B04988">
      <w:pPr>
        <w:spacing w:line="200" w:lineRule="exact"/>
        <w:rPr>
          <w:sz w:val="20"/>
          <w:szCs w:val="20"/>
        </w:rPr>
      </w:pPr>
    </w:p>
    <w:p w:rsidR="00B04988" w:rsidRDefault="0049138E">
      <w:pPr>
        <w:tabs>
          <w:tab w:val="left" w:pos="1620"/>
          <w:tab w:val="left" w:pos="8820"/>
        </w:tabs>
        <w:ind w:left="680"/>
        <w:rPr>
          <w:sz w:val="20"/>
          <w:szCs w:val="20"/>
        </w:rPr>
      </w:pPr>
      <w:r>
        <w:rPr>
          <w:rFonts w:eastAsia="Times New Roman"/>
          <w:sz w:val="24"/>
          <w:szCs w:val="24"/>
        </w:rPr>
        <w:t>4.8.4.</w:t>
      </w:r>
      <w:r>
        <w:rPr>
          <w:sz w:val="20"/>
          <w:szCs w:val="20"/>
        </w:rPr>
        <w:tab/>
      </w:r>
      <w:r>
        <w:rPr>
          <w:rFonts w:eastAsia="Times New Roman"/>
          <w:sz w:val="24"/>
          <w:szCs w:val="24"/>
        </w:rPr>
        <w:t>Discussion on Findings on Accuracy Throw</w:t>
      </w:r>
      <w:r>
        <w:rPr>
          <w:sz w:val="20"/>
          <w:szCs w:val="20"/>
        </w:rPr>
        <w:tab/>
      </w:r>
      <w:r>
        <w:rPr>
          <w:rFonts w:eastAsia="Times New Roman"/>
          <w:sz w:val="24"/>
          <w:szCs w:val="24"/>
        </w:rPr>
        <w:t>124</w:t>
      </w:r>
    </w:p>
    <w:p w:rsidR="00B04988" w:rsidRDefault="00B04988">
      <w:pPr>
        <w:spacing w:line="200" w:lineRule="exact"/>
        <w:rPr>
          <w:sz w:val="20"/>
          <w:szCs w:val="20"/>
        </w:rPr>
      </w:pPr>
    </w:p>
    <w:p w:rsidR="00B04988" w:rsidRDefault="00B04988">
      <w:pPr>
        <w:spacing w:line="366" w:lineRule="exact"/>
        <w:rPr>
          <w:sz w:val="20"/>
          <w:szCs w:val="20"/>
        </w:rPr>
      </w:pPr>
    </w:p>
    <w:p w:rsidR="00B04988" w:rsidRDefault="0049138E">
      <w:pPr>
        <w:ind w:right="-379"/>
        <w:jc w:val="center"/>
        <w:rPr>
          <w:sz w:val="20"/>
          <w:szCs w:val="20"/>
        </w:rPr>
      </w:pPr>
      <w:r>
        <w:rPr>
          <w:rFonts w:ascii="Calibri" w:eastAsia="Calibri" w:hAnsi="Calibri" w:cs="Calibri"/>
        </w:rPr>
        <w:t>viii</w:t>
      </w:r>
    </w:p>
    <w:p w:rsidR="00B04988" w:rsidRDefault="00B04988">
      <w:pPr>
        <w:sectPr w:rsidR="00B04988">
          <w:pgSz w:w="11900" w:h="16840"/>
          <w:pgMar w:top="1440" w:right="1204" w:bottom="1146" w:left="1440" w:header="0" w:footer="0" w:gutter="0"/>
          <w:cols w:space="720" w:equalWidth="0">
            <w:col w:w="9260"/>
          </w:cols>
        </w:sectPr>
      </w:pPr>
    </w:p>
    <w:p w:rsidR="00B04988" w:rsidRDefault="00B04988">
      <w:pPr>
        <w:spacing w:line="34" w:lineRule="exact"/>
        <w:rPr>
          <w:sz w:val="20"/>
          <w:szCs w:val="20"/>
        </w:rPr>
      </w:pPr>
      <w:bookmarkStart w:id="7" w:name="page9"/>
      <w:bookmarkEnd w:id="7"/>
    </w:p>
    <w:tbl>
      <w:tblPr>
        <w:tblW w:w="0" w:type="auto"/>
        <w:tblInd w:w="680" w:type="dxa"/>
        <w:tblLayout w:type="fixed"/>
        <w:tblCellMar>
          <w:left w:w="0" w:type="dxa"/>
          <w:right w:w="0" w:type="dxa"/>
        </w:tblCellMar>
        <w:tblLook w:val="04A0"/>
      </w:tblPr>
      <w:tblGrid>
        <w:gridCol w:w="820"/>
        <w:gridCol w:w="5300"/>
        <w:gridCol w:w="1160"/>
        <w:gridCol w:w="620"/>
        <w:gridCol w:w="680"/>
      </w:tblGrid>
      <w:tr w:rsidR="00B04988">
        <w:trPr>
          <w:trHeight w:val="370"/>
        </w:trPr>
        <w:tc>
          <w:tcPr>
            <w:tcW w:w="820" w:type="dxa"/>
            <w:vAlign w:val="bottom"/>
          </w:tcPr>
          <w:p w:rsidR="00B04988" w:rsidRDefault="00B04988">
            <w:pPr>
              <w:rPr>
                <w:sz w:val="24"/>
                <w:szCs w:val="24"/>
              </w:rPr>
            </w:pPr>
          </w:p>
        </w:tc>
        <w:tc>
          <w:tcPr>
            <w:tcW w:w="5300" w:type="dxa"/>
            <w:vAlign w:val="bottom"/>
          </w:tcPr>
          <w:p w:rsidR="00B04988" w:rsidRDefault="0049138E">
            <w:pPr>
              <w:ind w:left="1200"/>
              <w:rPr>
                <w:sz w:val="20"/>
                <w:szCs w:val="20"/>
              </w:rPr>
            </w:pPr>
            <w:r>
              <w:rPr>
                <w:rFonts w:eastAsia="Times New Roman"/>
                <w:b/>
                <w:bCs/>
                <w:w w:val="98"/>
                <w:sz w:val="28"/>
                <w:szCs w:val="28"/>
              </w:rPr>
              <w:t>TABLE OF CONTENTS (Contd...</w:t>
            </w:r>
          </w:p>
        </w:tc>
        <w:tc>
          <w:tcPr>
            <w:tcW w:w="1160" w:type="dxa"/>
            <w:vAlign w:val="bottom"/>
          </w:tcPr>
          <w:p w:rsidR="00B04988" w:rsidRDefault="0049138E">
            <w:pPr>
              <w:ind w:right="893"/>
              <w:jc w:val="right"/>
              <w:rPr>
                <w:sz w:val="20"/>
                <w:szCs w:val="20"/>
              </w:rPr>
            </w:pPr>
            <w:r>
              <w:rPr>
                <w:rFonts w:eastAsia="Times New Roman"/>
                <w:b/>
                <w:bCs/>
                <w:sz w:val="28"/>
                <w:szCs w:val="28"/>
              </w:rPr>
              <w:t>)</w:t>
            </w:r>
          </w:p>
        </w:tc>
        <w:tc>
          <w:tcPr>
            <w:tcW w:w="620" w:type="dxa"/>
            <w:vAlign w:val="bottom"/>
          </w:tcPr>
          <w:p w:rsidR="00B04988" w:rsidRDefault="00B04988">
            <w:pPr>
              <w:rPr>
                <w:sz w:val="24"/>
                <w:szCs w:val="24"/>
              </w:rPr>
            </w:pPr>
          </w:p>
        </w:tc>
        <w:tc>
          <w:tcPr>
            <w:tcW w:w="680" w:type="dxa"/>
            <w:vAlign w:val="bottom"/>
          </w:tcPr>
          <w:p w:rsidR="00B04988" w:rsidRDefault="00B04988">
            <w:pPr>
              <w:rPr>
                <w:sz w:val="24"/>
                <w:szCs w:val="24"/>
              </w:rPr>
            </w:pPr>
          </w:p>
        </w:tc>
      </w:tr>
      <w:tr w:rsidR="00B04988">
        <w:trPr>
          <w:trHeight w:val="640"/>
        </w:trPr>
        <w:tc>
          <w:tcPr>
            <w:tcW w:w="820" w:type="dxa"/>
            <w:vAlign w:val="bottom"/>
          </w:tcPr>
          <w:p w:rsidR="00B04988" w:rsidRDefault="00B04988">
            <w:pPr>
              <w:rPr>
                <w:sz w:val="24"/>
                <w:szCs w:val="24"/>
              </w:rPr>
            </w:pPr>
          </w:p>
        </w:tc>
        <w:tc>
          <w:tcPr>
            <w:tcW w:w="5300" w:type="dxa"/>
            <w:vAlign w:val="bottom"/>
          </w:tcPr>
          <w:p w:rsidR="00B04988" w:rsidRDefault="00B04988">
            <w:pPr>
              <w:rPr>
                <w:sz w:val="24"/>
                <w:szCs w:val="24"/>
              </w:rPr>
            </w:pP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49138E">
            <w:pPr>
              <w:ind w:left="80"/>
              <w:jc w:val="center"/>
              <w:rPr>
                <w:sz w:val="20"/>
                <w:szCs w:val="20"/>
              </w:rPr>
            </w:pPr>
            <w:r>
              <w:rPr>
                <w:rFonts w:eastAsia="Times New Roman"/>
                <w:b/>
                <w:bCs/>
                <w:w w:val="97"/>
                <w:sz w:val="24"/>
                <w:szCs w:val="24"/>
              </w:rPr>
              <w:t>Page</w:t>
            </w:r>
          </w:p>
        </w:tc>
      </w:tr>
      <w:tr w:rsidR="00B04988">
        <w:trPr>
          <w:trHeight w:val="437"/>
        </w:trPr>
        <w:tc>
          <w:tcPr>
            <w:tcW w:w="820" w:type="dxa"/>
            <w:vAlign w:val="bottom"/>
          </w:tcPr>
          <w:p w:rsidR="00B04988" w:rsidRDefault="0049138E">
            <w:pPr>
              <w:rPr>
                <w:sz w:val="20"/>
                <w:szCs w:val="20"/>
              </w:rPr>
            </w:pPr>
            <w:r>
              <w:rPr>
                <w:rFonts w:eastAsia="Times New Roman"/>
                <w:sz w:val="24"/>
                <w:szCs w:val="24"/>
              </w:rPr>
              <w:t>4.9.</w:t>
            </w:r>
          </w:p>
        </w:tc>
        <w:tc>
          <w:tcPr>
            <w:tcW w:w="5300" w:type="dxa"/>
            <w:vAlign w:val="bottom"/>
          </w:tcPr>
          <w:p w:rsidR="00B04988" w:rsidRDefault="0049138E">
            <w:pPr>
              <w:ind w:left="140"/>
              <w:rPr>
                <w:sz w:val="20"/>
                <w:szCs w:val="20"/>
              </w:rPr>
            </w:pPr>
            <w:r>
              <w:rPr>
                <w:rFonts w:eastAsia="Times New Roman"/>
                <w:sz w:val="24"/>
                <w:szCs w:val="24"/>
              </w:rPr>
              <w:t>Computation of Dependent ‘t’ test, Analysis of</w:t>
            </w:r>
          </w:p>
        </w:tc>
        <w:tc>
          <w:tcPr>
            <w:tcW w:w="1160" w:type="dxa"/>
            <w:vAlign w:val="bottom"/>
          </w:tcPr>
          <w:p w:rsidR="00B04988" w:rsidRDefault="0049138E">
            <w:pPr>
              <w:rPr>
                <w:sz w:val="20"/>
                <w:szCs w:val="20"/>
              </w:rPr>
            </w:pPr>
            <w:r>
              <w:rPr>
                <w:rFonts w:eastAsia="Times New Roman"/>
                <w:sz w:val="24"/>
                <w:szCs w:val="24"/>
              </w:rPr>
              <w:t>Covariance</w:t>
            </w:r>
          </w:p>
        </w:tc>
        <w:tc>
          <w:tcPr>
            <w:tcW w:w="620" w:type="dxa"/>
            <w:vAlign w:val="bottom"/>
          </w:tcPr>
          <w:p w:rsidR="00B04988" w:rsidRDefault="0049138E">
            <w:pPr>
              <w:ind w:left="80"/>
              <w:rPr>
                <w:sz w:val="20"/>
                <w:szCs w:val="20"/>
              </w:rPr>
            </w:pPr>
            <w:r>
              <w:rPr>
                <w:rFonts w:eastAsia="Times New Roman"/>
                <w:sz w:val="24"/>
                <w:szCs w:val="24"/>
              </w:rPr>
              <w:t>and</w:t>
            </w:r>
          </w:p>
        </w:tc>
        <w:tc>
          <w:tcPr>
            <w:tcW w:w="680" w:type="dxa"/>
            <w:vAlign w:val="bottom"/>
          </w:tcPr>
          <w:p w:rsidR="00B04988" w:rsidRDefault="0049138E">
            <w:pPr>
              <w:ind w:left="80"/>
              <w:jc w:val="center"/>
              <w:rPr>
                <w:sz w:val="20"/>
                <w:szCs w:val="20"/>
              </w:rPr>
            </w:pPr>
            <w:r>
              <w:rPr>
                <w:rFonts w:eastAsia="Times New Roman"/>
                <w:w w:val="99"/>
                <w:sz w:val="24"/>
                <w:szCs w:val="24"/>
              </w:rPr>
              <w:t>125</w:t>
            </w:r>
          </w:p>
        </w:tc>
      </w:tr>
      <w:tr w:rsidR="00B04988">
        <w:trPr>
          <w:trHeight w:val="312"/>
        </w:trPr>
        <w:tc>
          <w:tcPr>
            <w:tcW w:w="820" w:type="dxa"/>
            <w:vAlign w:val="bottom"/>
          </w:tcPr>
          <w:p w:rsidR="00B04988" w:rsidRDefault="00B04988">
            <w:pPr>
              <w:rPr>
                <w:sz w:val="24"/>
                <w:szCs w:val="24"/>
              </w:rPr>
            </w:pPr>
          </w:p>
        </w:tc>
        <w:tc>
          <w:tcPr>
            <w:tcW w:w="5300" w:type="dxa"/>
            <w:vAlign w:val="bottom"/>
          </w:tcPr>
          <w:p w:rsidR="00B04988" w:rsidRDefault="0049138E">
            <w:pPr>
              <w:ind w:left="140"/>
              <w:rPr>
                <w:sz w:val="20"/>
                <w:szCs w:val="20"/>
              </w:rPr>
            </w:pPr>
            <w:r>
              <w:rPr>
                <w:rFonts w:eastAsia="Times New Roman"/>
                <w:sz w:val="24"/>
                <w:szCs w:val="24"/>
              </w:rPr>
              <w:t>Scheffe’s Post Hoc Test on Jump and Throw</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B04988">
            <w:pPr>
              <w:rPr>
                <w:sz w:val="24"/>
                <w:szCs w:val="24"/>
              </w:rPr>
            </w:pPr>
          </w:p>
        </w:tc>
      </w:tr>
      <w:tr w:rsidR="00B04988">
        <w:trPr>
          <w:trHeight w:val="476"/>
        </w:trPr>
        <w:tc>
          <w:tcPr>
            <w:tcW w:w="820" w:type="dxa"/>
            <w:vAlign w:val="bottom"/>
          </w:tcPr>
          <w:p w:rsidR="00B04988" w:rsidRDefault="0049138E">
            <w:pPr>
              <w:rPr>
                <w:sz w:val="20"/>
                <w:szCs w:val="20"/>
              </w:rPr>
            </w:pPr>
            <w:r>
              <w:rPr>
                <w:rFonts w:eastAsia="Times New Roman"/>
                <w:sz w:val="24"/>
                <w:szCs w:val="24"/>
              </w:rPr>
              <w:t>4.9.1.</w:t>
            </w:r>
          </w:p>
        </w:tc>
        <w:tc>
          <w:tcPr>
            <w:tcW w:w="5300" w:type="dxa"/>
            <w:vAlign w:val="bottom"/>
          </w:tcPr>
          <w:p w:rsidR="00B04988" w:rsidRDefault="0049138E">
            <w:pPr>
              <w:ind w:left="140"/>
              <w:rPr>
                <w:sz w:val="20"/>
                <w:szCs w:val="20"/>
              </w:rPr>
            </w:pPr>
            <w:r>
              <w:rPr>
                <w:rFonts w:eastAsia="Times New Roman"/>
                <w:sz w:val="24"/>
                <w:szCs w:val="24"/>
              </w:rPr>
              <w:t>Results of Dependent ‘t’ Test on Jump and Throw</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49138E">
            <w:pPr>
              <w:ind w:left="80"/>
              <w:jc w:val="center"/>
              <w:rPr>
                <w:sz w:val="20"/>
                <w:szCs w:val="20"/>
              </w:rPr>
            </w:pPr>
            <w:r>
              <w:rPr>
                <w:rFonts w:eastAsia="Times New Roman"/>
                <w:w w:val="99"/>
                <w:sz w:val="24"/>
                <w:szCs w:val="24"/>
              </w:rPr>
              <w:t>125</w:t>
            </w:r>
          </w:p>
        </w:tc>
      </w:tr>
      <w:tr w:rsidR="00B04988">
        <w:trPr>
          <w:trHeight w:val="476"/>
        </w:trPr>
        <w:tc>
          <w:tcPr>
            <w:tcW w:w="820" w:type="dxa"/>
            <w:vAlign w:val="bottom"/>
          </w:tcPr>
          <w:p w:rsidR="00B04988" w:rsidRDefault="0049138E">
            <w:pPr>
              <w:rPr>
                <w:sz w:val="20"/>
                <w:szCs w:val="20"/>
              </w:rPr>
            </w:pPr>
            <w:r>
              <w:rPr>
                <w:rFonts w:eastAsia="Times New Roman"/>
                <w:sz w:val="24"/>
                <w:szCs w:val="24"/>
              </w:rPr>
              <w:t>4.9.3.</w:t>
            </w:r>
          </w:p>
        </w:tc>
        <w:tc>
          <w:tcPr>
            <w:tcW w:w="5300" w:type="dxa"/>
            <w:vAlign w:val="bottom"/>
          </w:tcPr>
          <w:p w:rsidR="00B04988" w:rsidRDefault="0049138E">
            <w:pPr>
              <w:ind w:left="140"/>
              <w:rPr>
                <w:sz w:val="20"/>
                <w:szCs w:val="20"/>
              </w:rPr>
            </w:pPr>
            <w:r>
              <w:rPr>
                <w:rFonts w:eastAsia="Times New Roman"/>
                <w:sz w:val="24"/>
                <w:szCs w:val="24"/>
              </w:rPr>
              <w:t>Results of Scheffe’s Test on Jump and Throw</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49138E">
            <w:pPr>
              <w:ind w:left="80"/>
              <w:jc w:val="center"/>
              <w:rPr>
                <w:sz w:val="20"/>
                <w:szCs w:val="20"/>
              </w:rPr>
            </w:pPr>
            <w:r>
              <w:rPr>
                <w:rFonts w:eastAsia="Times New Roman"/>
                <w:w w:val="99"/>
                <w:sz w:val="24"/>
                <w:szCs w:val="24"/>
              </w:rPr>
              <w:t>127</w:t>
            </w:r>
          </w:p>
        </w:tc>
      </w:tr>
      <w:tr w:rsidR="00B04988">
        <w:trPr>
          <w:trHeight w:val="475"/>
        </w:trPr>
        <w:tc>
          <w:tcPr>
            <w:tcW w:w="820" w:type="dxa"/>
            <w:vAlign w:val="bottom"/>
          </w:tcPr>
          <w:p w:rsidR="00B04988" w:rsidRDefault="0049138E">
            <w:pPr>
              <w:rPr>
                <w:sz w:val="20"/>
                <w:szCs w:val="20"/>
              </w:rPr>
            </w:pPr>
            <w:r>
              <w:rPr>
                <w:rFonts w:eastAsia="Times New Roman"/>
                <w:sz w:val="24"/>
                <w:szCs w:val="24"/>
              </w:rPr>
              <w:t>4.9.4.</w:t>
            </w:r>
          </w:p>
        </w:tc>
        <w:tc>
          <w:tcPr>
            <w:tcW w:w="5300" w:type="dxa"/>
            <w:vAlign w:val="bottom"/>
          </w:tcPr>
          <w:p w:rsidR="00B04988" w:rsidRDefault="0049138E">
            <w:pPr>
              <w:ind w:left="140"/>
              <w:rPr>
                <w:sz w:val="20"/>
                <w:szCs w:val="20"/>
              </w:rPr>
            </w:pPr>
            <w:r>
              <w:rPr>
                <w:rFonts w:eastAsia="Times New Roman"/>
                <w:sz w:val="24"/>
                <w:szCs w:val="24"/>
              </w:rPr>
              <w:t>Discussion on Findings on Jump and Throw</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49138E">
            <w:pPr>
              <w:ind w:left="80"/>
              <w:jc w:val="center"/>
              <w:rPr>
                <w:sz w:val="20"/>
                <w:szCs w:val="20"/>
              </w:rPr>
            </w:pPr>
            <w:r>
              <w:rPr>
                <w:rFonts w:eastAsia="Times New Roman"/>
                <w:w w:val="99"/>
                <w:sz w:val="24"/>
                <w:szCs w:val="24"/>
              </w:rPr>
              <w:t>130</w:t>
            </w:r>
          </w:p>
        </w:tc>
      </w:tr>
      <w:tr w:rsidR="00B04988">
        <w:trPr>
          <w:trHeight w:val="440"/>
        </w:trPr>
        <w:tc>
          <w:tcPr>
            <w:tcW w:w="820" w:type="dxa"/>
            <w:vAlign w:val="bottom"/>
          </w:tcPr>
          <w:p w:rsidR="00B04988" w:rsidRDefault="0049138E">
            <w:pPr>
              <w:rPr>
                <w:sz w:val="20"/>
                <w:szCs w:val="20"/>
              </w:rPr>
            </w:pPr>
            <w:r>
              <w:rPr>
                <w:rFonts w:eastAsia="Times New Roman"/>
                <w:sz w:val="24"/>
                <w:szCs w:val="24"/>
              </w:rPr>
              <w:t>4.10.</w:t>
            </w:r>
          </w:p>
        </w:tc>
        <w:tc>
          <w:tcPr>
            <w:tcW w:w="5300" w:type="dxa"/>
            <w:vAlign w:val="bottom"/>
          </w:tcPr>
          <w:p w:rsidR="00B04988" w:rsidRDefault="0049138E">
            <w:pPr>
              <w:ind w:left="140"/>
              <w:rPr>
                <w:sz w:val="20"/>
                <w:szCs w:val="20"/>
              </w:rPr>
            </w:pPr>
            <w:r>
              <w:rPr>
                <w:rFonts w:eastAsia="Times New Roman"/>
                <w:sz w:val="24"/>
                <w:szCs w:val="24"/>
              </w:rPr>
              <w:t>Computation of Dependent ‘t’ test, Analysis of</w:t>
            </w:r>
          </w:p>
        </w:tc>
        <w:tc>
          <w:tcPr>
            <w:tcW w:w="1160" w:type="dxa"/>
            <w:vAlign w:val="bottom"/>
          </w:tcPr>
          <w:p w:rsidR="00B04988" w:rsidRDefault="0049138E">
            <w:pPr>
              <w:rPr>
                <w:sz w:val="20"/>
                <w:szCs w:val="20"/>
              </w:rPr>
            </w:pPr>
            <w:r>
              <w:rPr>
                <w:rFonts w:eastAsia="Times New Roman"/>
                <w:sz w:val="24"/>
                <w:szCs w:val="24"/>
              </w:rPr>
              <w:t>Covariance</w:t>
            </w:r>
          </w:p>
        </w:tc>
        <w:tc>
          <w:tcPr>
            <w:tcW w:w="620" w:type="dxa"/>
            <w:vAlign w:val="bottom"/>
          </w:tcPr>
          <w:p w:rsidR="00B04988" w:rsidRDefault="0049138E">
            <w:pPr>
              <w:ind w:left="80"/>
              <w:rPr>
                <w:sz w:val="20"/>
                <w:szCs w:val="20"/>
              </w:rPr>
            </w:pPr>
            <w:r>
              <w:rPr>
                <w:rFonts w:eastAsia="Times New Roman"/>
                <w:sz w:val="24"/>
                <w:szCs w:val="24"/>
              </w:rPr>
              <w:t>and</w:t>
            </w:r>
          </w:p>
        </w:tc>
        <w:tc>
          <w:tcPr>
            <w:tcW w:w="680" w:type="dxa"/>
            <w:vAlign w:val="bottom"/>
          </w:tcPr>
          <w:p w:rsidR="00B04988" w:rsidRDefault="0049138E">
            <w:pPr>
              <w:ind w:left="80"/>
              <w:jc w:val="center"/>
              <w:rPr>
                <w:sz w:val="20"/>
                <w:szCs w:val="20"/>
              </w:rPr>
            </w:pPr>
            <w:r>
              <w:rPr>
                <w:rFonts w:eastAsia="Times New Roman"/>
                <w:w w:val="99"/>
                <w:sz w:val="24"/>
                <w:szCs w:val="24"/>
              </w:rPr>
              <w:t>131</w:t>
            </w:r>
          </w:p>
        </w:tc>
      </w:tr>
      <w:tr w:rsidR="00B04988">
        <w:trPr>
          <w:trHeight w:val="312"/>
        </w:trPr>
        <w:tc>
          <w:tcPr>
            <w:tcW w:w="820" w:type="dxa"/>
            <w:vAlign w:val="bottom"/>
          </w:tcPr>
          <w:p w:rsidR="00B04988" w:rsidRDefault="00B04988">
            <w:pPr>
              <w:rPr>
                <w:sz w:val="24"/>
                <w:szCs w:val="24"/>
              </w:rPr>
            </w:pPr>
          </w:p>
        </w:tc>
        <w:tc>
          <w:tcPr>
            <w:tcW w:w="5300" w:type="dxa"/>
            <w:vAlign w:val="bottom"/>
          </w:tcPr>
          <w:p w:rsidR="00B04988" w:rsidRDefault="0049138E">
            <w:pPr>
              <w:ind w:left="140"/>
              <w:rPr>
                <w:sz w:val="20"/>
                <w:szCs w:val="20"/>
              </w:rPr>
            </w:pPr>
            <w:r>
              <w:rPr>
                <w:rFonts w:eastAsia="Times New Roman"/>
                <w:sz w:val="24"/>
                <w:szCs w:val="24"/>
              </w:rPr>
              <w:t>Scheffe’s Post Hoc Test on Dribbling</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B04988">
            <w:pPr>
              <w:rPr>
                <w:sz w:val="24"/>
                <w:szCs w:val="24"/>
              </w:rPr>
            </w:pPr>
          </w:p>
        </w:tc>
      </w:tr>
      <w:tr w:rsidR="00B04988">
        <w:trPr>
          <w:trHeight w:val="476"/>
        </w:trPr>
        <w:tc>
          <w:tcPr>
            <w:tcW w:w="820" w:type="dxa"/>
            <w:vAlign w:val="bottom"/>
          </w:tcPr>
          <w:p w:rsidR="00B04988" w:rsidRDefault="0049138E">
            <w:pPr>
              <w:rPr>
                <w:sz w:val="20"/>
                <w:szCs w:val="20"/>
              </w:rPr>
            </w:pPr>
            <w:r>
              <w:rPr>
                <w:rFonts w:eastAsia="Times New Roman"/>
                <w:sz w:val="24"/>
                <w:szCs w:val="24"/>
              </w:rPr>
              <w:t>4.10.1.</w:t>
            </w:r>
          </w:p>
        </w:tc>
        <w:tc>
          <w:tcPr>
            <w:tcW w:w="5300" w:type="dxa"/>
            <w:vAlign w:val="bottom"/>
          </w:tcPr>
          <w:p w:rsidR="00B04988" w:rsidRDefault="0049138E">
            <w:pPr>
              <w:ind w:left="140"/>
              <w:rPr>
                <w:sz w:val="20"/>
                <w:szCs w:val="20"/>
              </w:rPr>
            </w:pPr>
            <w:r>
              <w:rPr>
                <w:rFonts w:eastAsia="Times New Roman"/>
                <w:sz w:val="24"/>
                <w:szCs w:val="24"/>
              </w:rPr>
              <w:t>Results of Dependent ‘t’ Test on Dribbling</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49138E">
            <w:pPr>
              <w:ind w:left="80"/>
              <w:jc w:val="center"/>
              <w:rPr>
                <w:sz w:val="20"/>
                <w:szCs w:val="20"/>
              </w:rPr>
            </w:pPr>
            <w:r>
              <w:rPr>
                <w:rFonts w:eastAsia="Times New Roman"/>
                <w:w w:val="99"/>
                <w:sz w:val="24"/>
                <w:szCs w:val="24"/>
              </w:rPr>
              <w:t>131</w:t>
            </w:r>
          </w:p>
        </w:tc>
      </w:tr>
      <w:tr w:rsidR="00B04988">
        <w:trPr>
          <w:trHeight w:val="475"/>
        </w:trPr>
        <w:tc>
          <w:tcPr>
            <w:tcW w:w="820" w:type="dxa"/>
            <w:vAlign w:val="bottom"/>
          </w:tcPr>
          <w:p w:rsidR="00B04988" w:rsidRDefault="0049138E">
            <w:pPr>
              <w:rPr>
                <w:sz w:val="20"/>
                <w:szCs w:val="20"/>
              </w:rPr>
            </w:pPr>
            <w:r>
              <w:rPr>
                <w:rFonts w:eastAsia="Times New Roman"/>
                <w:sz w:val="24"/>
                <w:szCs w:val="24"/>
              </w:rPr>
              <w:t>4.10.3.</w:t>
            </w:r>
          </w:p>
        </w:tc>
        <w:tc>
          <w:tcPr>
            <w:tcW w:w="5300" w:type="dxa"/>
            <w:vAlign w:val="bottom"/>
          </w:tcPr>
          <w:p w:rsidR="00B04988" w:rsidRDefault="0049138E">
            <w:pPr>
              <w:ind w:left="140"/>
              <w:rPr>
                <w:sz w:val="20"/>
                <w:szCs w:val="20"/>
              </w:rPr>
            </w:pPr>
            <w:r>
              <w:rPr>
                <w:rFonts w:eastAsia="Times New Roman"/>
                <w:sz w:val="24"/>
                <w:szCs w:val="24"/>
              </w:rPr>
              <w:t>Results of Scheffe’s Test on Dribbling</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49138E">
            <w:pPr>
              <w:ind w:left="80"/>
              <w:jc w:val="center"/>
              <w:rPr>
                <w:sz w:val="20"/>
                <w:szCs w:val="20"/>
              </w:rPr>
            </w:pPr>
            <w:r>
              <w:rPr>
                <w:rFonts w:eastAsia="Times New Roman"/>
                <w:w w:val="99"/>
                <w:sz w:val="24"/>
                <w:szCs w:val="24"/>
              </w:rPr>
              <w:t>133</w:t>
            </w:r>
          </w:p>
        </w:tc>
      </w:tr>
      <w:tr w:rsidR="00B04988">
        <w:trPr>
          <w:trHeight w:val="476"/>
        </w:trPr>
        <w:tc>
          <w:tcPr>
            <w:tcW w:w="820" w:type="dxa"/>
            <w:vAlign w:val="bottom"/>
          </w:tcPr>
          <w:p w:rsidR="00B04988" w:rsidRDefault="0049138E">
            <w:pPr>
              <w:rPr>
                <w:sz w:val="20"/>
                <w:szCs w:val="20"/>
              </w:rPr>
            </w:pPr>
            <w:r>
              <w:rPr>
                <w:rFonts w:eastAsia="Times New Roman"/>
                <w:sz w:val="24"/>
                <w:szCs w:val="24"/>
              </w:rPr>
              <w:t>4.11.</w:t>
            </w:r>
          </w:p>
        </w:tc>
        <w:tc>
          <w:tcPr>
            <w:tcW w:w="5300" w:type="dxa"/>
            <w:vAlign w:val="bottom"/>
          </w:tcPr>
          <w:p w:rsidR="00B04988" w:rsidRDefault="0049138E">
            <w:pPr>
              <w:ind w:left="140"/>
              <w:rPr>
                <w:sz w:val="20"/>
                <w:szCs w:val="20"/>
              </w:rPr>
            </w:pPr>
            <w:r>
              <w:rPr>
                <w:rFonts w:eastAsia="Times New Roman"/>
                <w:sz w:val="24"/>
                <w:szCs w:val="24"/>
              </w:rPr>
              <w:t>Summary of Findings</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49138E">
            <w:pPr>
              <w:ind w:left="80"/>
              <w:jc w:val="center"/>
              <w:rPr>
                <w:sz w:val="20"/>
                <w:szCs w:val="20"/>
              </w:rPr>
            </w:pPr>
            <w:r>
              <w:rPr>
                <w:rFonts w:eastAsia="Times New Roman"/>
                <w:w w:val="99"/>
                <w:sz w:val="24"/>
                <w:szCs w:val="24"/>
              </w:rPr>
              <w:t>137</w:t>
            </w:r>
          </w:p>
        </w:tc>
      </w:tr>
      <w:tr w:rsidR="00B04988">
        <w:trPr>
          <w:trHeight w:val="476"/>
        </w:trPr>
        <w:tc>
          <w:tcPr>
            <w:tcW w:w="820" w:type="dxa"/>
            <w:vAlign w:val="bottom"/>
          </w:tcPr>
          <w:p w:rsidR="00B04988" w:rsidRDefault="0049138E">
            <w:pPr>
              <w:rPr>
                <w:sz w:val="20"/>
                <w:szCs w:val="20"/>
              </w:rPr>
            </w:pPr>
            <w:r>
              <w:rPr>
                <w:rFonts w:eastAsia="Times New Roman"/>
                <w:sz w:val="24"/>
                <w:szCs w:val="24"/>
              </w:rPr>
              <w:t>4.12.</w:t>
            </w:r>
          </w:p>
        </w:tc>
        <w:tc>
          <w:tcPr>
            <w:tcW w:w="5300" w:type="dxa"/>
            <w:vAlign w:val="bottom"/>
          </w:tcPr>
          <w:p w:rsidR="00B04988" w:rsidRDefault="0049138E">
            <w:pPr>
              <w:ind w:left="140"/>
              <w:rPr>
                <w:sz w:val="20"/>
                <w:szCs w:val="20"/>
              </w:rPr>
            </w:pPr>
            <w:r>
              <w:rPr>
                <w:rFonts w:eastAsia="Times New Roman"/>
                <w:sz w:val="24"/>
                <w:szCs w:val="24"/>
              </w:rPr>
              <w:t>Discussion on Hypotheses</w:t>
            </w:r>
          </w:p>
        </w:tc>
        <w:tc>
          <w:tcPr>
            <w:tcW w:w="1160" w:type="dxa"/>
            <w:vAlign w:val="bottom"/>
          </w:tcPr>
          <w:p w:rsidR="00B04988" w:rsidRDefault="00B04988">
            <w:pPr>
              <w:rPr>
                <w:sz w:val="24"/>
                <w:szCs w:val="24"/>
              </w:rPr>
            </w:pPr>
          </w:p>
        </w:tc>
        <w:tc>
          <w:tcPr>
            <w:tcW w:w="620" w:type="dxa"/>
            <w:vAlign w:val="bottom"/>
          </w:tcPr>
          <w:p w:rsidR="00B04988" w:rsidRDefault="00B04988">
            <w:pPr>
              <w:rPr>
                <w:sz w:val="24"/>
                <w:szCs w:val="24"/>
              </w:rPr>
            </w:pPr>
          </w:p>
        </w:tc>
        <w:tc>
          <w:tcPr>
            <w:tcW w:w="680" w:type="dxa"/>
            <w:vAlign w:val="bottom"/>
          </w:tcPr>
          <w:p w:rsidR="00B04988" w:rsidRDefault="0049138E">
            <w:pPr>
              <w:ind w:left="80"/>
              <w:jc w:val="center"/>
              <w:rPr>
                <w:sz w:val="20"/>
                <w:szCs w:val="20"/>
              </w:rPr>
            </w:pPr>
            <w:r>
              <w:rPr>
                <w:rFonts w:eastAsia="Times New Roman"/>
                <w:w w:val="99"/>
                <w:sz w:val="24"/>
                <w:szCs w:val="24"/>
              </w:rPr>
              <w:t>139</w:t>
            </w:r>
          </w:p>
        </w:tc>
      </w:tr>
    </w:tbl>
    <w:p w:rsidR="00B04988" w:rsidRDefault="00B04988">
      <w:pPr>
        <w:spacing w:line="160" w:lineRule="exact"/>
        <w:rPr>
          <w:sz w:val="20"/>
          <w:szCs w:val="20"/>
        </w:rPr>
      </w:pPr>
    </w:p>
    <w:tbl>
      <w:tblPr>
        <w:tblW w:w="0" w:type="auto"/>
        <w:tblInd w:w="680" w:type="dxa"/>
        <w:tblLayout w:type="fixed"/>
        <w:tblCellMar>
          <w:left w:w="0" w:type="dxa"/>
          <w:right w:w="0" w:type="dxa"/>
        </w:tblCellMar>
        <w:tblLook w:val="04A0"/>
      </w:tblPr>
      <w:tblGrid>
        <w:gridCol w:w="520"/>
        <w:gridCol w:w="6060"/>
        <w:gridCol w:w="2140"/>
      </w:tblGrid>
      <w:tr w:rsidR="00B04988">
        <w:trPr>
          <w:trHeight w:val="276"/>
        </w:trPr>
        <w:tc>
          <w:tcPr>
            <w:tcW w:w="6580" w:type="dxa"/>
            <w:gridSpan w:val="2"/>
            <w:vAlign w:val="bottom"/>
          </w:tcPr>
          <w:p w:rsidR="00B04988" w:rsidRDefault="0049138E">
            <w:pPr>
              <w:rPr>
                <w:sz w:val="20"/>
                <w:szCs w:val="20"/>
              </w:rPr>
            </w:pPr>
            <w:r>
              <w:rPr>
                <w:rFonts w:eastAsia="Times New Roman"/>
                <w:b/>
                <w:bCs/>
                <w:sz w:val="24"/>
                <w:szCs w:val="24"/>
              </w:rPr>
              <w:t>CHAPTER V  SUMMARY CONCLUSIONS AND</w:t>
            </w:r>
          </w:p>
        </w:tc>
        <w:tc>
          <w:tcPr>
            <w:tcW w:w="2140" w:type="dxa"/>
            <w:vAlign w:val="bottom"/>
          </w:tcPr>
          <w:p w:rsidR="00B04988" w:rsidRDefault="0049138E">
            <w:pPr>
              <w:ind w:left="1100"/>
              <w:jc w:val="center"/>
              <w:rPr>
                <w:sz w:val="20"/>
                <w:szCs w:val="20"/>
              </w:rPr>
            </w:pPr>
            <w:r>
              <w:rPr>
                <w:rFonts w:eastAsia="Times New Roman"/>
                <w:b/>
                <w:bCs/>
                <w:w w:val="99"/>
                <w:sz w:val="24"/>
                <w:szCs w:val="24"/>
              </w:rPr>
              <w:t>141 - 143</w:t>
            </w:r>
          </w:p>
        </w:tc>
      </w:tr>
      <w:tr w:rsidR="00B04988">
        <w:trPr>
          <w:trHeight w:val="318"/>
        </w:trPr>
        <w:tc>
          <w:tcPr>
            <w:tcW w:w="520" w:type="dxa"/>
            <w:vAlign w:val="bottom"/>
          </w:tcPr>
          <w:p w:rsidR="00B04988" w:rsidRDefault="00B04988">
            <w:pPr>
              <w:rPr>
                <w:sz w:val="24"/>
                <w:szCs w:val="24"/>
              </w:rPr>
            </w:pPr>
          </w:p>
        </w:tc>
        <w:tc>
          <w:tcPr>
            <w:tcW w:w="6060" w:type="dxa"/>
            <w:vAlign w:val="bottom"/>
          </w:tcPr>
          <w:p w:rsidR="00B04988" w:rsidRDefault="0049138E">
            <w:pPr>
              <w:ind w:left="1140"/>
              <w:rPr>
                <w:sz w:val="20"/>
                <w:szCs w:val="20"/>
              </w:rPr>
            </w:pPr>
            <w:r>
              <w:rPr>
                <w:rFonts w:eastAsia="Times New Roman"/>
                <w:b/>
                <w:bCs/>
                <w:sz w:val="24"/>
                <w:szCs w:val="24"/>
              </w:rPr>
              <w:t>RECOMMENDATIONS</w:t>
            </w:r>
          </w:p>
        </w:tc>
        <w:tc>
          <w:tcPr>
            <w:tcW w:w="2140" w:type="dxa"/>
            <w:vAlign w:val="bottom"/>
          </w:tcPr>
          <w:p w:rsidR="00B04988" w:rsidRDefault="00B04988">
            <w:pPr>
              <w:rPr>
                <w:sz w:val="24"/>
                <w:szCs w:val="24"/>
              </w:rPr>
            </w:pPr>
          </w:p>
        </w:tc>
      </w:tr>
      <w:tr w:rsidR="00B04988">
        <w:trPr>
          <w:trHeight w:val="474"/>
        </w:trPr>
        <w:tc>
          <w:tcPr>
            <w:tcW w:w="520" w:type="dxa"/>
            <w:vAlign w:val="bottom"/>
          </w:tcPr>
          <w:p w:rsidR="00B04988" w:rsidRDefault="0049138E">
            <w:pPr>
              <w:rPr>
                <w:sz w:val="20"/>
                <w:szCs w:val="20"/>
              </w:rPr>
            </w:pPr>
            <w:r>
              <w:rPr>
                <w:rFonts w:eastAsia="Times New Roman"/>
                <w:sz w:val="24"/>
                <w:szCs w:val="24"/>
              </w:rPr>
              <w:t>5.1.</w:t>
            </w:r>
          </w:p>
        </w:tc>
        <w:tc>
          <w:tcPr>
            <w:tcW w:w="6060" w:type="dxa"/>
            <w:vAlign w:val="bottom"/>
          </w:tcPr>
          <w:p w:rsidR="00B04988" w:rsidRDefault="0049138E">
            <w:pPr>
              <w:ind w:left="160"/>
              <w:rPr>
                <w:sz w:val="20"/>
                <w:szCs w:val="20"/>
              </w:rPr>
            </w:pPr>
            <w:r>
              <w:rPr>
                <w:rFonts w:eastAsia="Times New Roman"/>
                <w:sz w:val="24"/>
                <w:szCs w:val="24"/>
              </w:rPr>
              <w:t>Summary</w:t>
            </w:r>
          </w:p>
        </w:tc>
        <w:tc>
          <w:tcPr>
            <w:tcW w:w="2140" w:type="dxa"/>
            <w:vAlign w:val="bottom"/>
          </w:tcPr>
          <w:p w:rsidR="00B04988" w:rsidRDefault="0049138E">
            <w:pPr>
              <w:ind w:left="1100"/>
              <w:jc w:val="center"/>
              <w:rPr>
                <w:sz w:val="20"/>
                <w:szCs w:val="20"/>
              </w:rPr>
            </w:pPr>
            <w:r>
              <w:rPr>
                <w:rFonts w:eastAsia="Times New Roman"/>
                <w:w w:val="99"/>
                <w:sz w:val="24"/>
                <w:szCs w:val="24"/>
              </w:rPr>
              <w:t>141</w:t>
            </w:r>
          </w:p>
        </w:tc>
      </w:tr>
      <w:tr w:rsidR="00B04988">
        <w:trPr>
          <w:trHeight w:val="475"/>
        </w:trPr>
        <w:tc>
          <w:tcPr>
            <w:tcW w:w="520" w:type="dxa"/>
            <w:vAlign w:val="bottom"/>
          </w:tcPr>
          <w:p w:rsidR="00B04988" w:rsidRDefault="0049138E">
            <w:pPr>
              <w:rPr>
                <w:sz w:val="20"/>
                <w:szCs w:val="20"/>
              </w:rPr>
            </w:pPr>
            <w:r>
              <w:rPr>
                <w:rFonts w:eastAsia="Times New Roman"/>
                <w:sz w:val="24"/>
                <w:szCs w:val="24"/>
              </w:rPr>
              <w:t>5.2.</w:t>
            </w:r>
          </w:p>
        </w:tc>
        <w:tc>
          <w:tcPr>
            <w:tcW w:w="6060" w:type="dxa"/>
            <w:vAlign w:val="bottom"/>
          </w:tcPr>
          <w:p w:rsidR="00B04988" w:rsidRDefault="0049138E">
            <w:pPr>
              <w:ind w:left="160"/>
              <w:rPr>
                <w:sz w:val="20"/>
                <w:szCs w:val="20"/>
              </w:rPr>
            </w:pPr>
            <w:r>
              <w:rPr>
                <w:rFonts w:eastAsia="Times New Roman"/>
                <w:sz w:val="24"/>
                <w:szCs w:val="24"/>
              </w:rPr>
              <w:t>Conclusions</w:t>
            </w:r>
          </w:p>
        </w:tc>
        <w:tc>
          <w:tcPr>
            <w:tcW w:w="2140" w:type="dxa"/>
            <w:vAlign w:val="bottom"/>
          </w:tcPr>
          <w:p w:rsidR="00B04988" w:rsidRDefault="0049138E">
            <w:pPr>
              <w:ind w:left="1100"/>
              <w:jc w:val="center"/>
              <w:rPr>
                <w:sz w:val="20"/>
                <w:szCs w:val="20"/>
              </w:rPr>
            </w:pPr>
            <w:r>
              <w:rPr>
                <w:rFonts w:eastAsia="Times New Roman"/>
                <w:w w:val="99"/>
                <w:sz w:val="24"/>
                <w:szCs w:val="24"/>
              </w:rPr>
              <w:t>142</w:t>
            </w:r>
          </w:p>
        </w:tc>
      </w:tr>
      <w:tr w:rsidR="00B04988">
        <w:trPr>
          <w:trHeight w:val="476"/>
        </w:trPr>
        <w:tc>
          <w:tcPr>
            <w:tcW w:w="520" w:type="dxa"/>
            <w:vAlign w:val="bottom"/>
          </w:tcPr>
          <w:p w:rsidR="00B04988" w:rsidRDefault="0049138E">
            <w:pPr>
              <w:rPr>
                <w:sz w:val="20"/>
                <w:szCs w:val="20"/>
              </w:rPr>
            </w:pPr>
            <w:r>
              <w:rPr>
                <w:rFonts w:eastAsia="Times New Roman"/>
                <w:sz w:val="24"/>
                <w:szCs w:val="24"/>
              </w:rPr>
              <w:t>5.3.</w:t>
            </w:r>
          </w:p>
        </w:tc>
        <w:tc>
          <w:tcPr>
            <w:tcW w:w="6060" w:type="dxa"/>
            <w:vAlign w:val="bottom"/>
          </w:tcPr>
          <w:p w:rsidR="00B04988" w:rsidRDefault="0049138E">
            <w:pPr>
              <w:ind w:left="160"/>
              <w:rPr>
                <w:sz w:val="20"/>
                <w:szCs w:val="20"/>
              </w:rPr>
            </w:pPr>
            <w:r>
              <w:rPr>
                <w:rFonts w:eastAsia="Times New Roman"/>
                <w:sz w:val="24"/>
                <w:szCs w:val="24"/>
              </w:rPr>
              <w:t>Recommendations to the Society</w:t>
            </w:r>
          </w:p>
        </w:tc>
        <w:tc>
          <w:tcPr>
            <w:tcW w:w="2140" w:type="dxa"/>
            <w:vAlign w:val="bottom"/>
          </w:tcPr>
          <w:p w:rsidR="00B04988" w:rsidRDefault="0049138E">
            <w:pPr>
              <w:ind w:left="1100"/>
              <w:jc w:val="center"/>
              <w:rPr>
                <w:sz w:val="20"/>
                <w:szCs w:val="20"/>
              </w:rPr>
            </w:pPr>
            <w:r>
              <w:rPr>
                <w:rFonts w:eastAsia="Times New Roman"/>
                <w:w w:val="99"/>
                <w:sz w:val="24"/>
                <w:szCs w:val="24"/>
              </w:rPr>
              <w:t>143</w:t>
            </w:r>
          </w:p>
        </w:tc>
      </w:tr>
      <w:tr w:rsidR="00B04988">
        <w:trPr>
          <w:trHeight w:val="476"/>
        </w:trPr>
        <w:tc>
          <w:tcPr>
            <w:tcW w:w="520" w:type="dxa"/>
            <w:vAlign w:val="bottom"/>
          </w:tcPr>
          <w:p w:rsidR="00B04988" w:rsidRDefault="0049138E">
            <w:pPr>
              <w:rPr>
                <w:sz w:val="20"/>
                <w:szCs w:val="20"/>
              </w:rPr>
            </w:pPr>
            <w:r>
              <w:rPr>
                <w:rFonts w:eastAsia="Times New Roman"/>
                <w:sz w:val="24"/>
                <w:szCs w:val="24"/>
              </w:rPr>
              <w:t>5.4.</w:t>
            </w:r>
          </w:p>
        </w:tc>
        <w:tc>
          <w:tcPr>
            <w:tcW w:w="6060" w:type="dxa"/>
            <w:vAlign w:val="bottom"/>
          </w:tcPr>
          <w:p w:rsidR="00B04988" w:rsidRDefault="0049138E">
            <w:pPr>
              <w:ind w:left="160"/>
              <w:rPr>
                <w:sz w:val="20"/>
                <w:szCs w:val="20"/>
              </w:rPr>
            </w:pPr>
            <w:r>
              <w:rPr>
                <w:rFonts w:eastAsia="Times New Roman"/>
                <w:sz w:val="24"/>
                <w:szCs w:val="24"/>
              </w:rPr>
              <w:t>Recommendations to the Researchers</w:t>
            </w:r>
          </w:p>
        </w:tc>
        <w:tc>
          <w:tcPr>
            <w:tcW w:w="2140" w:type="dxa"/>
            <w:vAlign w:val="bottom"/>
          </w:tcPr>
          <w:p w:rsidR="00B04988" w:rsidRDefault="0049138E">
            <w:pPr>
              <w:ind w:left="1100"/>
              <w:jc w:val="center"/>
              <w:rPr>
                <w:sz w:val="20"/>
                <w:szCs w:val="20"/>
              </w:rPr>
            </w:pPr>
            <w:r>
              <w:rPr>
                <w:rFonts w:eastAsia="Times New Roman"/>
                <w:w w:val="99"/>
                <w:sz w:val="24"/>
                <w:szCs w:val="24"/>
              </w:rPr>
              <w:t>143</w:t>
            </w:r>
          </w:p>
        </w:tc>
      </w:tr>
    </w:tbl>
    <w:p w:rsidR="00B04988" w:rsidRDefault="00B04988">
      <w:pPr>
        <w:spacing w:line="160" w:lineRule="exact"/>
        <w:rPr>
          <w:sz w:val="20"/>
          <w:szCs w:val="20"/>
        </w:rPr>
      </w:pPr>
    </w:p>
    <w:tbl>
      <w:tblPr>
        <w:tblW w:w="0" w:type="auto"/>
        <w:tblInd w:w="680" w:type="dxa"/>
        <w:tblLayout w:type="fixed"/>
        <w:tblCellMar>
          <w:left w:w="0" w:type="dxa"/>
          <w:right w:w="0" w:type="dxa"/>
        </w:tblCellMar>
        <w:tblLook w:val="04A0"/>
      </w:tblPr>
      <w:tblGrid>
        <w:gridCol w:w="5260"/>
        <w:gridCol w:w="3420"/>
      </w:tblGrid>
      <w:tr w:rsidR="00B04988">
        <w:trPr>
          <w:trHeight w:val="318"/>
        </w:trPr>
        <w:tc>
          <w:tcPr>
            <w:tcW w:w="5260" w:type="dxa"/>
            <w:vAlign w:val="bottom"/>
          </w:tcPr>
          <w:p w:rsidR="00B04988" w:rsidRDefault="0049138E">
            <w:pPr>
              <w:rPr>
                <w:sz w:val="20"/>
                <w:szCs w:val="20"/>
              </w:rPr>
            </w:pPr>
            <w:r>
              <w:rPr>
                <w:rFonts w:eastAsia="Times New Roman"/>
                <w:b/>
                <w:bCs/>
                <w:sz w:val="24"/>
                <w:szCs w:val="24"/>
              </w:rPr>
              <w:t>BIBLIOGRAPHY</w:t>
            </w:r>
          </w:p>
        </w:tc>
        <w:tc>
          <w:tcPr>
            <w:tcW w:w="3420" w:type="dxa"/>
            <w:vAlign w:val="bottom"/>
          </w:tcPr>
          <w:p w:rsidR="00B04988" w:rsidRDefault="0049138E">
            <w:pPr>
              <w:jc w:val="right"/>
              <w:rPr>
                <w:sz w:val="20"/>
                <w:szCs w:val="20"/>
              </w:rPr>
            </w:pPr>
            <w:r>
              <w:rPr>
                <w:rFonts w:eastAsia="Times New Roman"/>
                <w:b/>
                <w:bCs/>
                <w:sz w:val="24"/>
                <w:szCs w:val="24"/>
              </w:rPr>
              <w:t>144 - 153</w:t>
            </w:r>
          </w:p>
        </w:tc>
      </w:tr>
      <w:tr w:rsidR="00B04988">
        <w:trPr>
          <w:trHeight w:val="474"/>
        </w:trPr>
        <w:tc>
          <w:tcPr>
            <w:tcW w:w="5260" w:type="dxa"/>
            <w:vAlign w:val="bottom"/>
          </w:tcPr>
          <w:p w:rsidR="00B04988" w:rsidRDefault="0049138E">
            <w:pPr>
              <w:ind w:left="820"/>
              <w:rPr>
                <w:sz w:val="20"/>
                <w:szCs w:val="20"/>
              </w:rPr>
            </w:pPr>
            <w:r>
              <w:rPr>
                <w:rFonts w:eastAsia="Times New Roman"/>
                <w:sz w:val="24"/>
                <w:szCs w:val="24"/>
              </w:rPr>
              <w:t>Books</w:t>
            </w:r>
          </w:p>
        </w:tc>
        <w:tc>
          <w:tcPr>
            <w:tcW w:w="3420" w:type="dxa"/>
            <w:vAlign w:val="bottom"/>
          </w:tcPr>
          <w:p w:rsidR="00B04988" w:rsidRDefault="0049138E">
            <w:pPr>
              <w:ind w:right="120"/>
              <w:jc w:val="right"/>
              <w:rPr>
                <w:sz w:val="20"/>
                <w:szCs w:val="20"/>
              </w:rPr>
            </w:pPr>
            <w:r>
              <w:rPr>
                <w:rFonts w:eastAsia="Times New Roman"/>
                <w:sz w:val="24"/>
                <w:szCs w:val="24"/>
              </w:rPr>
              <w:t>144</w:t>
            </w:r>
          </w:p>
        </w:tc>
      </w:tr>
      <w:tr w:rsidR="00B04988">
        <w:trPr>
          <w:trHeight w:val="476"/>
        </w:trPr>
        <w:tc>
          <w:tcPr>
            <w:tcW w:w="5260" w:type="dxa"/>
            <w:vAlign w:val="bottom"/>
          </w:tcPr>
          <w:p w:rsidR="00B04988" w:rsidRDefault="0049138E">
            <w:pPr>
              <w:ind w:left="820"/>
              <w:rPr>
                <w:sz w:val="20"/>
                <w:szCs w:val="20"/>
              </w:rPr>
            </w:pPr>
            <w:r>
              <w:rPr>
                <w:rFonts w:eastAsia="Times New Roman"/>
                <w:sz w:val="24"/>
                <w:szCs w:val="24"/>
              </w:rPr>
              <w:t>Journals</w:t>
            </w:r>
          </w:p>
        </w:tc>
        <w:tc>
          <w:tcPr>
            <w:tcW w:w="3420" w:type="dxa"/>
            <w:vAlign w:val="bottom"/>
          </w:tcPr>
          <w:p w:rsidR="00B04988" w:rsidRDefault="0049138E">
            <w:pPr>
              <w:ind w:right="120"/>
              <w:jc w:val="right"/>
              <w:rPr>
                <w:sz w:val="20"/>
                <w:szCs w:val="20"/>
              </w:rPr>
            </w:pPr>
            <w:r>
              <w:rPr>
                <w:rFonts w:eastAsia="Times New Roman"/>
                <w:sz w:val="24"/>
                <w:szCs w:val="24"/>
              </w:rPr>
              <w:t>145</w:t>
            </w:r>
          </w:p>
        </w:tc>
      </w:tr>
      <w:tr w:rsidR="00B04988">
        <w:trPr>
          <w:trHeight w:val="475"/>
        </w:trPr>
        <w:tc>
          <w:tcPr>
            <w:tcW w:w="5260" w:type="dxa"/>
            <w:vAlign w:val="bottom"/>
          </w:tcPr>
          <w:p w:rsidR="00B04988" w:rsidRDefault="0049138E">
            <w:pPr>
              <w:ind w:left="820"/>
              <w:rPr>
                <w:sz w:val="20"/>
                <w:szCs w:val="20"/>
              </w:rPr>
            </w:pPr>
            <w:r>
              <w:rPr>
                <w:rFonts w:eastAsia="Times New Roman"/>
                <w:sz w:val="24"/>
                <w:szCs w:val="24"/>
              </w:rPr>
              <w:t>Proceedings</w:t>
            </w:r>
          </w:p>
        </w:tc>
        <w:tc>
          <w:tcPr>
            <w:tcW w:w="3420" w:type="dxa"/>
            <w:vAlign w:val="bottom"/>
          </w:tcPr>
          <w:p w:rsidR="00B04988" w:rsidRDefault="0049138E">
            <w:pPr>
              <w:ind w:right="120"/>
              <w:jc w:val="right"/>
              <w:rPr>
                <w:sz w:val="20"/>
                <w:szCs w:val="20"/>
              </w:rPr>
            </w:pPr>
            <w:r>
              <w:rPr>
                <w:rFonts w:eastAsia="Times New Roman"/>
                <w:sz w:val="24"/>
                <w:szCs w:val="24"/>
              </w:rPr>
              <w:t>152</w:t>
            </w:r>
          </w:p>
        </w:tc>
      </w:tr>
      <w:tr w:rsidR="00B04988">
        <w:trPr>
          <w:trHeight w:val="476"/>
        </w:trPr>
        <w:tc>
          <w:tcPr>
            <w:tcW w:w="5260" w:type="dxa"/>
            <w:vAlign w:val="bottom"/>
          </w:tcPr>
          <w:p w:rsidR="00B04988" w:rsidRDefault="0049138E">
            <w:pPr>
              <w:ind w:left="820"/>
              <w:rPr>
                <w:sz w:val="20"/>
                <w:szCs w:val="20"/>
              </w:rPr>
            </w:pPr>
            <w:r>
              <w:rPr>
                <w:rFonts w:eastAsia="Times New Roman"/>
                <w:sz w:val="24"/>
                <w:szCs w:val="24"/>
              </w:rPr>
              <w:t>Unpublished Theses</w:t>
            </w:r>
          </w:p>
        </w:tc>
        <w:tc>
          <w:tcPr>
            <w:tcW w:w="3420" w:type="dxa"/>
            <w:vAlign w:val="bottom"/>
          </w:tcPr>
          <w:p w:rsidR="00B04988" w:rsidRDefault="0049138E">
            <w:pPr>
              <w:ind w:right="120"/>
              <w:jc w:val="right"/>
              <w:rPr>
                <w:sz w:val="20"/>
                <w:szCs w:val="20"/>
              </w:rPr>
            </w:pPr>
            <w:r>
              <w:rPr>
                <w:rFonts w:eastAsia="Times New Roman"/>
                <w:sz w:val="24"/>
                <w:szCs w:val="24"/>
              </w:rPr>
              <w:t>153</w:t>
            </w:r>
          </w:p>
        </w:tc>
      </w:tr>
      <w:tr w:rsidR="00B04988">
        <w:trPr>
          <w:trHeight w:val="476"/>
        </w:trPr>
        <w:tc>
          <w:tcPr>
            <w:tcW w:w="5260" w:type="dxa"/>
            <w:vAlign w:val="bottom"/>
          </w:tcPr>
          <w:p w:rsidR="00B04988" w:rsidRDefault="0049138E">
            <w:pPr>
              <w:ind w:left="820"/>
              <w:rPr>
                <w:sz w:val="20"/>
                <w:szCs w:val="20"/>
              </w:rPr>
            </w:pPr>
            <w:r>
              <w:rPr>
                <w:rFonts w:eastAsia="Times New Roman"/>
                <w:sz w:val="24"/>
                <w:szCs w:val="24"/>
              </w:rPr>
              <w:t>Websites</w:t>
            </w:r>
          </w:p>
        </w:tc>
        <w:tc>
          <w:tcPr>
            <w:tcW w:w="3420" w:type="dxa"/>
            <w:vAlign w:val="bottom"/>
          </w:tcPr>
          <w:p w:rsidR="00B04988" w:rsidRDefault="0049138E">
            <w:pPr>
              <w:ind w:right="120"/>
              <w:jc w:val="right"/>
              <w:rPr>
                <w:sz w:val="20"/>
                <w:szCs w:val="20"/>
              </w:rPr>
            </w:pPr>
            <w:r>
              <w:rPr>
                <w:rFonts w:eastAsia="Times New Roman"/>
                <w:sz w:val="24"/>
                <w:szCs w:val="24"/>
              </w:rPr>
              <w:t>153</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33" w:lineRule="exact"/>
        <w:rPr>
          <w:sz w:val="20"/>
          <w:szCs w:val="20"/>
        </w:rPr>
      </w:pPr>
    </w:p>
    <w:p w:rsidR="00B04988" w:rsidRDefault="0049138E">
      <w:pPr>
        <w:ind w:right="-259"/>
        <w:jc w:val="center"/>
        <w:rPr>
          <w:sz w:val="20"/>
          <w:szCs w:val="20"/>
        </w:rPr>
      </w:pPr>
      <w:r>
        <w:rPr>
          <w:rFonts w:ascii="Calibri" w:eastAsia="Calibri" w:hAnsi="Calibri" w:cs="Calibri"/>
        </w:rPr>
        <w:t>ix</w:t>
      </w:r>
    </w:p>
    <w:p w:rsidR="00B04988" w:rsidRDefault="00B04988">
      <w:pPr>
        <w:sectPr w:rsidR="00B04988">
          <w:pgSz w:w="11900" w:h="16840"/>
          <w:pgMar w:top="1440" w:right="1064" w:bottom="1146" w:left="1440" w:header="0" w:footer="0" w:gutter="0"/>
          <w:cols w:space="720" w:equalWidth="0">
            <w:col w:w="9400"/>
          </w:cols>
        </w:sectPr>
      </w:pPr>
    </w:p>
    <w:p w:rsidR="00B04988" w:rsidRDefault="00B04988">
      <w:pPr>
        <w:spacing w:line="34" w:lineRule="exact"/>
        <w:rPr>
          <w:sz w:val="20"/>
          <w:szCs w:val="20"/>
        </w:rPr>
      </w:pPr>
      <w:bookmarkStart w:id="8" w:name="page10"/>
      <w:bookmarkEnd w:id="8"/>
    </w:p>
    <w:p w:rsidR="00B04988" w:rsidRDefault="0049138E">
      <w:pPr>
        <w:ind w:left="3700"/>
        <w:rPr>
          <w:sz w:val="20"/>
          <w:szCs w:val="20"/>
        </w:rPr>
      </w:pPr>
      <w:r>
        <w:rPr>
          <w:rFonts w:eastAsia="Times New Roman"/>
          <w:b/>
          <w:bCs/>
          <w:sz w:val="28"/>
          <w:szCs w:val="28"/>
        </w:rPr>
        <w:t>LIST OF TABLES</w:t>
      </w:r>
    </w:p>
    <w:p w:rsidR="00B04988" w:rsidRDefault="00B04988">
      <w:pPr>
        <w:spacing w:line="369" w:lineRule="exact"/>
        <w:rPr>
          <w:sz w:val="20"/>
          <w:szCs w:val="20"/>
        </w:rPr>
      </w:pPr>
    </w:p>
    <w:tbl>
      <w:tblPr>
        <w:tblW w:w="0" w:type="auto"/>
        <w:tblInd w:w="840" w:type="dxa"/>
        <w:tblLayout w:type="fixed"/>
        <w:tblCellMar>
          <w:left w:w="0" w:type="dxa"/>
          <w:right w:w="0" w:type="dxa"/>
        </w:tblCellMar>
        <w:tblLook w:val="04A0"/>
      </w:tblPr>
      <w:tblGrid>
        <w:gridCol w:w="760"/>
        <w:gridCol w:w="6540"/>
        <w:gridCol w:w="680"/>
      </w:tblGrid>
      <w:tr w:rsidR="00B04988">
        <w:trPr>
          <w:trHeight w:val="318"/>
        </w:trPr>
        <w:tc>
          <w:tcPr>
            <w:tcW w:w="760" w:type="dxa"/>
            <w:vAlign w:val="bottom"/>
          </w:tcPr>
          <w:p w:rsidR="00B04988" w:rsidRDefault="0049138E">
            <w:pPr>
              <w:ind w:right="60"/>
              <w:jc w:val="center"/>
              <w:rPr>
                <w:sz w:val="20"/>
                <w:szCs w:val="20"/>
              </w:rPr>
            </w:pPr>
            <w:r>
              <w:rPr>
                <w:rFonts w:eastAsia="Times New Roman"/>
                <w:b/>
                <w:bCs/>
                <w:w w:val="98"/>
                <w:sz w:val="24"/>
                <w:szCs w:val="24"/>
              </w:rPr>
              <w:t>Table</w:t>
            </w:r>
          </w:p>
        </w:tc>
        <w:tc>
          <w:tcPr>
            <w:tcW w:w="6540" w:type="dxa"/>
            <w:vAlign w:val="bottom"/>
          </w:tcPr>
          <w:p w:rsidR="00B04988" w:rsidRDefault="00B04988">
            <w:pPr>
              <w:rPr>
                <w:sz w:val="24"/>
                <w:szCs w:val="24"/>
              </w:rPr>
            </w:pPr>
          </w:p>
        </w:tc>
        <w:tc>
          <w:tcPr>
            <w:tcW w:w="680" w:type="dxa"/>
            <w:vAlign w:val="bottom"/>
          </w:tcPr>
          <w:p w:rsidR="00B04988" w:rsidRDefault="0049138E">
            <w:pPr>
              <w:ind w:left="180"/>
              <w:rPr>
                <w:sz w:val="20"/>
                <w:szCs w:val="20"/>
              </w:rPr>
            </w:pPr>
            <w:r>
              <w:rPr>
                <w:rFonts w:eastAsia="Times New Roman"/>
                <w:b/>
                <w:bCs/>
                <w:w w:val="97"/>
                <w:sz w:val="24"/>
                <w:szCs w:val="24"/>
              </w:rPr>
              <w:t>Page</w:t>
            </w:r>
          </w:p>
        </w:tc>
      </w:tr>
      <w:tr w:rsidR="00B04988">
        <w:trPr>
          <w:trHeight w:val="473"/>
        </w:trPr>
        <w:tc>
          <w:tcPr>
            <w:tcW w:w="760" w:type="dxa"/>
            <w:vAlign w:val="bottom"/>
          </w:tcPr>
          <w:p w:rsidR="00B04988" w:rsidRDefault="0049138E">
            <w:pPr>
              <w:ind w:right="80"/>
              <w:jc w:val="center"/>
              <w:rPr>
                <w:sz w:val="20"/>
                <w:szCs w:val="20"/>
              </w:rPr>
            </w:pPr>
            <w:r>
              <w:rPr>
                <w:rFonts w:eastAsia="Times New Roman"/>
                <w:w w:val="99"/>
                <w:sz w:val="24"/>
                <w:szCs w:val="24"/>
              </w:rPr>
              <w:t>I</w:t>
            </w:r>
          </w:p>
        </w:tc>
        <w:tc>
          <w:tcPr>
            <w:tcW w:w="6540" w:type="dxa"/>
            <w:vAlign w:val="bottom"/>
          </w:tcPr>
          <w:p w:rsidR="00B04988" w:rsidRDefault="0049138E">
            <w:pPr>
              <w:ind w:left="180"/>
              <w:rPr>
                <w:sz w:val="20"/>
                <w:szCs w:val="20"/>
              </w:rPr>
            </w:pPr>
            <w:r>
              <w:rPr>
                <w:rFonts w:eastAsia="Times New Roman"/>
                <w:sz w:val="24"/>
                <w:szCs w:val="24"/>
              </w:rPr>
              <w:t>Selection of Tests and Units of Measurement</w:t>
            </w:r>
          </w:p>
        </w:tc>
        <w:tc>
          <w:tcPr>
            <w:tcW w:w="680" w:type="dxa"/>
            <w:vAlign w:val="bottom"/>
          </w:tcPr>
          <w:p w:rsidR="00B04988" w:rsidRDefault="0049138E">
            <w:pPr>
              <w:ind w:left="40"/>
              <w:jc w:val="center"/>
              <w:rPr>
                <w:sz w:val="20"/>
                <w:szCs w:val="20"/>
              </w:rPr>
            </w:pPr>
            <w:r>
              <w:rPr>
                <w:rFonts w:eastAsia="Times New Roman"/>
                <w:w w:val="99"/>
                <w:sz w:val="24"/>
                <w:szCs w:val="24"/>
              </w:rPr>
              <w:t>71</w:t>
            </w:r>
          </w:p>
        </w:tc>
      </w:tr>
      <w:tr w:rsidR="00B04988">
        <w:trPr>
          <w:trHeight w:val="476"/>
        </w:trPr>
        <w:tc>
          <w:tcPr>
            <w:tcW w:w="760" w:type="dxa"/>
            <w:vAlign w:val="bottom"/>
          </w:tcPr>
          <w:p w:rsidR="00B04988" w:rsidRDefault="0049138E">
            <w:pPr>
              <w:ind w:right="80"/>
              <w:jc w:val="center"/>
              <w:rPr>
                <w:sz w:val="20"/>
                <w:szCs w:val="20"/>
              </w:rPr>
            </w:pPr>
            <w:r>
              <w:rPr>
                <w:rFonts w:eastAsia="Times New Roman"/>
                <w:w w:val="99"/>
                <w:sz w:val="24"/>
                <w:szCs w:val="24"/>
              </w:rPr>
              <w:t>II</w:t>
            </w:r>
          </w:p>
        </w:tc>
        <w:tc>
          <w:tcPr>
            <w:tcW w:w="6540" w:type="dxa"/>
            <w:vAlign w:val="bottom"/>
          </w:tcPr>
          <w:p w:rsidR="00B04988" w:rsidRDefault="0049138E">
            <w:pPr>
              <w:ind w:left="180"/>
              <w:rPr>
                <w:sz w:val="20"/>
                <w:szCs w:val="20"/>
              </w:rPr>
            </w:pPr>
            <w:r>
              <w:rPr>
                <w:rFonts w:eastAsia="Times New Roman"/>
                <w:sz w:val="24"/>
                <w:szCs w:val="24"/>
              </w:rPr>
              <w:t>Intra class Co-efficient of Correlation on Selected Variables</w:t>
            </w:r>
          </w:p>
        </w:tc>
        <w:tc>
          <w:tcPr>
            <w:tcW w:w="680" w:type="dxa"/>
            <w:vAlign w:val="bottom"/>
          </w:tcPr>
          <w:p w:rsidR="00B04988" w:rsidRDefault="0049138E">
            <w:pPr>
              <w:ind w:left="40"/>
              <w:jc w:val="center"/>
              <w:rPr>
                <w:sz w:val="20"/>
                <w:szCs w:val="20"/>
              </w:rPr>
            </w:pPr>
            <w:r>
              <w:rPr>
                <w:rFonts w:eastAsia="Times New Roman"/>
                <w:w w:val="99"/>
                <w:sz w:val="24"/>
                <w:szCs w:val="24"/>
              </w:rPr>
              <w:t>72</w:t>
            </w:r>
          </w:p>
        </w:tc>
      </w:tr>
      <w:tr w:rsidR="00B04988">
        <w:trPr>
          <w:trHeight w:val="476"/>
        </w:trPr>
        <w:tc>
          <w:tcPr>
            <w:tcW w:w="760" w:type="dxa"/>
            <w:vAlign w:val="bottom"/>
          </w:tcPr>
          <w:p w:rsidR="00B04988" w:rsidRDefault="0049138E">
            <w:pPr>
              <w:ind w:right="80"/>
              <w:jc w:val="center"/>
              <w:rPr>
                <w:sz w:val="20"/>
                <w:szCs w:val="20"/>
              </w:rPr>
            </w:pPr>
            <w:r>
              <w:rPr>
                <w:rFonts w:eastAsia="Times New Roman"/>
                <w:w w:val="99"/>
                <w:sz w:val="24"/>
                <w:szCs w:val="24"/>
              </w:rPr>
              <w:t>III</w:t>
            </w:r>
          </w:p>
        </w:tc>
        <w:tc>
          <w:tcPr>
            <w:tcW w:w="6540" w:type="dxa"/>
            <w:vAlign w:val="bottom"/>
          </w:tcPr>
          <w:p w:rsidR="00B04988" w:rsidRDefault="0049138E">
            <w:pPr>
              <w:ind w:left="180"/>
              <w:rPr>
                <w:sz w:val="20"/>
                <w:szCs w:val="20"/>
              </w:rPr>
            </w:pPr>
            <w:r>
              <w:rPr>
                <w:rFonts w:eastAsia="Times New Roman"/>
                <w:sz w:val="24"/>
                <w:szCs w:val="24"/>
              </w:rPr>
              <w:t>Training Schedule (Monday)</w:t>
            </w:r>
          </w:p>
        </w:tc>
        <w:tc>
          <w:tcPr>
            <w:tcW w:w="680" w:type="dxa"/>
            <w:vAlign w:val="bottom"/>
          </w:tcPr>
          <w:p w:rsidR="00B04988" w:rsidRDefault="0049138E">
            <w:pPr>
              <w:ind w:left="40"/>
              <w:jc w:val="center"/>
              <w:rPr>
                <w:sz w:val="20"/>
                <w:szCs w:val="20"/>
              </w:rPr>
            </w:pPr>
            <w:r>
              <w:rPr>
                <w:rFonts w:eastAsia="Times New Roman"/>
                <w:w w:val="99"/>
                <w:sz w:val="24"/>
                <w:szCs w:val="24"/>
              </w:rPr>
              <w:t>75</w:t>
            </w:r>
          </w:p>
        </w:tc>
      </w:tr>
      <w:tr w:rsidR="00B04988">
        <w:trPr>
          <w:trHeight w:val="475"/>
        </w:trPr>
        <w:tc>
          <w:tcPr>
            <w:tcW w:w="760" w:type="dxa"/>
            <w:vAlign w:val="bottom"/>
          </w:tcPr>
          <w:p w:rsidR="00B04988" w:rsidRDefault="0049138E">
            <w:pPr>
              <w:ind w:right="60"/>
              <w:jc w:val="center"/>
              <w:rPr>
                <w:sz w:val="20"/>
                <w:szCs w:val="20"/>
              </w:rPr>
            </w:pPr>
            <w:r>
              <w:rPr>
                <w:rFonts w:eastAsia="Times New Roman"/>
                <w:sz w:val="24"/>
                <w:szCs w:val="24"/>
              </w:rPr>
              <w:t>IV</w:t>
            </w:r>
          </w:p>
        </w:tc>
        <w:tc>
          <w:tcPr>
            <w:tcW w:w="6540" w:type="dxa"/>
            <w:vAlign w:val="bottom"/>
          </w:tcPr>
          <w:p w:rsidR="00B04988" w:rsidRDefault="0049138E">
            <w:pPr>
              <w:ind w:left="180"/>
              <w:rPr>
                <w:sz w:val="20"/>
                <w:szCs w:val="20"/>
              </w:rPr>
            </w:pPr>
            <w:r>
              <w:rPr>
                <w:rFonts w:eastAsia="Times New Roman"/>
                <w:sz w:val="24"/>
                <w:szCs w:val="24"/>
              </w:rPr>
              <w:t>Training Schedule (Wednesday)</w:t>
            </w:r>
          </w:p>
        </w:tc>
        <w:tc>
          <w:tcPr>
            <w:tcW w:w="680" w:type="dxa"/>
            <w:vAlign w:val="bottom"/>
          </w:tcPr>
          <w:p w:rsidR="00B04988" w:rsidRDefault="0049138E">
            <w:pPr>
              <w:ind w:left="40"/>
              <w:jc w:val="center"/>
              <w:rPr>
                <w:sz w:val="20"/>
                <w:szCs w:val="20"/>
              </w:rPr>
            </w:pPr>
            <w:r>
              <w:rPr>
                <w:rFonts w:eastAsia="Times New Roman"/>
                <w:w w:val="99"/>
                <w:sz w:val="24"/>
                <w:szCs w:val="24"/>
              </w:rPr>
              <w:t>76</w:t>
            </w:r>
          </w:p>
        </w:tc>
      </w:tr>
      <w:tr w:rsidR="00B04988">
        <w:trPr>
          <w:trHeight w:val="476"/>
        </w:trPr>
        <w:tc>
          <w:tcPr>
            <w:tcW w:w="760" w:type="dxa"/>
            <w:vAlign w:val="bottom"/>
          </w:tcPr>
          <w:p w:rsidR="00B04988" w:rsidRDefault="0049138E">
            <w:pPr>
              <w:ind w:right="60"/>
              <w:jc w:val="center"/>
              <w:rPr>
                <w:sz w:val="20"/>
                <w:szCs w:val="20"/>
              </w:rPr>
            </w:pPr>
            <w:r>
              <w:rPr>
                <w:rFonts w:eastAsia="Times New Roman"/>
                <w:sz w:val="24"/>
                <w:szCs w:val="24"/>
              </w:rPr>
              <w:t>V</w:t>
            </w:r>
          </w:p>
        </w:tc>
        <w:tc>
          <w:tcPr>
            <w:tcW w:w="6540" w:type="dxa"/>
            <w:vAlign w:val="bottom"/>
          </w:tcPr>
          <w:p w:rsidR="00B04988" w:rsidRDefault="0049138E">
            <w:pPr>
              <w:ind w:left="180"/>
              <w:rPr>
                <w:sz w:val="20"/>
                <w:szCs w:val="20"/>
              </w:rPr>
            </w:pPr>
            <w:r>
              <w:rPr>
                <w:rFonts w:eastAsia="Times New Roman"/>
                <w:sz w:val="24"/>
                <w:szCs w:val="24"/>
              </w:rPr>
              <w:t>Training Schedule (Friday)</w:t>
            </w:r>
          </w:p>
        </w:tc>
        <w:tc>
          <w:tcPr>
            <w:tcW w:w="680" w:type="dxa"/>
            <w:vAlign w:val="bottom"/>
          </w:tcPr>
          <w:p w:rsidR="00B04988" w:rsidRDefault="0049138E">
            <w:pPr>
              <w:ind w:left="40"/>
              <w:jc w:val="center"/>
              <w:rPr>
                <w:sz w:val="20"/>
                <w:szCs w:val="20"/>
              </w:rPr>
            </w:pPr>
            <w:r>
              <w:rPr>
                <w:rFonts w:eastAsia="Times New Roman"/>
                <w:w w:val="99"/>
                <w:sz w:val="24"/>
                <w:szCs w:val="24"/>
              </w:rPr>
              <w:t>77</w:t>
            </w:r>
          </w:p>
        </w:tc>
      </w:tr>
      <w:tr w:rsidR="00B04988">
        <w:trPr>
          <w:trHeight w:val="440"/>
        </w:trPr>
        <w:tc>
          <w:tcPr>
            <w:tcW w:w="760" w:type="dxa"/>
            <w:vAlign w:val="bottom"/>
          </w:tcPr>
          <w:p w:rsidR="00B04988" w:rsidRDefault="0049138E">
            <w:pPr>
              <w:ind w:right="60"/>
              <w:jc w:val="center"/>
              <w:rPr>
                <w:sz w:val="20"/>
                <w:szCs w:val="20"/>
              </w:rPr>
            </w:pPr>
            <w:r>
              <w:rPr>
                <w:rFonts w:eastAsia="Times New Roman"/>
                <w:sz w:val="24"/>
                <w:szCs w:val="24"/>
              </w:rPr>
              <w:t>VI</w:t>
            </w:r>
          </w:p>
        </w:tc>
        <w:tc>
          <w:tcPr>
            <w:tcW w:w="6540" w:type="dxa"/>
            <w:vAlign w:val="bottom"/>
          </w:tcPr>
          <w:p w:rsidR="00B04988" w:rsidRDefault="0049138E">
            <w:pPr>
              <w:ind w:left="180"/>
              <w:rPr>
                <w:sz w:val="20"/>
                <w:szCs w:val="20"/>
              </w:rPr>
            </w:pPr>
            <w:r>
              <w:rPr>
                <w:rFonts w:eastAsia="Times New Roman"/>
                <w:sz w:val="24"/>
                <w:szCs w:val="24"/>
              </w:rPr>
              <w:t>Training  Schedule  (Specified  Drills  Practiced  during  the</w:t>
            </w:r>
          </w:p>
        </w:tc>
        <w:tc>
          <w:tcPr>
            <w:tcW w:w="680" w:type="dxa"/>
            <w:vAlign w:val="bottom"/>
          </w:tcPr>
          <w:p w:rsidR="00B04988" w:rsidRDefault="0049138E">
            <w:pPr>
              <w:ind w:left="40"/>
              <w:jc w:val="center"/>
              <w:rPr>
                <w:sz w:val="20"/>
                <w:szCs w:val="20"/>
              </w:rPr>
            </w:pPr>
            <w:r>
              <w:rPr>
                <w:rFonts w:eastAsia="Times New Roman"/>
                <w:w w:val="99"/>
                <w:sz w:val="24"/>
                <w:szCs w:val="24"/>
              </w:rPr>
              <w:t>78</w:t>
            </w: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Training Programme)</w:t>
            </w:r>
          </w:p>
        </w:tc>
        <w:tc>
          <w:tcPr>
            <w:tcW w:w="680" w:type="dxa"/>
            <w:vAlign w:val="bottom"/>
          </w:tcPr>
          <w:p w:rsidR="00B04988" w:rsidRDefault="00B04988">
            <w:pPr>
              <w:rPr>
                <w:sz w:val="24"/>
                <w:szCs w:val="24"/>
              </w:rPr>
            </w:pPr>
          </w:p>
        </w:tc>
      </w:tr>
      <w:tr w:rsidR="00B04988">
        <w:trPr>
          <w:trHeight w:val="439"/>
        </w:trPr>
        <w:tc>
          <w:tcPr>
            <w:tcW w:w="760" w:type="dxa"/>
            <w:vAlign w:val="bottom"/>
          </w:tcPr>
          <w:p w:rsidR="00B04988" w:rsidRDefault="0049138E">
            <w:pPr>
              <w:ind w:right="60"/>
              <w:jc w:val="center"/>
              <w:rPr>
                <w:sz w:val="20"/>
                <w:szCs w:val="20"/>
              </w:rPr>
            </w:pPr>
            <w:r>
              <w:rPr>
                <w:rFonts w:eastAsia="Times New Roman"/>
                <w:sz w:val="24"/>
                <w:szCs w:val="24"/>
              </w:rPr>
              <w:t>VII</w:t>
            </w:r>
          </w:p>
        </w:tc>
        <w:tc>
          <w:tcPr>
            <w:tcW w:w="6540" w:type="dxa"/>
            <w:vAlign w:val="bottom"/>
          </w:tcPr>
          <w:p w:rsidR="00B04988" w:rsidRDefault="0049138E">
            <w:pPr>
              <w:ind w:left="180"/>
              <w:rPr>
                <w:sz w:val="20"/>
                <w:szCs w:val="20"/>
              </w:rPr>
            </w:pPr>
            <w:r>
              <w:rPr>
                <w:rFonts w:eastAsia="Times New Roman"/>
                <w:sz w:val="24"/>
                <w:szCs w:val="24"/>
              </w:rPr>
              <w:t>Levene’s Test of Equality of Error Variances on Selected</w:t>
            </w:r>
          </w:p>
        </w:tc>
        <w:tc>
          <w:tcPr>
            <w:tcW w:w="680" w:type="dxa"/>
            <w:vAlign w:val="bottom"/>
          </w:tcPr>
          <w:p w:rsidR="00B04988" w:rsidRDefault="0049138E">
            <w:pPr>
              <w:ind w:left="40"/>
              <w:jc w:val="center"/>
              <w:rPr>
                <w:sz w:val="20"/>
                <w:szCs w:val="20"/>
              </w:rPr>
            </w:pPr>
            <w:r>
              <w:rPr>
                <w:rFonts w:eastAsia="Times New Roman"/>
                <w:w w:val="99"/>
                <w:sz w:val="24"/>
                <w:szCs w:val="24"/>
              </w:rPr>
              <w:t>86</w:t>
            </w: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Variables of VTG, VSTG Training Groups and Control Group</w:t>
            </w:r>
          </w:p>
        </w:tc>
        <w:tc>
          <w:tcPr>
            <w:tcW w:w="680" w:type="dxa"/>
            <w:vAlign w:val="bottom"/>
          </w:tcPr>
          <w:p w:rsidR="00B04988" w:rsidRDefault="00B04988">
            <w:pPr>
              <w:rPr>
                <w:sz w:val="24"/>
                <w:szCs w:val="24"/>
              </w:rPr>
            </w:pPr>
          </w:p>
        </w:tc>
      </w:tr>
      <w:tr w:rsidR="00B04988">
        <w:trPr>
          <w:trHeight w:val="440"/>
        </w:trPr>
        <w:tc>
          <w:tcPr>
            <w:tcW w:w="760" w:type="dxa"/>
            <w:vAlign w:val="bottom"/>
          </w:tcPr>
          <w:p w:rsidR="00B04988" w:rsidRDefault="0049138E">
            <w:pPr>
              <w:ind w:right="60"/>
              <w:jc w:val="center"/>
              <w:rPr>
                <w:sz w:val="20"/>
                <w:szCs w:val="20"/>
              </w:rPr>
            </w:pPr>
            <w:r>
              <w:rPr>
                <w:rFonts w:eastAsia="Times New Roman"/>
                <w:sz w:val="24"/>
                <w:szCs w:val="24"/>
              </w:rPr>
              <w:t>VIII</w:t>
            </w:r>
          </w:p>
        </w:tc>
        <w:tc>
          <w:tcPr>
            <w:tcW w:w="6540" w:type="dxa"/>
            <w:vAlign w:val="bottom"/>
          </w:tcPr>
          <w:p w:rsidR="00B04988" w:rsidRDefault="0049138E">
            <w:pPr>
              <w:ind w:left="180"/>
              <w:rPr>
                <w:sz w:val="20"/>
                <w:szCs w:val="20"/>
              </w:rPr>
            </w:pPr>
            <w:r>
              <w:rPr>
                <w:rFonts w:eastAsia="Times New Roman"/>
                <w:sz w:val="24"/>
                <w:szCs w:val="24"/>
              </w:rPr>
              <w:t>Summary of Mean Standard Deviation and Dependent ‘t’ Test</w:t>
            </w:r>
          </w:p>
        </w:tc>
        <w:tc>
          <w:tcPr>
            <w:tcW w:w="680" w:type="dxa"/>
            <w:vAlign w:val="bottom"/>
          </w:tcPr>
          <w:p w:rsidR="00B04988" w:rsidRDefault="0049138E">
            <w:pPr>
              <w:ind w:left="40"/>
              <w:jc w:val="center"/>
              <w:rPr>
                <w:sz w:val="20"/>
                <w:szCs w:val="20"/>
              </w:rPr>
            </w:pPr>
            <w:r>
              <w:rPr>
                <w:rFonts w:eastAsia="Times New Roman"/>
                <w:w w:val="99"/>
                <w:sz w:val="24"/>
                <w:szCs w:val="24"/>
              </w:rPr>
              <w:t>89</w:t>
            </w:r>
          </w:p>
        </w:tc>
      </w:tr>
      <w:tr w:rsidR="00B04988">
        <w:trPr>
          <w:trHeight w:val="276"/>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for the Pre and Post Tests on Reaction time of Experimental</w:t>
            </w:r>
          </w:p>
        </w:tc>
        <w:tc>
          <w:tcPr>
            <w:tcW w:w="680" w:type="dxa"/>
            <w:vAlign w:val="bottom"/>
          </w:tcPr>
          <w:p w:rsidR="00B04988" w:rsidRDefault="00B04988">
            <w:pPr>
              <w:rPr>
                <w:sz w:val="24"/>
                <w:szCs w:val="24"/>
              </w:rPr>
            </w:pP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and control Groups</w:t>
            </w:r>
          </w:p>
        </w:tc>
        <w:tc>
          <w:tcPr>
            <w:tcW w:w="680" w:type="dxa"/>
            <w:vAlign w:val="bottom"/>
          </w:tcPr>
          <w:p w:rsidR="00B04988" w:rsidRDefault="00B04988">
            <w:pPr>
              <w:rPr>
                <w:sz w:val="24"/>
                <w:szCs w:val="24"/>
              </w:rPr>
            </w:pPr>
          </w:p>
        </w:tc>
      </w:tr>
      <w:tr w:rsidR="00B04988">
        <w:trPr>
          <w:trHeight w:val="439"/>
        </w:trPr>
        <w:tc>
          <w:tcPr>
            <w:tcW w:w="760" w:type="dxa"/>
            <w:vAlign w:val="bottom"/>
          </w:tcPr>
          <w:p w:rsidR="00B04988" w:rsidRDefault="0049138E">
            <w:pPr>
              <w:ind w:right="60"/>
              <w:jc w:val="center"/>
              <w:rPr>
                <w:sz w:val="20"/>
                <w:szCs w:val="20"/>
              </w:rPr>
            </w:pPr>
            <w:r>
              <w:rPr>
                <w:rFonts w:eastAsia="Times New Roman"/>
                <w:sz w:val="24"/>
                <w:szCs w:val="24"/>
              </w:rPr>
              <w:t>IX</w:t>
            </w:r>
          </w:p>
        </w:tc>
        <w:tc>
          <w:tcPr>
            <w:tcW w:w="6540" w:type="dxa"/>
            <w:vAlign w:val="bottom"/>
          </w:tcPr>
          <w:p w:rsidR="00B04988" w:rsidRDefault="0049138E">
            <w:pPr>
              <w:ind w:left="180"/>
              <w:rPr>
                <w:sz w:val="20"/>
                <w:szCs w:val="20"/>
              </w:rPr>
            </w:pPr>
            <w:r>
              <w:rPr>
                <w:rFonts w:eastAsia="Times New Roman"/>
                <w:sz w:val="24"/>
                <w:szCs w:val="24"/>
              </w:rPr>
              <w:t>Analysis of Covariance for the Data on reaction time among</w:t>
            </w:r>
          </w:p>
        </w:tc>
        <w:tc>
          <w:tcPr>
            <w:tcW w:w="680" w:type="dxa"/>
            <w:vAlign w:val="bottom"/>
          </w:tcPr>
          <w:p w:rsidR="00B04988" w:rsidRDefault="0049138E">
            <w:pPr>
              <w:ind w:left="40"/>
              <w:jc w:val="center"/>
              <w:rPr>
                <w:sz w:val="20"/>
                <w:szCs w:val="20"/>
              </w:rPr>
            </w:pPr>
            <w:r>
              <w:rPr>
                <w:rFonts w:eastAsia="Times New Roman"/>
                <w:w w:val="99"/>
                <w:sz w:val="24"/>
                <w:szCs w:val="24"/>
              </w:rPr>
              <w:t>90</w:t>
            </w: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Experimental and Control Groups</w:t>
            </w:r>
          </w:p>
        </w:tc>
        <w:tc>
          <w:tcPr>
            <w:tcW w:w="680" w:type="dxa"/>
            <w:vAlign w:val="bottom"/>
          </w:tcPr>
          <w:p w:rsidR="00B04988" w:rsidRDefault="00B04988">
            <w:pPr>
              <w:rPr>
                <w:sz w:val="24"/>
                <w:szCs w:val="24"/>
              </w:rPr>
            </w:pPr>
          </w:p>
        </w:tc>
      </w:tr>
      <w:tr w:rsidR="00B04988">
        <w:trPr>
          <w:trHeight w:val="440"/>
        </w:trPr>
        <w:tc>
          <w:tcPr>
            <w:tcW w:w="760" w:type="dxa"/>
            <w:vAlign w:val="bottom"/>
          </w:tcPr>
          <w:p w:rsidR="00B04988" w:rsidRDefault="0049138E">
            <w:pPr>
              <w:ind w:right="60"/>
              <w:jc w:val="center"/>
              <w:rPr>
                <w:sz w:val="20"/>
                <w:szCs w:val="20"/>
              </w:rPr>
            </w:pPr>
            <w:r>
              <w:rPr>
                <w:rFonts w:eastAsia="Times New Roman"/>
                <w:sz w:val="24"/>
                <w:szCs w:val="24"/>
              </w:rPr>
              <w:t>X</w:t>
            </w:r>
          </w:p>
        </w:tc>
        <w:tc>
          <w:tcPr>
            <w:tcW w:w="6540" w:type="dxa"/>
            <w:vAlign w:val="bottom"/>
          </w:tcPr>
          <w:p w:rsidR="00B04988" w:rsidRDefault="0049138E">
            <w:pPr>
              <w:ind w:left="180"/>
              <w:rPr>
                <w:sz w:val="20"/>
                <w:szCs w:val="20"/>
              </w:rPr>
            </w:pPr>
            <w:r>
              <w:rPr>
                <w:rFonts w:eastAsia="Times New Roman"/>
                <w:sz w:val="24"/>
                <w:szCs w:val="24"/>
              </w:rPr>
              <w:t>Scheffe’s Test for the Differences between the Adjusted Post</w:t>
            </w:r>
          </w:p>
        </w:tc>
        <w:tc>
          <w:tcPr>
            <w:tcW w:w="680" w:type="dxa"/>
            <w:vAlign w:val="bottom"/>
          </w:tcPr>
          <w:p w:rsidR="00B04988" w:rsidRDefault="0049138E">
            <w:pPr>
              <w:ind w:left="40"/>
              <w:jc w:val="center"/>
              <w:rPr>
                <w:sz w:val="20"/>
                <w:szCs w:val="20"/>
              </w:rPr>
            </w:pPr>
            <w:r>
              <w:rPr>
                <w:rFonts w:eastAsia="Times New Roman"/>
                <w:w w:val="99"/>
                <w:sz w:val="24"/>
                <w:szCs w:val="24"/>
              </w:rPr>
              <w:t>91</w:t>
            </w: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Test Paired Means of Reaction Time</w:t>
            </w:r>
          </w:p>
        </w:tc>
        <w:tc>
          <w:tcPr>
            <w:tcW w:w="680" w:type="dxa"/>
            <w:vAlign w:val="bottom"/>
          </w:tcPr>
          <w:p w:rsidR="00B04988" w:rsidRDefault="00B04988">
            <w:pPr>
              <w:rPr>
                <w:sz w:val="24"/>
                <w:szCs w:val="24"/>
              </w:rPr>
            </w:pPr>
          </w:p>
        </w:tc>
      </w:tr>
      <w:tr w:rsidR="00B04988">
        <w:trPr>
          <w:trHeight w:val="440"/>
        </w:trPr>
        <w:tc>
          <w:tcPr>
            <w:tcW w:w="760" w:type="dxa"/>
            <w:vAlign w:val="bottom"/>
          </w:tcPr>
          <w:p w:rsidR="00B04988" w:rsidRDefault="0049138E">
            <w:pPr>
              <w:ind w:right="60"/>
              <w:jc w:val="center"/>
              <w:rPr>
                <w:sz w:val="20"/>
                <w:szCs w:val="20"/>
              </w:rPr>
            </w:pPr>
            <w:r>
              <w:rPr>
                <w:rFonts w:eastAsia="Times New Roman"/>
                <w:sz w:val="24"/>
                <w:szCs w:val="24"/>
              </w:rPr>
              <w:t>XI</w:t>
            </w:r>
          </w:p>
        </w:tc>
        <w:tc>
          <w:tcPr>
            <w:tcW w:w="6540" w:type="dxa"/>
            <w:vAlign w:val="bottom"/>
          </w:tcPr>
          <w:p w:rsidR="00B04988" w:rsidRDefault="0049138E">
            <w:pPr>
              <w:ind w:left="180"/>
              <w:rPr>
                <w:sz w:val="20"/>
                <w:szCs w:val="20"/>
              </w:rPr>
            </w:pPr>
            <w:r>
              <w:rPr>
                <w:rFonts w:eastAsia="Times New Roman"/>
                <w:sz w:val="24"/>
                <w:szCs w:val="24"/>
              </w:rPr>
              <w:t>Summary of Mean Standard Deviation and Dependent ‘t’ Test</w:t>
            </w:r>
          </w:p>
        </w:tc>
        <w:tc>
          <w:tcPr>
            <w:tcW w:w="680" w:type="dxa"/>
            <w:vAlign w:val="bottom"/>
          </w:tcPr>
          <w:p w:rsidR="00B04988" w:rsidRDefault="0049138E">
            <w:pPr>
              <w:ind w:left="40"/>
              <w:jc w:val="center"/>
              <w:rPr>
                <w:sz w:val="20"/>
                <w:szCs w:val="20"/>
              </w:rPr>
            </w:pPr>
            <w:r>
              <w:rPr>
                <w:rFonts w:eastAsia="Times New Roman"/>
                <w:w w:val="99"/>
                <w:sz w:val="24"/>
                <w:szCs w:val="24"/>
              </w:rPr>
              <w:t>95</w:t>
            </w:r>
          </w:p>
        </w:tc>
      </w:tr>
      <w:tr w:rsidR="00B04988">
        <w:trPr>
          <w:trHeight w:val="276"/>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for the Pre and Post Tests on Movement time of Experimental</w:t>
            </w:r>
          </w:p>
        </w:tc>
        <w:tc>
          <w:tcPr>
            <w:tcW w:w="680" w:type="dxa"/>
            <w:vAlign w:val="bottom"/>
          </w:tcPr>
          <w:p w:rsidR="00B04988" w:rsidRDefault="00B04988">
            <w:pPr>
              <w:rPr>
                <w:sz w:val="24"/>
                <w:szCs w:val="24"/>
              </w:rPr>
            </w:pP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and Control Groups</w:t>
            </w:r>
          </w:p>
        </w:tc>
        <w:tc>
          <w:tcPr>
            <w:tcW w:w="680" w:type="dxa"/>
            <w:vAlign w:val="bottom"/>
          </w:tcPr>
          <w:p w:rsidR="00B04988" w:rsidRDefault="00B04988">
            <w:pPr>
              <w:rPr>
                <w:sz w:val="24"/>
                <w:szCs w:val="24"/>
              </w:rPr>
            </w:pPr>
          </w:p>
        </w:tc>
      </w:tr>
      <w:tr w:rsidR="00B04988">
        <w:trPr>
          <w:trHeight w:val="439"/>
        </w:trPr>
        <w:tc>
          <w:tcPr>
            <w:tcW w:w="760" w:type="dxa"/>
            <w:vAlign w:val="bottom"/>
          </w:tcPr>
          <w:p w:rsidR="00B04988" w:rsidRDefault="0049138E">
            <w:pPr>
              <w:ind w:right="60"/>
              <w:jc w:val="center"/>
              <w:rPr>
                <w:sz w:val="20"/>
                <w:szCs w:val="20"/>
              </w:rPr>
            </w:pPr>
            <w:r>
              <w:rPr>
                <w:rFonts w:eastAsia="Times New Roman"/>
                <w:sz w:val="24"/>
                <w:szCs w:val="24"/>
              </w:rPr>
              <w:t>XII</w:t>
            </w:r>
          </w:p>
        </w:tc>
        <w:tc>
          <w:tcPr>
            <w:tcW w:w="6540" w:type="dxa"/>
            <w:vAlign w:val="bottom"/>
          </w:tcPr>
          <w:p w:rsidR="00B04988" w:rsidRDefault="0049138E">
            <w:pPr>
              <w:ind w:left="180"/>
              <w:rPr>
                <w:sz w:val="20"/>
                <w:szCs w:val="20"/>
              </w:rPr>
            </w:pPr>
            <w:r>
              <w:rPr>
                <w:rFonts w:eastAsia="Times New Roman"/>
                <w:sz w:val="24"/>
                <w:szCs w:val="24"/>
              </w:rPr>
              <w:t>Analysis of Covariance for the Data on Movement time among</w:t>
            </w:r>
          </w:p>
        </w:tc>
        <w:tc>
          <w:tcPr>
            <w:tcW w:w="680" w:type="dxa"/>
            <w:vAlign w:val="bottom"/>
          </w:tcPr>
          <w:p w:rsidR="00B04988" w:rsidRDefault="0049138E">
            <w:pPr>
              <w:ind w:left="40"/>
              <w:jc w:val="center"/>
              <w:rPr>
                <w:sz w:val="20"/>
                <w:szCs w:val="20"/>
              </w:rPr>
            </w:pPr>
            <w:r>
              <w:rPr>
                <w:rFonts w:eastAsia="Times New Roman"/>
                <w:w w:val="99"/>
                <w:sz w:val="24"/>
                <w:szCs w:val="24"/>
              </w:rPr>
              <w:t>96</w:t>
            </w: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Experimental and Control Groups</w:t>
            </w:r>
          </w:p>
        </w:tc>
        <w:tc>
          <w:tcPr>
            <w:tcW w:w="680" w:type="dxa"/>
            <w:vAlign w:val="bottom"/>
          </w:tcPr>
          <w:p w:rsidR="00B04988" w:rsidRDefault="00B04988">
            <w:pPr>
              <w:rPr>
                <w:sz w:val="24"/>
                <w:szCs w:val="24"/>
              </w:rPr>
            </w:pPr>
          </w:p>
        </w:tc>
      </w:tr>
      <w:tr w:rsidR="00B04988">
        <w:trPr>
          <w:trHeight w:val="440"/>
        </w:trPr>
        <w:tc>
          <w:tcPr>
            <w:tcW w:w="760" w:type="dxa"/>
            <w:vAlign w:val="bottom"/>
          </w:tcPr>
          <w:p w:rsidR="00B04988" w:rsidRDefault="0049138E">
            <w:pPr>
              <w:ind w:right="60"/>
              <w:jc w:val="center"/>
              <w:rPr>
                <w:sz w:val="20"/>
                <w:szCs w:val="20"/>
              </w:rPr>
            </w:pPr>
            <w:r>
              <w:rPr>
                <w:rFonts w:eastAsia="Times New Roman"/>
                <w:sz w:val="24"/>
                <w:szCs w:val="24"/>
              </w:rPr>
              <w:t>XIII</w:t>
            </w:r>
          </w:p>
        </w:tc>
        <w:tc>
          <w:tcPr>
            <w:tcW w:w="6540" w:type="dxa"/>
            <w:vAlign w:val="bottom"/>
          </w:tcPr>
          <w:p w:rsidR="00B04988" w:rsidRDefault="0049138E">
            <w:pPr>
              <w:ind w:left="180"/>
              <w:rPr>
                <w:sz w:val="20"/>
                <w:szCs w:val="20"/>
              </w:rPr>
            </w:pPr>
            <w:r>
              <w:rPr>
                <w:rFonts w:eastAsia="Times New Roman"/>
                <w:sz w:val="24"/>
                <w:szCs w:val="24"/>
              </w:rPr>
              <w:t>Scheffe’s Test for the Differences between the Adjusted Post</w:t>
            </w:r>
          </w:p>
        </w:tc>
        <w:tc>
          <w:tcPr>
            <w:tcW w:w="680" w:type="dxa"/>
            <w:vAlign w:val="bottom"/>
          </w:tcPr>
          <w:p w:rsidR="00B04988" w:rsidRDefault="0049138E">
            <w:pPr>
              <w:ind w:left="40"/>
              <w:jc w:val="center"/>
              <w:rPr>
                <w:sz w:val="20"/>
                <w:szCs w:val="20"/>
              </w:rPr>
            </w:pPr>
            <w:r>
              <w:rPr>
                <w:rFonts w:eastAsia="Times New Roman"/>
                <w:w w:val="99"/>
                <w:sz w:val="24"/>
                <w:szCs w:val="24"/>
              </w:rPr>
              <w:t>97</w:t>
            </w: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Test Paired Means of Movement time</w:t>
            </w:r>
          </w:p>
        </w:tc>
        <w:tc>
          <w:tcPr>
            <w:tcW w:w="680" w:type="dxa"/>
            <w:vAlign w:val="bottom"/>
          </w:tcPr>
          <w:p w:rsidR="00B04988" w:rsidRDefault="00B04988">
            <w:pPr>
              <w:rPr>
                <w:sz w:val="24"/>
                <w:szCs w:val="24"/>
              </w:rPr>
            </w:pPr>
          </w:p>
        </w:tc>
      </w:tr>
      <w:tr w:rsidR="00B04988">
        <w:trPr>
          <w:trHeight w:val="440"/>
        </w:trPr>
        <w:tc>
          <w:tcPr>
            <w:tcW w:w="760" w:type="dxa"/>
            <w:vAlign w:val="bottom"/>
          </w:tcPr>
          <w:p w:rsidR="00B04988" w:rsidRDefault="0049138E">
            <w:pPr>
              <w:ind w:right="60"/>
              <w:jc w:val="center"/>
              <w:rPr>
                <w:sz w:val="20"/>
                <w:szCs w:val="20"/>
              </w:rPr>
            </w:pPr>
            <w:r>
              <w:rPr>
                <w:rFonts w:eastAsia="Times New Roman"/>
                <w:w w:val="98"/>
                <w:sz w:val="24"/>
                <w:szCs w:val="24"/>
              </w:rPr>
              <w:t>XIV</w:t>
            </w:r>
          </w:p>
        </w:tc>
        <w:tc>
          <w:tcPr>
            <w:tcW w:w="6540" w:type="dxa"/>
            <w:vAlign w:val="bottom"/>
          </w:tcPr>
          <w:p w:rsidR="00B04988" w:rsidRDefault="0049138E">
            <w:pPr>
              <w:ind w:left="180"/>
              <w:rPr>
                <w:sz w:val="20"/>
                <w:szCs w:val="20"/>
              </w:rPr>
            </w:pPr>
            <w:r>
              <w:rPr>
                <w:rFonts w:eastAsia="Times New Roman"/>
                <w:sz w:val="24"/>
                <w:szCs w:val="24"/>
              </w:rPr>
              <w:t>Summary of Mean Standard Deviation and Dependent ‘t’ Test</w:t>
            </w:r>
          </w:p>
        </w:tc>
        <w:tc>
          <w:tcPr>
            <w:tcW w:w="680" w:type="dxa"/>
            <w:vAlign w:val="bottom"/>
          </w:tcPr>
          <w:p w:rsidR="00B04988" w:rsidRDefault="0049138E">
            <w:pPr>
              <w:ind w:left="40"/>
              <w:jc w:val="center"/>
              <w:rPr>
                <w:sz w:val="20"/>
                <w:szCs w:val="20"/>
              </w:rPr>
            </w:pPr>
            <w:r>
              <w:rPr>
                <w:rFonts w:eastAsia="Times New Roman"/>
                <w:w w:val="99"/>
                <w:sz w:val="24"/>
                <w:szCs w:val="24"/>
              </w:rPr>
              <w:t>101</w:t>
            </w:r>
          </w:p>
        </w:tc>
      </w:tr>
      <w:tr w:rsidR="00B04988">
        <w:trPr>
          <w:trHeight w:val="276"/>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for the Pre and post Tests on 9M Front Throw of Experimental</w:t>
            </w:r>
          </w:p>
        </w:tc>
        <w:tc>
          <w:tcPr>
            <w:tcW w:w="680" w:type="dxa"/>
            <w:vAlign w:val="bottom"/>
          </w:tcPr>
          <w:p w:rsidR="00B04988" w:rsidRDefault="00B04988">
            <w:pPr>
              <w:rPr>
                <w:sz w:val="24"/>
                <w:szCs w:val="24"/>
              </w:rPr>
            </w:pP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and Control Groups</w:t>
            </w:r>
          </w:p>
        </w:tc>
        <w:tc>
          <w:tcPr>
            <w:tcW w:w="680" w:type="dxa"/>
            <w:vAlign w:val="bottom"/>
          </w:tcPr>
          <w:p w:rsidR="00B04988" w:rsidRDefault="00B04988">
            <w:pPr>
              <w:rPr>
                <w:sz w:val="24"/>
                <w:szCs w:val="24"/>
              </w:rPr>
            </w:pPr>
          </w:p>
        </w:tc>
      </w:tr>
      <w:tr w:rsidR="00B04988">
        <w:trPr>
          <w:trHeight w:val="439"/>
        </w:trPr>
        <w:tc>
          <w:tcPr>
            <w:tcW w:w="760" w:type="dxa"/>
            <w:vAlign w:val="bottom"/>
          </w:tcPr>
          <w:p w:rsidR="00B04988" w:rsidRDefault="0049138E">
            <w:pPr>
              <w:ind w:right="60"/>
              <w:jc w:val="center"/>
              <w:rPr>
                <w:sz w:val="20"/>
                <w:szCs w:val="20"/>
              </w:rPr>
            </w:pPr>
            <w:r>
              <w:rPr>
                <w:rFonts w:eastAsia="Times New Roman"/>
                <w:w w:val="97"/>
                <w:sz w:val="24"/>
                <w:szCs w:val="24"/>
              </w:rPr>
              <w:t>XV</w:t>
            </w:r>
          </w:p>
        </w:tc>
        <w:tc>
          <w:tcPr>
            <w:tcW w:w="6540" w:type="dxa"/>
            <w:vAlign w:val="bottom"/>
          </w:tcPr>
          <w:p w:rsidR="00B04988" w:rsidRDefault="0049138E">
            <w:pPr>
              <w:ind w:left="180"/>
              <w:rPr>
                <w:sz w:val="20"/>
                <w:szCs w:val="20"/>
              </w:rPr>
            </w:pPr>
            <w:r>
              <w:rPr>
                <w:rFonts w:eastAsia="Times New Roman"/>
                <w:sz w:val="24"/>
                <w:szCs w:val="24"/>
              </w:rPr>
              <w:t>Analysis of Covariance for the Data on 9M Front Throw among</w:t>
            </w:r>
          </w:p>
        </w:tc>
        <w:tc>
          <w:tcPr>
            <w:tcW w:w="680" w:type="dxa"/>
            <w:vAlign w:val="bottom"/>
          </w:tcPr>
          <w:p w:rsidR="00B04988" w:rsidRDefault="0049138E">
            <w:pPr>
              <w:ind w:left="40"/>
              <w:jc w:val="center"/>
              <w:rPr>
                <w:sz w:val="20"/>
                <w:szCs w:val="20"/>
              </w:rPr>
            </w:pPr>
            <w:r>
              <w:rPr>
                <w:rFonts w:eastAsia="Times New Roman"/>
                <w:w w:val="99"/>
                <w:sz w:val="24"/>
                <w:szCs w:val="24"/>
              </w:rPr>
              <w:t>102</w:t>
            </w: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Experimental and Control Groups</w:t>
            </w:r>
          </w:p>
        </w:tc>
        <w:tc>
          <w:tcPr>
            <w:tcW w:w="680" w:type="dxa"/>
            <w:vAlign w:val="bottom"/>
          </w:tcPr>
          <w:p w:rsidR="00B04988" w:rsidRDefault="00B04988">
            <w:pPr>
              <w:rPr>
                <w:sz w:val="24"/>
                <w:szCs w:val="24"/>
              </w:rPr>
            </w:pPr>
          </w:p>
        </w:tc>
      </w:tr>
      <w:tr w:rsidR="00B04988">
        <w:trPr>
          <w:trHeight w:val="440"/>
        </w:trPr>
        <w:tc>
          <w:tcPr>
            <w:tcW w:w="760" w:type="dxa"/>
            <w:vAlign w:val="bottom"/>
          </w:tcPr>
          <w:p w:rsidR="00B04988" w:rsidRDefault="0049138E">
            <w:pPr>
              <w:ind w:right="60"/>
              <w:jc w:val="center"/>
              <w:rPr>
                <w:sz w:val="20"/>
                <w:szCs w:val="20"/>
              </w:rPr>
            </w:pPr>
            <w:r>
              <w:rPr>
                <w:rFonts w:eastAsia="Times New Roman"/>
                <w:w w:val="98"/>
                <w:sz w:val="24"/>
                <w:szCs w:val="24"/>
              </w:rPr>
              <w:t>XVI</w:t>
            </w:r>
          </w:p>
        </w:tc>
        <w:tc>
          <w:tcPr>
            <w:tcW w:w="6540" w:type="dxa"/>
            <w:vAlign w:val="bottom"/>
          </w:tcPr>
          <w:p w:rsidR="00B04988" w:rsidRDefault="0049138E">
            <w:pPr>
              <w:ind w:left="180"/>
              <w:rPr>
                <w:sz w:val="20"/>
                <w:szCs w:val="20"/>
              </w:rPr>
            </w:pPr>
            <w:r>
              <w:rPr>
                <w:rFonts w:eastAsia="Times New Roman"/>
                <w:sz w:val="24"/>
                <w:szCs w:val="24"/>
              </w:rPr>
              <w:t>Scheffe’s Test for the Differences between the Adjusted Post</w:t>
            </w:r>
          </w:p>
        </w:tc>
        <w:tc>
          <w:tcPr>
            <w:tcW w:w="680" w:type="dxa"/>
            <w:vAlign w:val="bottom"/>
          </w:tcPr>
          <w:p w:rsidR="00B04988" w:rsidRDefault="0049138E">
            <w:pPr>
              <w:ind w:left="40"/>
              <w:jc w:val="center"/>
              <w:rPr>
                <w:sz w:val="20"/>
                <w:szCs w:val="20"/>
              </w:rPr>
            </w:pPr>
            <w:r>
              <w:rPr>
                <w:rFonts w:eastAsia="Times New Roman"/>
                <w:w w:val="99"/>
                <w:sz w:val="24"/>
                <w:szCs w:val="24"/>
              </w:rPr>
              <w:t>103</w:t>
            </w:r>
          </w:p>
        </w:tc>
      </w:tr>
      <w:tr w:rsidR="00B04988">
        <w:trPr>
          <w:trHeight w:val="312"/>
        </w:trPr>
        <w:tc>
          <w:tcPr>
            <w:tcW w:w="760" w:type="dxa"/>
            <w:vAlign w:val="bottom"/>
          </w:tcPr>
          <w:p w:rsidR="00B04988" w:rsidRDefault="00B04988">
            <w:pPr>
              <w:rPr>
                <w:sz w:val="24"/>
                <w:szCs w:val="24"/>
              </w:rPr>
            </w:pPr>
          </w:p>
        </w:tc>
        <w:tc>
          <w:tcPr>
            <w:tcW w:w="6540" w:type="dxa"/>
            <w:vAlign w:val="bottom"/>
          </w:tcPr>
          <w:p w:rsidR="00B04988" w:rsidRDefault="0049138E">
            <w:pPr>
              <w:ind w:left="180"/>
              <w:rPr>
                <w:sz w:val="20"/>
                <w:szCs w:val="20"/>
              </w:rPr>
            </w:pPr>
            <w:r>
              <w:rPr>
                <w:rFonts w:eastAsia="Times New Roman"/>
                <w:sz w:val="24"/>
                <w:szCs w:val="24"/>
              </w:rPr>
              <w:t>Test Paired Means of 9M Front Throw</w:t>
            </w:r>
          </w:p>
        </w:tc>
        <w:tc>
          <w:tcPr>
            <w:tcW w:w="680" w:type="dxa"/>
            <w:vAlign w:val="bottom"/>
          </w:tcPr>
          <w:p w:rsidR="00B04988" w:rsidRDefault="00B04988">
            <w:pPr>
              <w:rPr>
                <w:sz w:val="24"/>
                <w:szCs w:val="24"/>
              </w:rPr>
            </w:pP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2" w:lineRule="exact"/>
        <w:rPr>
          <w:sz w:val="20"/>
          <w:szCs w:val="20"/>
        </w:rPr>
      </w:pPr>
    </w:p>
    <w:p w:rsidR="00B04988" w:rsidRDefault="0049138E">
      <w:pPr>
        <w:ind w:left="4780"/>
        <w:rPr>
          <w:sz w:val="20"/>
          <w:szCs w:val="20"/>
        </w:rPr>
      </w:pPr>
      <w:r>
        <w:rPr>
          <w:rFonts w:ascii="Calibri" w:eastAsia="Calibri" w:hAnsi="Calibri" w:cs="Calibri"/>
        </w:rPr>
        <w:t>x</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34" w:lineRule="exact"/>
        <w:rPr>
          <w:sz w:val="20"/>
          <w:szCs w:val="20"/>
        </w:rPr>
      </w:pPr>
      <w:bookmarkStart w:id="9" w:name="page11"/>
      <w:bookmarkEnd w:id="9"/>
    </w:p>
    <w:p w:rsidR="00B04988" w:rsidRDefault="0049138E">
      <w:pPr>
        <w:tabs>
          <w:tab w:val="left" w:leader="dot" w:pos="6460"/>
        </w:tabs>
        <w:ind w:left="3080"/>
        <w:rPr>
          <w:sz w:val="20"/>
          <w:szCs w:val="20"/>
        </w:rPr>
      </w:pPr>
      <w:r>
        <w:rPr>
          <w:rFonts w:eastAsia="Times New Roman"/>
          <w:b/>
          <w:bCs/>
          <w:sz w:val="28"/>
          <w:szCs w:val="28"/>
        </w:rPr>
        <w:t>LIST OF TABLES (Contd</w:t>
      </w:r>
      <w:r>
        <w:rPr>
          <w:sz w:val="20"/>
          <w:szCs w:val="20"/>
        </w:rPr>
        <w:tab/>
      </w:r>
      <w:r>
        <w:rPr>
          <w:rFonts w:eastAsia="Times New Roman"/>
          <w:b/>
          <w:bCs/>
          <w:sz w:val="24"/>
          <w:szCs w:val="24"/>
        </w:rPr>
        <w:t>)</w:t>
      </w:r>
    </w:p>
    <w:p w:rsidR="00B04988" w:rsidRDefault="00B04988">
      <w:pPr>
        <w:spacing w:line="369" w:lineRule="exact"/>
        <w:rPr>
          <w:sz w:val="20"/>
          <w:szCs w:val="20"/>
        </w:rPr>
      </w:pPr>
    </w:p>
    <w:p w:rsidR="00B04988" w:rsidRDefault="0049138E">
      <w:pPr>
        <w:tabs>
          <w:tab w:val="left" w:pos="8300"/>
        </w:tabs>
        <w:ind w:left="840"/>
        <w:rPr>
          <w:sz w:val="20"/>
          <w:szCs w:val="20"/>
        </w:rPr>
      </w:pPr>
      <w:r>
        <w:rPr>
          <w:rFonts w:eastAsia="Times New Roman"/>
          <w:b/>
          <w:bCs/>
          <w:sz w:val="24"/>
          <w:szCs w:val="24"/>
        </w:rPr>
        <w:t>Table</w:t>
      </w:r>
      <w:r>
        <w:rPr>
          <w:sz w:val="20"/>
          <w:szCs w:val="20"/>
        </w:rPr>
        <w:tab/>
      </w:r>
      <w:r>
        <w:rPr>
          <w:rFonts w:eastAsia="Times New Roman"/>
          <w:b/>
          <w:bCs/>
          <w:sz w:val="24"/>
          <w:szCs w:val="24"/>
        </w:rPr>
        <w:t>Page</w:t>
      </w:r>
    </w:p>
    <w:p w:rsidR="00B04988" w:rsidRDefault="00B04988">
      <w:pPr>
        <w:spacing w:line="203" w:lineRule="exact"/>
        <w:rPr>
          <w:sz w:val="20"/>
          <w:szCs w:val="20"/>
        </w:rPr>
      </w:pPr>
    </w:p>
    <w:p w:rsidR="00B04988" w:rsidRDefault="0049138E">
      <w:pPr>
        <w:tabs>
          <w:tab w:val="left" w:pos="1760"/>
          <w:tab w:val="left" w:pos="8360"/>
        </w:tabs>
        <w:ind w:left="880"/>
        <w:rPr>
          <w:sz w:val="20"/>
          <w:szCs w:val="20"/>
        </w:rPr>
      </w:pPr>
      <w:r>
        <w:rPr>
          <w:rFonts w:eastAsia="Times New Roman"/>
          <w:sz w:val="24"/>
          <w:szCs w:val="24"/>
        </w:rPr>
        <w:t>XVII</w:t>
      </w:r>
      <w:r>
        <w:rPr>
          <w:sz w:val="20"/>
          <w:szCs w:val="20"/>
        </w:rPr>
        <w:tab/>
      </w:r>
      <w:r>
        <w:rPr>
          <w:rFonts w:eastAsia="Times New Roman"/>
          <w:sz w:val="24"/>
          <w:szCs w:val="24"/>
        </w:rPr>
        <w:t>Summary of Mean Standard Deviation and Dependent ‘t’ Test</w:t>
      </w:r>
      <w:r>
        <w:rPr>
          <w:sz w:val="20"/>
          <w:szCs w:val="20"/>
        </w:rPr>
        <w:tab/>
      </w:r>
      <w:r>
        <w:rPr>
          <w:rFonts w:eastAsia="Times New Roman"/>
          <w:sz w:val="24"/>
          <w:szCs w:val="24"/>
        </w:rPr>
        <w:t>107</w:t>
      </w:r>
    </w:p>
    <w:p w:rsidR="00B04988" w:rsidRDefault="0049138E">
      <w:pPr>
        <w:ind w:left="1780"/>
        <w:rPr>
          <w:sz w:val="20"/>
          <w:szCs w:val="20"/>
        </w:rPr>
      </w:pPr>
      <w:r>
        <w:rPr>
          <w:rFonts w:eastAsia="Times New Roman"/>
          <w:sz w:val="24"/>
          <w:szCs w:val="24"/>
        </w:rPr>
        <w:t>for the Pre and Post Tests on Dominant Hand Speed Pass of</w:t>
      </w:r>
    </w:p>
    <w:p w:rsidR="00B04988" w:rsidRDefault="0049138E">
      <w:pPr>
        <w:ind w:left="1780"/>
        <w:rPr>
          <w:sz w:val="20"/>
          <w:szCs w:val="20"/>
        </w:rPr>
      </w:pPr>
      <w:r>
        <w:rPr>
          <w:rFonts w:eastAsia="Times New Roman"/>
          <w:sz w:val="24"/>
          <w:szCs w:val="24"/>
        </w:rPr>
        <w:t>Experimental and Control Groups</w:t>
      </w:r>
    </w:p>
    <w:p w:rsidR="00B04988" w:rsidRDefault="00B04988">
      <w:pPr>
        <w:spacing w:line="200" w:lineRule="exact"/>
        <w:rPr>
          <w:sz w:val="20"/>
          <w:szCs w:val="20"/>
        </w:rPr>
      </w:pPr>
    </w:p>
    <w:p w:rsidR="00B04988" w:rsidRDefault="0049138E">
      <w:pPr>
        <w:tabs>
          <w:tab w:val="left" w:pos="1760"/>
          <w:tab w:val="left" w:pos="8360"/>
        </w:tabs>
        <w:ind w:left="840"/>
        <w:rPr>
          <w:sz w:val="20"/>
          <w:szCs w:val="20"/>
        </w:rPr>
      </w:pPr>
      <w:r>
        <w:rPr>
          <w:rFonts w:eastAsia="Times New Roman"/>
          <w:sz w:val="24"/>
          <w:szCs w:val="24"/>
        </w:rPr>
        <w:t>XVIII</w:t>
      </w:r>
      <w:r>
        <w:rPr>
          <w:rFonts w:eastAsia="Times New Roman"/>
          <w:sz w:val="24"/>
          <w:szCs w:val="24"/>
        </w:rPr>
        <w:tab/>
        <w:t>Analysis of Covariance for the Data on Dominant Hand Speed</w:t>
      </w:r>
      <w:r>
        <w:rPr>
          <w:sz w:val="20"/>
          <w:szCs w:val="20"/>
        </w:rPr>
        <w:tab/>
      </w:r>
      <w:r>
        <w:rPr>
          <w:rFonts w:eastAsia="Times New Roman"/>
          <w:sz w:val="24"/>
          <w:szCs w:val="24"/>
        </w:rPr>
        <w:t>108</w:t>
      </w:r>
    </w:p>
    <w:p w:rsidR="00B04988" w:rsidRDefault="0049138E">
      <w:pPr>
        <w:ind w:left="1780"/>
        <w:rPr>
          <w:sz w:val="20"/>
          <w:szCs w:val="20"/>
        </w:rPr>
      </w:pPr>
      <w:r>
        <w:rPr>
          <w:rFonts w:eastAsia="Times New Roman"/>
          <w:sz w:val="24"/>
          <w:szCs w:val="24"/>
        </w:rPr>
        <w:t>Pass among Experimental and Control Groups</w:t>
      </w:r>
    </w:p>
    <w:p w:rsidR="00B04988" w:rsidRDefault="00B04988">
      <w:pPr>
        <w:spacing w:line="200" w:lineRule="exact"/>
        <w:rPr>
          <w:sz w:val="20"/>
          <w:szCs w:val="20"/>
        </w:rPr>
      </w:pPr>
    </w:p>
    <w:p w:rsidR="00B04988" w:rsidRDefault="0049138E">
      <w:pPr>
        <w:tabs>
          <w:tab w:val="left" w:pos="1760"/>
          <w:tab w:val="left" w:pos="8360"/>
        </w:tabs>
        <w:ind w:left="920"/>
        <w:rPr>
          <w:sz w:val="20"/>
          <w:szCs w:val="20"/>
        </w:rPr>
      </w:pPr>
      <w:r>
        <w:rPr>
          <w:rFonts w:eastAsia="Times New Roman"/>
          <w:sz w:val="24"/>
          <w:szCs w:val="24"/>
        </w:rPr>
        <w:t>XIX</w:t>
      </w:r>
      <w:r>
        <w:rPr>
          <w:sz w:val="20"/>
          <w:szCs w:val="20"/>
        </w:rPr>
        <w:tab/>
      </w:r>
      <w:r>
        <w:rPr>
          <w:rFonts w:eastAsia="Times New Roman"/>
          <w:sz w:val="24"/>
          <w:szCs w:val="24"/>
        </w:rPr>
        <w:t>Scheffe’s Test for the Differences between the Adjusted Post</w:t>
      </w:r>
      <w:r>
        <w:rPr>
          <w:sz w:val="20"/>
          <w:szCs w:val="20"/>
        </w:rPr>
        <w:tab/>
      </w:r>
      <w:r>
        <w:rPr>
          <w:rFonts w:eastAsia="Times New Roman"/>
          <w:sz w:val="24"/>
          <w:szCs w:val="24"/>
        </w:rPr>
        <w:t>109</w:t>
      </w:r>
    </w:p>
    <w:p w:rsidR="00B04988" w:rsidRDefault="0049138E">
      <w:pPr>
        <w:ind w:left="1780"/>
        <w:rPr>
          <w:sz w:val="20"/>
          <w:szCs w:val="20"/>
        </w:rPr>
      </w:pPr>
      <w:r>
        <w:rPr>
          <w:rFonts w:eastAsia="Times New Roman"/>
          <w:sz w:val="24"/>
          <w:szCs w:val="24"/>
        </w:rPr>
        <w:t>Test Paired Means of Dominant Hand Speed Pass</w:t>
      </w:r>
    </w:p>
    <w:p w:rsidR="00B04988" w:rsidRDefault="00B04988">
      <w:pPr>
        <w:spacing w:line="199" w:lineRule="exact"/>
        <w:rPr>
          <w:sz w:val="20"/>
          <w:szCs w:val="20"/>
        </w:rPr>
      </w:pPr>
    </w:p>
    <w:p w:rsidR="00B04988" w:rsidRDefault="0049138E">
      <w:pPr>
        <w:tabs>
          <w:tab w:val="left" w:pos="1760"/>
          <w:tab w:val="left" w:pos="8360"/>
        </w:tabs>
        <w:ind w:left="960"/>
        <w:rPr>
          <w:sz w:val="20"/>
          <w:szCs w:val="20"/>
        </w:rPr>
      </w:pPr>
      <w:r>
        <w:rPr>
          <w:rFonts w:eastAsia="Times New Roman"/>
          <w:sz w:val="24"/>
          <w:szCs w:val="24"/>
        </w:rPr>
        <w:t>XX</w:t>
      </w:r>
      <w:r>
        <w:rPr>
          <w:sz w:val="20"/>
          <w:szCs w:val="20"/>
        </w:rPr>
        <w:tab/>
      </w:r>
      <w:r>
        <w:rPr>
          <w:rFonts w:eastAsia="Times New Roman"/>
          <w:sz w:val="24"/>
          <w:szCs w:val="24"/>
        </w:rPr>
        <w:t>Summary of Mean Standard Deviation and Dependent ‘t’ Test</w:t>
      </w:r>
      <w:r>
        <w:rPr>
          <w:sz w:val="20"/>
          <w:szCs w:val="20"/>
        </w:rPr>
        <w:tab/>
      </w:r>
      <w:r>
        <w:rPr>
          <w:rFonts w:eastAsia="Times New Roman"/>
          <w:sz w:val="24"/>
          <w:szCs w:val="24"/>
        </w:rPr>
        <w:t>113</w:t>
      </w:r>
    </w:p>
    <w:p w:rsidR="00B04988" w:rsidRDefault="0049138E">
      <w:pPr>
        <w:ind w:left="1780"/>
        <w:rPr>
          <w:sz w:val="20"/>
          <w:szCs w:val="20"/>
        </w:rPr>
      </w:pPr>
      <w:r>
        <w:rPr>
          <w:rFonts w:eastAsia="Times New Roman"/>
          <w:sz w:val="24"/>
          <w:szCs w:val="24"/>
        </w:rPr>
        <w:t>for the Pre and Post Tests on Overhead Pass of Experimental</w:t>
      </w:r>
    </w:p>
    <w:p w:rsidR="00B04988" w:rsidRDefault="0049138E">
      <w:pPr>
        <w:ind w:left="1780"/>
        <w:rPr>
          <w:sz w:val="20"/>
          <w:szCs w:val="20"/>
        </w:rPr>
      </w:pPr>
      <w:r>
        <w:rPr>
          <w:rFonts w:eastAsia="Times New Roman"/>
          <w:sz w:val="24"/>
          <w:szCs w:val="24"/>
        </w:rPr>
        <w:t>and Control Groups</w:t>
      </w:r>
    </w:p>
    <w:p w:rsidR="00B04988" w:rsidRDefault="00B04988">
      <w:pPr>
        <w:spacing w:line="200" w:lineRule="exact"/>
        <w:rPr>
          <w:sz w:val="20"/>
          <w:szCs w:val="20"/>
        </w:rPr>
      </w:pPr>
    </w:p>
    <w:p w:rsidR="00B04988" w:rsidRDefault="0049138E">
      <w:pPr>
        <w:tabs>
          <w:tab w:val="left" w:pos="1760"/>
          <w:tab w:val="left" w:pos="8360"/>
        </w:tabs>
        <w:ind w:left="920"/>
        <w:rPr>
          <w:sz w:val="20"/>
          <w:szCs w:val="20"/>
        </w:rPr>
      </w:pPr>
      <w:r>
        <w:rPr>
          <w:rFonts w:eastAsia="Times New Roman"/>
          <w:sz w:val="24"/>
          <w:szCs w:val="24"/>
        </w:rPr>
        <w:t>XXI</w:t>
      </w:r>
      <w:r>
        <w:rPr>
          <w:sz w:val="20"/>
          <w:szCs w:val="20"/>
        </w:rPr>
        <w:tab/>
      </w:r>
      <w:r>
        <w:rPr>
          <w:rFonts w:eastAsia="Times New Roman"/>
          <w:sz w:val="24"/>
          <w:szCs w:val="24"/>
        </w:rPr>
        <w:t>Analysis of Covariance for the Data on Overhead Pass among</w:t>
      </w:r>
      <w:r>
        <w:rPr>
          <w:sz w:val="20"/>
          <w:szCs w:val="20"/>
        </w:rPr>
        <w:tab/>
      </w:r>
      <w:r>
        <w:rPr>
          <w:rFonts w:eastAsia="Times New Roman"/>
          <w:sz w:val="24"/>
          <w:szCs w:val="24"/>
        </w:rPr>
        <w:t>114</w:t>
      </w:r>
    </w:p>
    <w:p w:rsidR="00B04988" w:rsidRDefault="0049138E">
      <w:pPr>
        <w:ind w:left="1780"/>
        <w:rPr>
          <w:sz w:val="20"/>
          <w:szCs w:val="20"/>
        </w:rPr>
      </w:pPr>
      <w:r>
        <w:rPr>
          <w:rFonts w:eastAsia="Times New Roman"/>
          <w:sz w:val="24"/>
          <w:szCs w:val="24"/>
        </w:rPr>
        <w:t>Experimental and Control Groups</w:t>
      </w:r>
    </w:p>
    <w:p w:rsidR="00B04988" w:rsidRDefault="00B04988">
      <w:pPr>
        <w:spacing w:line="199" w:lineRule="exact"/>
        <w:rPr>
          <w:sz w:val="20"/>
          <w:szCs w:val="20"/>
        </w:rPr>
      </w:pPr>
    </w:p>
    <w:p w:rsidR="00B04988" w:rsidRDefault="0049138E">
      <w:pPr>
        <w:tabs>
          <w:tab w:val="left" w:pos="1760"/>
          <w:tab w:val="left" w:pos="8360"/>
        </w:tabs>
        <w:ind w:left="880"/>
        <w:rPr>
          <w:sz w:val="20"/>
          <w:szCs w:val="20"/>
        </w:rPr>
      </w:pPr>
      <w:r>
        <w:rPr>
          <w:rFonts w:eastAsia="Times New Roman"/>
          <w:sz w:val="24"/>
          <w:szCs w:val="24"/>
        </w:rPr>
        <w:t>XXII</w:t>
      </w:r>
      <w:r>
        <w:rPr>
          <w:sz w:val="20"/>
          <w:szCs w:val="20"/>
        </w:rPr>
        <w:tab/>
      </w:r>
      <w:r>
        <w:rPr>
          <w:rFonts w:eastAsia="Times New Roman"/>
          <w:sz w:val="24"/>
          <w:szCs w:val="24"/>
        </w:rPr>
        <w:t>Scheffe’s Test for the Differences between the Adjusted Post</w:t>
      </w:r>
      <w:r>
        <w:rPr>
          <w:sz w:val="20"/>
          <w:szCs w:val="20"/>
        </w:rPr>
        <w:tab/>
      </w:r>
      <w:r>
        <w:rPr>
          <w:rFonts w:eastAsia="Times New Roman"/>
          <w:sz w:val="24"/>
          <w:szCs w:val="24"/>
        </w:rPr>
        <w:t>115</w:t>
      </w:r>
    </w:p>
    <w:p w:rsidR="00B04988" w:rsidRDefault="0049138E">
      <w:pPr>
        <w:ind w:left="1780"/>
        <w:rPr>
          <w:sz w:val="20"/>
          <w:szCs w:val="20"/>
        </w:rPr>
      </w:pPr>
      <w:r>
        <w:rPr>
          <w:rFonts w:eastAsia="Times New Roman"/>
          <w:sz w:val="24"/>
          <w:szCs w:val="24"/>
        </w:rPr>
        <w:t>Test Paired Means of Overhead Pass</w:t>
      </w:r>
    </w:p>
    <w:p w:rsidR="00B04988" w:rsidRDefault="00B04988">
      <w:pPr>
        <w:spacing w:line="200" w:lineRule="exact"/>
        <w:rPr>
          <w:sz w:val="20"/>
          <w:szCs w:val="20"/>
        </w:rPr>
      </w:pPr>
    </w:p>
    <w:p w:rsidR="00B04988" w:rsidRDefault="0049138E">
      <w:pPr>
        <w:tabs>
          <w:tab w:val="left" w:pos="1760"/>
          <w:tab w:val="left" w:pos="8360"/>
        </w:tabs>
        <w:ind w:left="840"/>
        <w:rPr>
          <w:sz w:val="20"/>
          <w:szCs w:val="20"/>
        </w:rPr>
      </w:pPr>
      <w:r>
        <w:rPr>
          <w:rFonts w:eastAsia="Times New Roman"/>
          <w:sz w:val="24"/>
          <w:szCs w:val="24"/>
        </w:rPr>
        <w:t>XXIII</w:t>
      </w:r>
      <w:r>
        <w:rPr>
          <w:rFonts w:eastAsia="Times New Roman"/>
          <w:sz w:val="24"/>
          <w:szCs w:val="24"/>
        </w:rPr>
        <w:tab/>
        <w:t>Summary of Mean Standard Deviation and Dependent ‘t’ Test</w:t>
      </w:r>
      <w:r>
        <w:rPr>
          <w:sz w:val="20"/>
          <w:szCs w:val="20"/>
        </w:rPr>
        <w:tab/>
      </w:r>
      <w:r>
        <w:rPr>
          <w:rFonts w:eastAsia="Times New Roman"/>
          <w:sz w:val="24"/>
          <w:szCs w:val="24"/>
        </w:rPr>
        <w:t>119</w:t>
      </w:r>
    </w:p>
    <w:p w:rsidR="00B04988" w:rsidRDefault="0049138E">
      <w:pPr>
        <w:ind w:left="1780"/>
        <w:rPr>
          <w:sz w:val="20"/>
          <w:szCs w:val="20"/>
        </w:rPr>
      </w:pPr>
      <w:r>
        <w:rPr>
          <w:rFonts w:eastAsia="Times New Roman"/>
          <w:sz w:val="24"/>
          <w:szCs w:val="24"/>
        </w:rPr>
        <w:t>for the Pre and Post Tests on Accuracy throw of Experimental</w:t>
      </w:r>
    </w:p>
    <w:p w:rsidR="00B04988" w:rsidRDefault="0049138E">
      <w:pPr>
        <w:ind w:left="1780"/>
        <w:rPr>
          <w:sz w:val="20"/>
          <w:szCs w:val="20"/>
        </w:rPr>
      </w:pPr>
      <w:r>
        <w:rPr>
          <w:rFonts w:eastAsia="Times New Roman"/>
          <w:sz w:val="24"/>
          <w:szCs w:val="24"/>
        </w:rPr>
        <w:t>and Control Groups</w:t>
      </w:r>
    </w:p>
    <w:p w:rsidR="00B04988" w:rsidRDefault="00B04988">
      <w:pPr>
        <w:spacing w:line="200" w:lineRule="exact"/>
        <w:rPr>
          <w:sz w:val="20"/>
          <w:szCs w:val="20"/>
        </w:rPr>
      </w:pPr>
    </w:p>
    <w:p w:rsidR="00B04988" w:rsidRDefault="0049138E">
      <w:pPr>
        <w:tabs>
          <w:tab w:val="left" w:pos="1760"/>
          <w:tab w:val="left" w:pos="8360"/>
        </w:tabs>
        <w:ind w:left="820"/>
        <w:rPr>
          <w:sz w:val="20"/>
          <w:szCs w:val="20"/>
        </w:rPr>
      </w:pPr>
      <w:r>
        <w:rPr>
          <w:rFonts w:eastAsia="Times New Roman"/>
          <w:sz w:val="24"/>
          <w:szCs w:val="24"/>
        </w:rPr>
        <w:t>XXIV</w:t>
      </w:r>
      <w:r>
        <w:rPr>
          <w:rFonts w:eastAsia="Times New Roman"/>
          <w:sz w:val="24"/>
          <w:szCs w:val="24"/>
        </w:rPr>
        <w:tab/>
        <w:t>Analysis of Covariance for the Data on Accuracy Throw among</w:t>
      </w:r>
      <w:r>
        <w:rPr>
          <w:sz w:val="20"/>
          <w:szCs w:val="20"/>
        </w:rPr>
        <w:tab/>
      </w:r>
      <w:r>
        <w:rPr>
          <w:rFonts w:eastAsia="Times New Roman"/>
          <w:sz w:val="24"/>
          <w:szCs w:val="24"/>
        </w:rPr>
        <w:t>120</w:t>
      </w:r>
    </w:p>
    <w:p w:rsidR="00B04988" w:rsidRDefault="0049138E">
      <w:pPr>
        <w:ind w:left="1780"/>
        <w:rPr>
          <w:sz w:val="20"/>
          <w:szCs w:val="20"/>
        </w:rPr>
      </w:pPr>
      <w:r>
        <w:rPr>
          <w:rFonts w:eastAsia="Times New Roman"/>
          <w:sz w:val="24"/>
          <w:szCs w:val="24"/>
        </w:rPr>
        <w:t>Experimental and Control Groups</w:t>
      </w:r>
    </w:p>
    <w:p w:rsidR="00B04988" w:rsidRDefault="00B04988">
      <w:pPr>
        <w:spacing w:line="199" w:lineRule="exact"/>
        <w:rPr>
          <w:sz w:val="20"/>
          <w:szCs w:val="20"/>
        </w:rPr>
      </w:pPr>
    </w:p>
    <w:p w:rsidR="00B04988" w:rsidRDefault="0049138E">
      <w:pPr>
        <w:tabs>
          <w:tab w:val="left" w:pos="1760"/>
          <w:tab w:val="left" w:pos="8360"/>
        </w:tabs>
        <w:ind w:left="860"/>
        <w:rPr>
          <w:sz w:val="20"/>
          <w:szCs w:val="20"/>
        </w:rPr>
      </w:pPr>
      <w:r>
        <w:rPr>
          <w:rFonts w:eastAsia="Times New Roman"/>
          <w:sz w:val="24"/>
          <w:szCs w:val="24"/>
        </w:rPr>
        <w:t>XXV</w:t>
      </w:r>
      <w:r>
        <w:rPr>
          <w:sz w:val="20"/>
          <w:szCs w:val="20"/>
        </w:rPr>
        <w:tab/>
      </w:r>
      <w:r>
        <w:rPr>
          <w:rFonts w:eastAsia="Times New Roman"/>
          <w:sz w:val="24"/>
          <w:szCs w:val="24"/>
        </w:rPr>
        <w:t>Scheffe’s Test for the Differences between the Adjusted Post</w:t>
      </w:r>
      <w:r>
        <w:rPr>
          <w:sz w:val="20"/>
          <w:szCs w:val="20"/>
        </w:rPr>
        <w:tab/>
      </w:r>
      <w:r>
        <w:rPr>
          <w:rFonts w:eastAsia="Times New Roman"/>
          <w:sz w:val="24"/>
          <w:szCs w:val="24"/>
        </w:rPr>
        <w:t>121</w:t>
      </w:r>
    </w:p>
    <w:p w:rsidR="00B04988" w:rsidRDefault="0049138E">
      <w:pPr>
        <w:ind w:left="1780"/>
        <w:rPr>
          <w:sz w:val="20"/>
          <w:szCs w:val="20"/>
        </w:rPr>
      </w:pPr>
      <w:r>
        <w:rPr>
          <w:rFonts w:eastAsia="Times New Roman"/>
          <w:sz w:val="24"/>
          <w:szCs w:val="24"/>
        </w:rPr>
        <w:t>Test Paired Means of Accuracy Throw</w:t>
      </w:r>
    </w:p>
    <w:p w:rsidR="00B04988" w:rsidRDefault="00B04988">
      <w:pPr>
        <w:spacing w:line="200" w:lineRule="exact"/>
        <w:rPr>
          <w:sz w:val="20"/>
          <w:szCs w:val="20"/>
        </w:rPr>
      </w:pPr>
    </w:p>
    <w:p w:rsidR="00B04988" w:rsidRDefault="0049138E">
      <w:pPr>
        <w:tabs>
          <w:tab w:val="left" w:pos="1760"/>
          <w:tab w:val="left" w:pos="8360"/>
        </w:tabs>
        <w:ind w:left="820"/>
        <w:rPr>
          <w:sz w:val="20"/>
          <w:szCs w:val="20"/>
        </w:rPr>
      </w:pPr>
      <w:r>
        <w:rPr>
          <w:rFonts w:eastAsia="Times New Roman"/>
          <w:sz w:val="24"/>
          <w:szCs w:val="24"/>
        </w:rPr>
        <w:t>XXVI</w:t>
      </w:r>
      <w:r>
        <w:rPr>
          <w:rFonts w:eastAsia="Times New Roman"/>
          <w:sz w:val="24"/>
          <w:szCs w:val="24"/>
        </w:rPr>
        <w:tab/>
        <w:t>Summary of Mean Standard Deviation and Dependent ‘t’ Test</w:t>
      </w:r>
      <w:r>
        <w:rPr>
          <w:sz w:val="20"/>
          <w:szCs w:val="20"/>
        </w:rPr>
        <w:tab/>
      </w:r>
      <w:r>
        <w:rPr>
          <w:rFonts w:eastAsia="Times New Roman"/>
          <w:sz w:val="24"/>
          <w:szCs w:val="24"/>
        </w:rPr>
        <w:t>125</w:t>
      </w:r>
    </w:p>
    <w:p w:rsidR="00B04988" w:rsidRDefault="0049138E">
      <w:pPr>
        <w:ind w:left="1780"/>
        <w:rPr>
          <w:sz w:val="20"/>
          <w:szCs w:val="20"/>
        </w:rPr>
      </w:pPr>
      <w:r>
        <w:rPr>
          <w:rFonts w:eastAsia="Times New Roman"/>
          <w:sz w:val="24"/>
          <w:szCs w:val="24"/>
        </w:rPr>
        <w:t>for the Pre Post and Adjusted Post Tests on Jump and Throw of</w:t>
      </w:r>
    </w:p>
    <w:p w:rsidR="00B04988" w:rsidRDefault="0049138E">
      <w:pPr>
        <w:ind w:left="1780"/>
        <w:rPr>
          <w:sz w:val="20"/>
          <w:szCs w:val="20"/>
        </w:rPr>
      </w:pPr>
      <w:r>
        <w:rPr>
          <w:rFonts w:eastAsia="Times New Roman"/>
          <w:sz w:val="24"/>
          <w:szCs w:val="24"/>
        </w:rPr>
        <w:t>Experimental and Control Groups</w:t>
      </w:r>
    </w:p>
    <w:p w:rsidR="00B04988" w:rsidRDefault="00B04988">
      <w:pPr>
        <w:spacing w:line="200" w:lineRule="exact"/>
        <w:rPr>
          <w:sz w:val="20"/>
          <w:szCs w:val="20"/>
        </w:rPr>
      </w:pPr>
    </w:p>
    <w:p w:rsidR="00B04988" w:rsidRDefault="0049138E">
      <w:pPr>
        <w:tabs>
          <w:tab w:val="left" w:pos="1760"/>
          <w:tab w:val="left" w:pos="8360"/>
        </w:tabs>
        <w:ind w:left="780"/>
        <w:rPr>
          <w:sz w:val="20"/>
          <w:szCs w:val="20"/>
        </w:rPr>
      </w:pPr>
      <w:r>
        <w:rPr>
          <w:rFonts w:eastAsia="Times New Roman"/>
          <w:sz w:val="24"/>
          <w:szCs w:val="24"/>
        </w:rPr>
        <w:t>XXVII</w:t>
      </w:r>
      <w:r>
        <w:rPr>
          <w:rFonts w:eastAsia="Times New Roman"/>
          <w:sz w:val="24"/>
          <w:szCs w:val="24"/>
        </w:rPr>
        <w:tab/>
        <w:t>Analysis of Covariance for the Data on Jump and throw among</w:t>
      </w:r>
      <w:r>
        <w:rPr>
          <w:sz w:val="20"/>
          <w:szCs w:val="20"/>
        </w:rPr>
        <w:tab/>
      </w:r>
      <w:r>
        <w:rPr>
          <w:rFonts w:eastAsia="Times New Roman"/>
          <w:sz w:val="24"/>
          <w:szCs w:val="24"/>
        </w:rPr>
        <w:t>126</w:t>
      </w:r>
    </w:p>
    <w:p w:rsidR="00B04988" w:rsidRDefault="0049138E">
      <w:pPr>
        <w:ind w:left="1780"/>
        <w:rPr>
          <w:sz w:val="20"/>
          <w:szCs w:val="20"/>
        </w:rPr>
      </w:pPr>
      <w:r>
        <w:rPr>
          <w:rFonts w:eastAsia="Times New Roman"/>
          <w:sz w:val="24"/>
          <w:szCs w:val="24"/>
        </w:rPr>
        <w:t>Experimental and Control Groups</w:t>
      </w:r>
    </w:p>
    <w:p w:rsidR="00B04988" w:rsidRDefault="00B04988">
      <w:pPr>
        <w:spacing w:line="199" w:lineRule="exact"/>
        <w:rPr>
          <w:sz w:val="20"/>
          <w:szCs w:val="20"/>
        </w:rPr>
      </w:pPr>
    </w:p>
    <w:p w:rsidR="00B04988" w:rsidRDefault="0049138E">
      <w:pPr>
        <w:tabs>
          <w:tab w:val="left" w:pos="1760"/>
          <w:tab w:val="left" w:pos="8360"/>
        </w:tabs>
        <w:ind w:left="740"/>
        <w:rPr>
          <w:sz w:val="20"/>
          <w:szCs w:val="20"/>
        </w:rPr>
      </w:pPr>
      <w:r>
        <w:rPr>
          <w:rFonts w:eastAsia="Times New Roman"/>
          <w:sz w:val="24"/>
          <w:szCs w:val="24"/>
        </w:rPr>
        <w:t>XXVIII</w:t>
      </w:r>
      <w:r>
        <w:rPr>
          <w:rFonts w:eastAsia="Times New Roman"/>
          <w:sz w:val="24"/>
          <w:szCs w:val="24"/>
        </w:rPr>
        <w:tab/>
        <w:t>Scheffe’s Test for the Differences between the Adjusted Post</w:t>
      </w:r>
      <w:r>
        <w:rPr>
          <w:sz w:val="20"/>
          <w:szCs w:val="20"/>
        </w:rPr>
        <w:tab/>
      </w:r>
      <w:r>
        <w:rPr>
          <w:rFonts w:eastAsia="Times New Roman"/>
          <w:sz w:val="24"/>
          <w:szCs w:val="24"/>
        </w:rPr>
        <w:t>127</w:t>
      </w:r>
    </w:p>
    <w:p w:rsidR="00B04988" w:rsidRDefault="0049138E">
      <w:pPr>
        <w:ind w:left="1780"/>
        <w:rPr>
          <w:sz w:val="20"/>
          <w:szCs w:val="20"/>
        </w:rPr>
      </w:pPr>
      <w:r>
        <w:rPr>
          <w:rFonts w:eastAsia="Times New Roman"/>
          <w:sz w:val="24"/>
          <w:szCs w:val="24"/>
        </w:rPr>
        <w:t>Test Paired Means of Jump and Throw</w:t>
      </w:r>
    </w:p>
    <w:p w:rsidR="00B04988" w:rsidRDefault="00B04988">
      <w:pPr>
        <w:spacing w:line="200" w:lineRule="exact"/>
        <w:rPr>
          <w:sz w:val="20"/>
          <w:szCs w:val="20"/>
        </w:rPr>
      </w:pPr>
    </w:p>
    <w:p w:rsidR="00B04988" w:rsidRDefault="0049138E">
      <w:pPr>
        <w:tabs>
          <w:tab w:val="left" w:pos="1760"/>
          <w:tab w:val="left" w:pos="8360"/>
        </w:tabs>
        <w:ind w:left="820"/>
        <w:rPr>
          <w:sz w:val="20"/>
          <w:szCs w:val="20"/>
        </w:rPr>
      </w:pPr>
      <w:r>
        <w:rPr>
          <w:rFonts w:eastAsia="Times New Roman"/>
          <w:sz w:val="24"/>
          <w:szCs w:val="24"/>
        </w:rPr>
        <w:t>XXIX</w:t>
      </w:r>
      <w:r>
        <w:rPr>
          <w:rFonts w:eastAsia="Times New Roman"/>
          <w:sz w:val="24"/>
          <w:szCs w:val="24"/>
        </w:rPr>
        <w:tab/>
        <w:t>Summary of Mean Standard Deviation and Dependent ‘t’ Test</w:t>
      </w:r>
      <w:r>
        <w:rPr>
          <w:sz w:val="20"/>
          <w:szCs w:val="20"/>
        </w:rPr>
        <w:tab/>
      </w:r>
      <w:r>
        <w:rPr>
          <w:rFonts w:eastAsia="Times New Roman"/>
          <w:sz w:val="24"/>
          <w:szCs w:val="24"/>
        </w:rPr>
        <w:t>131</w:t>
      </w:r>
    </w:p>
    <w:p w:rsidR="00B04988" w:rsidRDefault="0049138E">
      <w:pPr>
        <w:ind w:left="1780"/>
        <w:rPr>
          <w:sz w:val="20"/>
          <w:szCs w:val="20"/>
        </w:rPr>
      </w:pPr>
      <w:r>
        <w:rPr>
          <w:rFonts w:eastAsia="Times New Roman"/>
          <w:sz w:val="24"/>
          <w:szCs w:val="24"/>
        </w:rPr>
        <w:t>for the Pre and Post Tests on Dribbling of Experimental and</w:t>
      </w:r>
    </w:p>
    <w:p w:rsidR="00B04988" w:rsidRDefault="0049138E">
      <w:pPr>
        <w:ind w:left="1780"/>
        <w:rPr>
          <w:sz w:val="20"/>
          <w:szCs w:val="20"/>
        </w:rPr>
      </w:pPr>
      <w:r>
        <w:rPr>
          <w:rFonts w:eastAsia="Times New Roman"/>
          <w:sz w:val="24"/>
          <w:szCs w:val="24"/>
        </w:rPr>
        <w:t>Control Groups</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2" w:lineRule="exact"/>
        <w:rPr>
          <w:sz w:val="20"/>
          <w:szCs w:val="20"/>
        </w:rPr>
      </w:pPr>
    </w:p>
    <w:p w:rsidR="00B04988" w:rsidRDefault="0049138E">
      <w:pPr>
        <w:ind w:left="4760"/>
        <w:rPr>
          <w:sz w:val="20"/>
          <w:szCs w:val="20"/>
        </w:rPr>
      </w:pPr>
      <w:r>
        <w:rPr>
          <w:rFonts w:ascii="Calibri" w:eastAsia="Calibri" w:hAnsi="Calibri" w:cs="Calibri"/>
        </w:rPr>
        <w:t>xi</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34" w:lineRule="exact"/>
        <w:rPr>
          <w:sz w:val="20"/>
          <w:szCs w:val="20"/>
        </w:rPr>
      </w:pPr>
      <w:bookmarkStart w:id="10" w:name="page12"/>
      <w:bookmarkEnd w:id="10"/>
    </w:p>
    <w:p w:rsidR="00B04988" w:rsidRDefault="0049138E">
      <w:pPr>
        <w:tabs>
          <w:tab w:val="left" w:leader="dot" w:pos="6460"/>
        </w:tabs>
        <w:ind w:left="3080"/>
        <w:rPr>
          <w:sz w:val="20"/>
          <w:szCs w:val="20"/>
        </w:rPr>
      </w:pPr>
      <w:r>
        <w:rPr>
          <w:rFonts w:eastAsia="Times New Roman"/>
          <w:b/>
          <w:bCs/>
          <w:sz w:val="28"/>
          <w:szCs w:val="28"/>
        </w:rPr>
        <w:t>LIST OF TABLES (Contd</w:t>
      </w:r>
      <w:r>
        <w:rPr>
          <w:sz w:val="20"/>
          <w:szCs w:val="20"/>
        </w:rPr>
        <w:tab/>
      </w:r>
      <w:r>
        <w:rPr>
          <w:rFonts w:eastAsia="Times New Roman"/>
          <w:b/>
          <w:bCs/>
          <w:sz w:val="24"/>
          <w:szCs w:val="24"/>
        </w:rPr>
        <w:t>)</w:t>
      </w:r>
    </w:p>
    <w:p w:rsidR="00B04988" w:rsidRDefault="00B04988">
      <w:pPr>
        <w:spacing w:line="369" w:lineRule="exact"/>
        <w:rPr>
          <w:sz w:val="20"/>
          <w:szCs w:val="20"/>
        </w:rPr>
      </w:pPr>
    </w:p>
    <w:p w:rsidR="00B04988" w:rsidRDefault="0049138E">
      <w:pPr>
        <w:tabs>
          <w:tab w:val="left" w:pos="8300"/>
        </w:tabs>
        <w:ind w:left="840"/>
        <w:rPr>
          <w:sz w:val="20"/>
          <w:szCs w:val="20"/>
        </w:rPr>
      </w:pPr>
      <w:r>
        <w:rPr>
          <w:rFonts w:eastAsia="Times New Roman"/>
          <w:b/>
          <w:bCs/>
          <w:sz w:val="24"/>
          <w:szCs w:val="24"/>
        </w:rPr>
        <w:t>Table</w:t>
      </w:r>
      <w:r>
        <w:rPr>
          <w:sz w:val="20"/>
          <w:szCs w:val="20"/>
        </w:rPr>
        <w:tab/>
      </w:r>
      <w:r>
        <w:rPr>
          <w:rFonts w:eastAsia="Times New Roman"/>
          <w:b/>
          <w:bCs/>
          <w:sz w:val="24"/>
          <w:szCs w:val="24"/>
        </w:rPr>
        <w:t>Page</w:t>
      </w:r>
    </w:p>
    <w:p w:rsidR="00B04988" w:rsidRDefault="00B04988">
      <w:pPr>
        <w:spacing w:line="203" w:lineRule="exact"/>
        <w:rPr>
          <w:sz w:val="20"/>
          <w:szCs w:val="20"/>
        </w:rPr>
      </w:pPr>
    </w:p>
    <w:p w:rsidR="00B04988" w:rsidRDefault="0049138E">
      <w:pPr>
        <w:tabs>
          <w:tab w:val="left" w:pos="1760"/>
          <w:tab w:val="left" w:pos="8360"/>
        </w:tabs>
        <w:ind w:left="860"/>
        <w:rPr>
          <w:sz w:val="20"/>
          <w:szCs w:val="20"/>
        </w:rPr>
      </w:pPr>
      <w:r>
        <w:rPr>
          <w:rFonts w:eastAsia="Times New Roman"/>
          <w:sz w:val="24"/>
          <w:szCs w:val="24"/>
        </w:rPr>
        <w:t>XXX</w:t>
      </w:r>
      <w:r>
        <w:rPr>
          <w:sz w:val="20"/>
          <w:szCs w:val="20"/>
        </w:rPr>
        <w:tab/>
      </w:r>
      <w:r>
        <w:rPr>
          <w:rFonts w:eastAsia="Times New Roman"/>
          <w:sz w:val="24"/>
          <w:szCs w:val="24"/>
        </w:rPr>
        <w:t>Analysis of Covariance for the Data on Dribbling among</w:t>
      </w:r>
      <w:r>
        <w:rPr>
          <w:sz w:val="20"/>
          <w:szCs w:val="20"/>
        </w:rPr>
        <w:tab/>
      </w:r>
      <w:r>
        <w:rPr>
          <w:rFonts w:eastAsia="Times New Roman"/>
          <w:sz w:val="24"/>
          <w:szCs w:val="24"/>
        </w:rPr>
        <w:t>132</w:t>
      </w:r>
    </w:p>
    <w:p w:rsidR="00B04988" w:rsidRDefault="0049138E">
      <w:pPr>
        <w:ind w:left="1780"/>
        <w:rPr>
          <w:sz w:val="20"/>
          <w:szCs w:val="20"/>
        </w:rPr>
      </w:pPr>
      <w:r>
        <w:rPr>
          <w:rFonts w:eastAsia="Times New Roman"/>
          <w:sz w:val="24"/>
          <w:szCs w:val="24"/>
        </w:rPr>
        <w:t>Experimental and Control Groups</w:t>
      </w:r>
    </w:p>
    <w:p w:rsidR="00B04988" w:rsidRDefault="00B04988">
      <w:pPr>
        <w:spacing w:line="200" w:lineRule="exact"/>
        <w:rPr>
          <w:sz w:val="20"/>
          <w:szCs w:val="20"/>
        </w:rPr>
      </w:pPr>
    </w:p>
    <w:p w:rsidR="00B04988" w:rsidRDefault="0049138E">
      <w:pPr>
        <w:tabs>
          <w:tab w:val="left" w:pos="1760"/>
          <w:tab w:val="left" w:pos="8360"/>
        </w:tabs>
        <w:ind w:left="820"/>
        <w:rPr>
          <w:sz w:val="20"/>
          <w:szCs w:val="20"/>
        </w:rPr>
      </w:pPr>
      <w:r>
        <w:rPr>
          <w:rFonts w:eastAsia="Times New Roman"/>
          <w:sz w:val="24"/>
          <w:szCs w:val="24"/>
        </w:rPr>
        <w:t>XXXI</w:t>
      </w:r>
      <w:r>
        <w:rPr>
          <w:rFonts w:eastAsia="Times New Roman"/>
          <w:sz w:val="24"/>
          <w:szCs w:val="24"/>
        </w:rPr>
        <w:tab/>
        <w:t>Scheffe’s Test for the Differences between the Adjusted Post</w:t>
      </w:r>
      <w:r>
        <w:rPr>
          <w:sz w:val="20"/>
          <w:szCs w:val="20"/>
        </w:rPr>
        <w:tab/>
      </w:r>
      <w:r>
        <w:rPr>
          <w:rFonts w:eastAsia="Times New Roman"/>
          <w:sz w:val="24"/>
          <w:szCs w:val="24"/>
        </w:rPr>
        <w:t>133</w:t>
      </w:r>
    </w:p>
    <w:p w:rsidR="00B04988" w:rsidRDefault="0049138E">
      <w:pPr>
        <w:ind w:left="1780"/>
        <w:rPr>
          <w:sz w:val="20"/>
          <w:szCs w:val="20"/>
        </w:rPr>
      </w:pPr>
      <w:r>
        <w:rPr>
          <w:rFonts w:eastAsia="Times New Roman"/>
          <w:sz w:val="24"/>
          <w:szCs w:val="24"/>
        </w:rPr>
        <w:t>Test Paired Means of Dribbling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13" w:lineRule="exact"/>
        <w:rPr>
          <w:sz w:val="20"/>
          <w:szCs w:val="20"/>
        </w:rPr>
      </w:pPr>
    </w:p>
    <w:p w:rsidR="00B04988" w:rsidRDefault="0049138E">
      <w:pPr>
        <w:ind w:left="4720"/>
        <w:rPr>
          <w:sz w:val="20"/>
          <w:szCs w:val="20"/>
        </w:rPr>
      </w:pPr>
      <w:r>
        <w:rPr>
          <w:rFonts w:ascii="Calibri" w:eastAsia="Calibri" w:hAnsi="Calibri" w:cs="Calibri"/>
        </w:rPr>
        <w:t>xii</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32" w:lineRule="exact"/>
        <w:rPr>
          <w:sz w:val="20"/>
          <w:szCs w:val="20"/>
        </w:rPr>
      </w:pPr>
      <w:bookmarkStart w:id="11" w:name="page13"/>
      <w:bookmarkEnd w:id="11"/>
    </w:p>
    <w:p w:rsidR="00B04988" w:rsidRDefault="0049138E">
      <w:pPr>
        <w:ind w:left="3100"/>
        <w:rPr>
          <w:sz w:val="20"/>
          <w:szCs w:val="20"/>
        </w:rPr>
      </w:pPr>
      <w:r>
        <w:rPr>
          <w:rFonts w:eastAsia="Times New Roman"/>
          <w:b/>
          <w:bCs/>
          <w:sz w:val="28"/>
          <w:szCs w:val="28"/>
        </w:rPr>
        <w:t>LIST OF ILLUSTRATIONS</w:t>
      </w:r>
    </w:p>
    <w:p w:rsidR="00B04988" w:rsidRDefault="00B04988">
      <w:pPr>
        <w:spacing w:line="200" w:lineRule="exact"/>
        <w:rPr>
          <w:sz w:val="20"/>
          <w:szCs w:val="20"/>
        </w:rPr>
      </w:pPr>
    </w:p>
    <w:p w:rsidR="00B04988" w:rsidRDefault="00B04988">
      <w:pPr>
        <w:spacing w:line="397" w:lineRule="exact"/>
        <w:rPr>
          <w:sz w:val="20"/>
          <w:szCs w:val="20"/>
        </w:rPr>
      </w:pPr>
    </w:p>
    <w:tbl>
      <w:tblPr>
        <w:tblW w:w="0" w:type="auto"/>
        <w:tblInd w:w="720" w:type="dxa"/>
        <w:tblLayout w:type="fixed"/>
        <w:tblCellMar>
          <w:left w:w="0" w:type="dxa"/>
          <w:right w:w="0" w:type="dxa"/>
        </w:tblCellMar>
        <w:tblLook w:val="04A0"/>
      </w:tblPr>
      <w:tblGrid>
        <w:gridCol w:w="800"/>
        <w:gridCol w:w="6820"/>
        <w:gridCol w:w="620"/>
      </w:tblGrid>
      <w:tr w:rsidR="00B04988">
        <w:trPr>
          <w:trHeight w:val="318"/>
        </w:trPr>
        <w:tc>
          <w:tcPr>
            <w:tcW w:w="800" w:type="dxa"/>
            <w:vAlign w:val="bottom"/>
          </w:tcPr>
          <w:p w:rsidR="00B04988" w:rsidRDefault="0049138E">
            <w:pPr>
              <w:jc w:val="center"/>
              <w:rPr>
                <w:sz w:val="20"/>
                <w:szCs w:val="20"/>
              </w:rPr>
            </w:pPr>
            <w:r>
              <w:rPr>
                <w:rFonts w:eastAsia="Times New Roman"/>
                <w:b/>
                <w:bCs/>
                <w:w w:val="99"/>
                <w:sz w:val="24"/>
                <w:szCs w:val="24"/>
              </w:rPr>
              <w:t>Figure</w:t>
            </w:r>
          </w:p>
        </w:tc>
        <w:tc>
          <w:tcPr>
            <w:tcW w:w="6820" w:type="dxa"/>
            <w:vAlign w:val="bottom"/>
          </w:tcPr>
          <w:p w:rsidR="00B04988" w:rsidRDefault="00B04988">
            <w:pPr>
              <w:rPr>
                <w:sz w:val="24"/>
                <w:szCs w:val="24"/>
              </w:rPr>
            </w:pPr>
          </w:p>
        </w:tc>
        <w:tc>
          <w:tcPr>
            <w:tcW w:w="620" w:type="dxa"/>
            <w:vAlign w:val="bottom"/>
          </w:tcPr>
          <w:p w:rsidR="00B04988" w:rsidRDefault="0049138E">
            <w:pPr>
              <w:ind w:left="120"/>
              <w:rPr>
                <w:sz w:val="20"/>
                <w:szCs w:val="20"/>
              </w:rPr>
            </w:pPr>
            <w:r>
              <w:rPr>
                <w:rFonts w:eastAsia="Times New Roman"/>
                <w:b/>
                <w:bCs/>
                <w:w w:val="97"/>
                <w:sz w:val="24"/>
                <w:szCs w:val="24"/>
              </w:rPr>
              <w:t>Page</w:t>
            </w:r>
          </w:p>
        </w:tc>
      </w:tr>
      <w:tr w:rsidR="00B04988">
        <w:trPr>
          <w:trHeight w:val="438"/>
        </w:trPr>
        <w:tc>
          <w:tcPr>
            <w:tcW w:w="800" w:type="dxa"/>
            <w:vAlign w:val="bottom"/>
          </w:tcPr>
          <w:p w:rsidR="00B04988" w:rsidRDefault="0049138E">
            <w:pPr>
              <w:jc w:val="center"/>
              <w:rPr>
                <w:sz w:val="20"/>
                <w:szCs w:val="20"/>
              </w:rPr>
            </w:pPr>
            <w:r>
              <w:rPr>
                <w:rFonts w:eastAsia="Times New Roman"/>
                <w:w w:val="99"/>
                <w:sz w:val="24"/>
                <w:szCs w:val="24"/>
              </w:rPr>
              <w:t>1</w:t>
            </w:r>
          </w:p>
        </w:tc>
        <w:tc>
          <w:tcPr>
            <w:tcW w:w="6820" w:type="dxa"/>
            <w:vAlign w:val="bottom"/>
          </w:tcPr>
          <w:p w:rsidR="00B04988" w:rsidRDefault="0049138E">
            <w:pPr>
              <w:ind w:left="120"/>
              <w:rPr>
                <w:sz w:val="20"/>
                <w:szCs w:val="20"/>
              </w:rPr>
            </w:pPr>
            <w:r>
              <w:rPr>
                <w:rFonts w:eastAsia="Times New Roman"/>
                <w:sz w:val="24"/>
                <w:szCs w:val="24"/>
              </w:rPr>
              <w:t>Pre Test and Post Test Mean Values of VTG, VSTG and CG on</w:t>
            </w:r>
          </w:p>
        </w:tc>
        <w:tc>
          <w:tcPr>
            <w:tcW w:w="620" w:type="dxa"/>
            <w:vAlign w:val="bottom"/>
          </w:tcPr>
          <w:p w:rsidR="00B04988" w:rsidRDefault="0049138E">
            <w:pPr>
              <w:jc w:val="center"/>
              <w:rPr>
                <w:sz w:val="20"/>
                <w:szCs w:val="20"/>
              </w:rPr>
            </w:pPr>
            <w:r>
              <w:rPr>
                <w:rFonts w:eastAsia="Times New Roman"/>
                <w:w w:val="99"/>
                <w:sz w:val="24"/>
                <w:szCs w:val="24"/>
              </w:rPr>
              <w:t>92</w:t>
            </w:r>
          </w:p>
        </w:tc>
      </w:tr>
      <w:tr w:rsidR="00B04988">
        <w:trPr>
          <w:trHeight w:val="312"/>
        </w:trPr>
        <w:tc>
          <w:tcPr>
            <w:tcW w:w="800" w:type="dxa"/>
            <w:vAlign w:val="bottom"/>
          </w:tcPr>
          <w:p w:rsidR="00B04988" w:rsidRDefault="00B04988">
            <w:pPr>
              <w:rPr>
                <w:sz w:val="24"/>
                <w:szCs w:val="24"/>
              </w:rPr>
            </w:pPr>
          </w:p>
        </w:tc>
        <w:tc>
          <w:tcPr>
            <w:tcW w:w="6820" w:type="dxa"/>
            <w:vAlign w:val="bottom"/>
          </w:tcPr>
          <w:p w:rsidR="00B04988" w:rsidRDefault="0049138E">
            <w:pPr>
              <w:ind w:left="120"/>
              <w:rPr>
                <w:sz w:val="20"/>
                <w:szCs w:val="20"/>
              </w:rPr>
            </w:pPr>
            <w:r>
              <w:rPr>
                <w:rFonts w:eastAsia="Times New Roman"/>
                <w:sz w:val="24"/>
                <w:szCs w:val="24"/>
              </w:rPr>
              <w:t>Reaction Time</w:t>
            </w:r>
          </w:p>
        </w:tc>
        <w:tc>
          <w:tcPr>
            <w:tcW w:w="620" w:type="dxa"/>
            <w:vAlign w:val="bottom"/>
          </w:tcPr>
          <w:p w:rsidR="00B04988" w:rsidRDefault="00B04988">
            <w:pPr>
              <w:rPr>
                <w:sz w:val="24"/>
                <w:szCs w:val="24"/>
              </w:rPr>
            </w:pPr>
          </w:p>
        </w:tc>
      </w:tr>
      <w:tr w:rsidR="00B04988">
        <w:trPr>
          <w:trHeight w:val="440"/>
        </w:trPr>
        <w:tc>
          <w:tcPr>
            <w:tcW w:w="800" w:type="dxa"/>
            <w:vAlign w:val="bottom"/>
          </w:tcPr>
          <w:p w:rsidR="00B04988" w:rsidRDefault="0049138E">
            <w:pPr>
              <w:jc w:val="center"/>
              <w:rPr>
                <w:sz w:val="20"/>
                <w:szCs w:val="20"/>
              </w:rPr>
            </w:pPr>
            <w:r>
              <w:rPr>
                <w:rFonts w:eastAsia="Times New Roman"/>
                <w:w w:val="99"/>
                <w:sz w:val="24"/>
                <w:szCs w:val="24"/>
              </w:rPr>
              <w:t>2</w:t>
            </w:r>
          </w:p>
        </w:tc>
        <w:tc>
          <w:tcPr>
            <w:tcW w:w="6820" w:type="dxa"/>
            <w:vAlign w:val="bottom"/>
          </w:tcPr>
          <w:p w:rsidR="00B04988" w:rsidRDefault="0049138E">
            <w:pPr>
              <w:ind w:left="120"/>
              <w:rPr>
                <w:sz w:val="20"/>
                <w:szCs w:val="20"/>
              </w:rPr>
            </w:pPr>
            <w:r>
              <w:rPr>
                <w:rFonts w:eastAsia="Times New Roman"/>
                <w:sz w:val="24"/>
                <w:szCs w:val="24"/>
              </w:rPr>
              <w:t>Adjusted Post Test Mean Values of VTG, VSTG and CG on</w:t>
            </w:r>
          </w:p>
        </w:tc>
        <w:tc>
          <w:tcPr>
            <w:tcW w:w="620" w:type="dxa"/>
            <w:vAlign w:val="bottom"/>
          </w:tcPr>
          <w:p w:rsidR="00B04988" w:rsidRDefault="0049138E">
            <w:pPr>
              <w:jc w:val="center"/>
              <w:rPr>
                <w:sz w:val="20"/>
                <w:szCs w:val="20"/>
              </w:rPr>
            </w:pPr>
            <w:r>
              <w:rPr>
                <w:rFonts w:eastAsia="Times New Roman"/>
                <w:w w:val="99"/>
                <w:sz w:val="24"/>
                <w:szCs w:val="24"/>
              </w:rPr>
              <w:t>93</w:t>
            </w:r>
          </w:p>
        </w:tc>
      </w:tr>
      <w:tr w:rsidR="00B04988">
        <w:trPr>
          <w:trHeight w:val="312"/>
        </w:trPr>
        <w:tc>
          <w:tcPr>
            <w:tcW w:w="800" w:type="dxa"/>
            <w:vAlign w:val="bottom"/>
          </w:tcPr>
          <w:p w:rsidR="00B04988" w:rsidRDefault="00B04988">
            <w:pPr>
              <w:rPr>
                <w:sz w:val="24"/>
                <w:szCs w:val="24"/>
              </w:rPr>
            </w:pPr>
          </w:p>
        </w:tc>
        <w:tc>
          <w:tcPr>
            <w:tcW w:w="6820" w:type="dxa"/>
            <w:vAlign w:val="bottom"/>
          </w:tcPr>
          <w:p w:rsidR="00B04988" w:rsidRDefault="0049138E">
            <w:pPr>
              <w:ind w:left="120"/>
              <w:rPr>
                <w:sz w:val="20"/>
                <w:szCs w:val="20"/>
              </w:rPr>
            </w:pPr>
            <w:r>
              <w:rPr>
                <w:rFonts w:eastAsia="Times New Roman"/>
                <w:sz w:val="24"/>
                <w:szCs w:val="24"/>
              </w:rPr>
              <w:t>Reaction Time</w:t>
            </w:r>
          </w:p>
        </w:tc>
        <w:tc>
          <w:tcPr>
            <w:tcW w:w="620" w:type="dxa"/>
            <w:vAlign w:val="bottom"/>
          </w:tcPr>
          <w:p w:rsidR="00B04988" w:rsidRDefault="00B04988">
            <w:pPr>
              <w:rPr>
                <w:sz w:val="24"/>
                <w:szCs w:val="24"/>
              </w:rPr>
            </w:pPr>
          </w:p>
        </w:tc>
      </w:tr>
      <w:tr w:rsidR="00B04988">
        <w:trPr>
          <w:trHeight w:val="439"/>
        </w:trPr>
        <w:tc>
          <w:tcPr>
            <w:tcW w:w="800" w:type="dxa"/>
            <w:vAlign w:val="bottom"/>
          </w:tcPr>
          <w:p w:rsidR="00B04988" w:rsidRDefault="0049138E">
            <w:pPr>
              <w:jc w:val="center"/>
              <w:rPr>
                <w:sz w:val="20"/>
                <w:szCs w:val="20"/>
              </w:rPr>
            </w:pPr>
            <w:r>
              <w:rPr>
                <w:rFonts w:eastAsia="Times New Roman"/>
                <w:w w:val="99"/>
                <w:sz w:val="24"/>
                <w:szCs w:val="24"/>
              </w:rPr>
              <w:t>3</w:t>
            </w:r>
          </w:p>
        </w:tc>
        <w:tc>
          <w:tcPr>
            <w:tcW w:w="6820" w:type="dxa"/>
            <w:vAlign w:val="bottom"/>
          </w:tcPr>
          <w:p w:rsidR="00B04988" w:rsidRDefault="0049138E">
            <w:pPr>
              <w:ind w:left="120"/>
              <w:rPr>
                <w:sz w:val="20"/>
                <w:szCs w:val="20"/>
              </w:rPr>
            </w:pPr>
            <w:r>
              <w:rPr>
                <w:rFonts w:eastAsia="Times New Roman"/>
                <w:sz w:val="24"/>
                <w:szCs w:val="24"/>
              </w:rPr>
              <w:t>Pre Test and Post Test Mean Values of VTG, VSTG and CG on</w:t>
            </w:r>
          </w:p>
        </w:tc>
        <w:tc>
          <w:tcPr>
            <w:tcW w:w="620" w:type="dxa"/>
            <w:vAlign w:val="bottom"/>
          </w:tcPr>
          <w:p w:rsidR="00B04988" w:rsidRDefault="0049138E">
            <w:pPr>
              <w:jc w:val="center"/>
              <w:rPr>
                <w:sz w:val="20"/>
                <w:szCs w:val="20"/>
              </w:rPr>
            </w:pPr>
            <w:r>
              <w:rPr>
                <w:rFonts w:eastAsia="Times New Roman"/>
                <w:w w:val="99"/>
                <w:sz w:val="24"/>
                <w:szCs w:val="24"/>
              </w:rPr>
              <w:t>98</w:t>
            </w:r>
          </w:p>
        </w:tc>
      </w:tr>
      <w:tr w:rsidR="00B04988">
        <w:trPr>
          <w:trHeight w:val="312"/>
        </w:trPr>
        <w:tc>
          <w:tcPr>
            <w:tcW w:w="800" w:type="dxa"/>
            <w:vAlign w:val="bottom"/>
          </w:tcPr>
          <w:p w:rsidR="00B04988" w:rsidRDefault="00B04988">
            <w:pPr>
              <w:rPr>
                <w:sz w:val="24"/>
                <w:szCs w:val="24"/>
              </w:rPr>
            </w:pPr>
          </w:p>
        </w:tc>
        <w:tc>
          <w:tcPr>
            <w:tcW w:w="6820" w:type="dxa"/>
            <w:vAlign w:val="bottom"/>
          </w:tcPr>
          <w:p w:rsidR="00B04988" w:rsidRDefault="0049138E">
            <w:pPr>
              <w:ind w:left="120"/>
              <w:rPr>
                <w:sz w:val="20"/>
                <w:szCs w:val="20"/>
              </w:rPr>
            </w:pPr>
            <w:r>
              <w:rPr>
                <w:rFonts w:eastAsia="Times New Roman"/>
                <w:sz w:val="24"/>
                <w:szCs w:val="24"/>
              </w:rPr>
              <w:t>Movement Time</w:t>
            </w:r>
          </w:p>
        </w:tc>
        <w:tc>
          <w:tcPr>
            <w:tcW w:w="620" w:type="dxa"/>
            <w:vAlign w:val="bottom"/>
          </w:tcPr>
          <w:p w:rsidR="00B04988" w:rsidRDefault="00B04988">
            <w:pPr>
              <w:rPr>
                <w:sz w:val="24"/>
                <w:szCs w:val="24"/>
              </w:rPr>
            </w:pPr>
          </w:p>
        </w:tc>
      </w:tr>
      <w:tr w:rsidR="00B04988">
        <w:trPr>
          <w:trHeight w:val="440"/>
        </w:trPr>
        <w:tc>
          <w:tcPr>
            <w:tcW w:w="800" w:type="dxa"/>
            <w:vAlign w:val="bottom"/>
          </w:tcPr>
          <w:p w:rsidR="00B04988" w:rsidRDefault="0049138E">
            <w:pPr>
              <w:jc w:val="center"/>
              <w:rPr>
                <w:sz w:val="20"/>
                <w:szCs w:val="20"/>
              </w:rPr>
            </w:pPr>
            <w:r>
              <w:rPr>
                <w:rFonts w:eastAsia="Times New Roman"/>
                <w:w w:val="99"/>
                <w:sz w:val="24"/>
                <w:szCs w:val="24"/>
              </w:rPr>
              <w:t>4</w:t>
            </w:r>
          </w:p>
        </w:tc>
        <w:tc>
          <w:tcPr>
            <w:tcW w:w="6820" w:type="dxa"/>
            <w:vAlign w:val="bottom"/>
          </w:tcPr>
          <w:p w:rsidR="00B04988" w:rsidRDefault="0049138E">
            <w:pPr>
              <w:ind w:left="120"/>
              <w:rPr>
                <w:sz w:val="20"/>
                <w:szCs w:val="20"/>
              </w:rPr>
            </w:pPr>
            <w:r>
              <w:rPr>
                <w:rFonts w:eastAsia="Times New Roman"/>
                <w:sz w:val="24"/>
                <w:szCs w:val="24"/>
              </w:rPr>
              <w:t>Adjusted Post Test Mean Values of VTG, VSTG and CG on</w:t>
            </w:r>
          </w:p>
        </w:tc>
        <w:tc>
          <w:tcPr>
            <w:tcW w:w="620" w:type="dxa"/>
            <w:vAlign w:val="bottom"/>
          </w:tcPr>
          <w:p w:rsidR="00B04988" w:rsidRDefault="0049138E">
            <w:pPr>
              <w:jc w:val="center"/>
              <w:rPr>
                <w:sz w:val="20"/>
                <w:szCs w:val="20"/>
              </w:rPr>
            </w:pPr>
            <w:r>
              <w:rPr>
                <w:rFonts w:eastAsia="Times New Roman"/>
                <w:w w:val="99"/>
                <w:sz w:val="24"/>
                <w:szCs w:val="24"/>
              </w:rPr>
              <w:t>99</w:t>
            </w:r>
          </w:p>
        </w:tc>
      </w:tr>
      <w:tr w:rsidR="00B04988">
        <w:trPr>
          <w:trHeight w:val="312"/>
        </w:trPr>
        <w:tc>
          <w:tcPr>
            <w:tcW w:w="800" w:type="dxa"/>
            <w:vAlign w:val="bottom"/>
          </w:tcPr>
          <w:p w:rsidR="00B04988" w:rsidRDefault="00B04988">
            <w:pPr>
              <w:rPr>
                <w:sz w:val="24"/>
                <w:szCs w:val="24"/>
              </w:rPr>
            </w:pPr>
          </w:p>
        </w:tc>
        <w:tc>
          <w:tcPr>
            <w:tcW w:w="6820" w:type="dxa"/>
            <w:vAlign w:val="bottom"/>
          </w:tcPr>
          <w:p w:rsidR="00B04988" w:rsidRDefault="0049138E">
            <w:pPr>
              <w:ind w:left="120"/>
              <w:rPr>
                <w:sz w:val="20"/>
                <w:szCs w:val="20"/>
              </w:rPr>
            </w:pPr>
            <w:r>
              <w:rPr>
                <w:rFonts w:eastAsia="Times New Roman"/>
                <w:sz w:val="24"/>
                <w:szCs w:val="24"/>
              </w:rPr>
              <w:t>Movement Time</w:t>
            </w:r>
          </w:p>
        </w:tc>
        <w:tc>
          <w:tcPr>
            <w:tcW w:w="620" w:type="dxa"/>
            <w:vAlign w:val="bottom"/>
          </w:tcPr>
          <w:p w:rsidR="00B04988" w:rsidRDefault="00B04988">
            <w:pPr>
              <w:rPr>
                <w:sz w:val="24"/>
                <w:szCs w:val="24"/>
              </w:rPr>
            </w:pPr>
          </w:p>
        </w:tc>
      </w:tr>
      <w:tr w:rsidR="00B04988">
        <w:trPr>
          <w:trHeight w:val="440"/>
        </w:trPr>
        <w:tc>
          <w:tcPr>
            <w:tcW w:w="800" w:type="dxa"/>
            <w:vAlign w:val="bottom"/>
          </w:tcPr>
          <w:p w:rsidR="00B04988" w:rsidRDefault="0049138E">
            <w:pPr>
              <w:jc w:val="center"/>
              <w:rPr>
                <w:sz w:val="20"/>
                <w:szCs w:val="20"/>
              </w:rPr>
            </w:pPr>
            <w:r>
              <w:rPr>
                <w:rFonts w:eastAsia="Times New Roman"/>
                <w:w w:val="99"/>
                <w:sz w:val="24"/>
                <w:szCs w:val="24"/>
              </w:rPr>
              <w:t>5</w:t>
            </w:r>
          </w:p>
        </w:tc>
        <w:tc>
          <w:tcPr>
            <w:tcW w:w="6820" w:type="dxa"/>
            <w:vAlign w:val="bottom"/>
          </w:tcPr>
          <w:p w:rsidR="00B04988" w:rsidRDefault="0049138E">
            <w:pPr>
              <w:ind w:left="120"/>
              <w:rPr>
                <w:sz w:val="20"/>
                <w:szCs w:val="20"/>
              </w:rPr>
            </w:pPr>
            <w:r>
              <w:rPr>
                <w:rFonts w:eastAsia="Times New Roman"/>
                <w:sz w:val="24"/>
                <w:szCs w:val="24"/>
              </w:rPr>
              <w:t>Pre Test and Post Test Mean Values of VTG, VSTG and CG on 9M</w:t>
            </w:r>
          </w:p>
        </w:tc>
        <w:tc>
          <w:tcPr>
            <w:tcW w:w="620" w:type="dxa"/>
            <w:vAlign w:val="bottom"/>
          </w:tcPr>
          <w:p w:rsidR="00B04988" w:rsidRDefault="0049138E">
            <w:pPr>
              <w:jc w:val="center"/>
              <w:rPr>
                <w:sz w:val="20"/>
                <w:szCs w:val="20"/>
              </w:rPr>
            </w:pPr>
            <w:r>
              <w:rPr>
                <w:rFonts w:eastAsia="Times New Roman"/>
                <w:w w:val="99"/>
                <w:sz w:val="24"/>
                <w:szCs w:val="24"/>
              </w:rPr>
              <w:t>104</w:t>
            </w:r>
          </w:p>
        </w:tc>
      </w:tr>
      <w:tr w:rsidR="00B04988">
        <w:trPr>
          <w:trHeight w:val="312"/>
        </w:trPr>
        <w:tc>
          <w:tcPr>
            <w:tcW w:w="800" w:type="dxa"/>
            <w:vAlign w:val="bottom"/>
          </w:tcPr>
          <w:p w:rsidR="00B04988" w:rsidRDefault="00B04988">
            <w:pPr>
              <w:rPr>
                <w:sz w:val="24"/>
                <w:szCs w:val="24"/>
              </w:rPr>
            </w:pPr>
          </w:p>
        </w:tc>
        <w:tc>
          <w:tcPr>
            <w:tcW w:w="6820" w:type="dxa"/>
            <w:vAlign w:val="bottom"/>
          </w:tcPr>
          <w:p w:rsidR="00B04988" w:rsidRDefault="0049138E">
            <w:pPr>
              <w:ind w:left="120"/>
              <w:rPr>
                <w:sz w:val="20"/>
                <w:szCs w:val="20"/>
              </w:rPr>
            </w:pPr>
            <w:r>
              <w:rPr>
                <w:rFonts w:eastAsia="Times New Roman"/>
                <w:sz w:val="24"/>
                <w:szCs w:val="24"/>
              </w:rPr>
              <w:t>Front Throw</w:t>
            </w:r>
          </w:p>
        </w:tc>
        <w:tc>
          <w:tcPr>
            <w:tcW w:w="620" w:type="dxa"/>
            <w:vAlign w:val="bottom"/>
          </w:tcPr>
          <w:p w:rsidR="00B04988" w:rsidRDefault="00B04988">
            <w:pPr>
              <w:rPr>
                <w:sz w:val="24"/>
                <w:szCs w:val="24"/>
              </w:rPr>
            </w:pPr>
          </w:p>
        </w:tc>
      </w:tr>
      <w:tr w:rsidR="00B04988">
        <w:trPr>
          <w:trHeight w:val="439"/>
        </w:trPr>
        <w:tc>
          <w:tcPr>
            <w:tcW w:w="800" w:type="dxa"/>
            <w:vAlign w:val="bottom"/>
          </w:tcPr>
          <w:p w:rsidR="00B04988" w:rsidRDefault="0049138E">
            <w:pPr>
              <w:jc w:val="center"/>
              <w:rPr>
                <w:sz w:val="20"/>
                <w:szCs w:val="20"/>
              </w:rPr>
            </w:pPr>
            <w:r>
              <w:rPr>
                <w:rFonts w:eastAsia="Times New Roman"/>
                <w:w w:val="99"/>
                <w:sz w:val="24"/>
                <w:szCs w:val="24"/>
              </w:rPr>
              <w:t>6</w:t>
            </w:r>
          </w:p>
        </w:tc>
        <w:tc>
          <w:tcPr>
            <w:tcW w:w="6820" w:type="dxa"/>
            <w:vAlign w:val="bottom"/>
          </w:tcPr>
          <w:p w:rsidR="00B04988" w:rsidRDefault="0049138E">
            <w:pPr>
              <w:ind w:left="120"/>
              <w:rPr>
                <w:sz w:val="20"/>
                <w:szCs w:val="20"/>
              </w:rPr>
            </w:pPr>
            <w:r>
              <w:rPr>
                <w:rFonts w:eastAsia="Times New Roman"/>
                <w:sz w:val="24"/>
                <w:szCs w:val="24"/>
              </w:rPr>
              <w:t>Adjusted Post Test Mean Values of VTG, VSTG and CG on 9M</w:t>
            </w:r>
          </w:p>
        </w:tc>
        <w:tc>
          <w:tcPr>
            <w:tcW w:w="620" w:type="dxa"/>
            <w:vAlign w:val="bottom"/>
          </w:tcPr>
          <w:p w:rsidR="00B04988" w:rsidRDefault="0049138E">
            <w:pPr>
              <w:jc w:val="center"/>
              <w:rPr>
                <w:sz w:val="20"/>
                <w:szCs w:val="20"/>
              </w:rPr>
            </w:pPr>
            <w:r>
              <w:rPr>
                <w:rFonts w:eastAsia="Times New Roman"/>
                <w:w w:val="99"/>
                <w:sz w:val="24"/>
                <w:szCs w:val="24"/>
              </w:rPr>
              <w:t>105</w:t>
            </w:r>
          </w:p>
        </w:tc>
      </w:tr>
      <w:tr w:rsidR="00B04988">
        <w:trPr>
          <w:trHeight w:val="312"/>
        </w:trPr>
        <w:tc>
          <w:tcPr>
            <w:tcW w:w="800" w:type="dxa"/>
            <w:vAlign w:val="bottom"/>
          </w:tcPr>
          <w:p w:rsidR="00B04988" w:rsidRDefault="00B04988">
            <w:pPr>
              <w:rPr>
                <w:sz w:val="24"/>
                <w:szCs w:val="24"/>
              </w:rPr>
            </w:pPr>
          </w:p>
        </w:tc>
        <w:tc>
          <w:tcPr>
            <w:tcW w:w="6820" w:type="dxa"/>
            <w:vAlign w:val="bottom"/>
          </w:tcPr>
          <w:p w:rsidR="00B04988" w:rsidRDefault="0049138E">
            <w:pPr>
              <w:ind w:left="120"/>
              <w:rPr>
                <w:sz w:val="20"/>
                <w:szCs w:val="20"/>
              </w:rPr>
            </w:pPr>
            <w:r>
              <w:rPr>
                <w:rFonts w:eastAsia="Times New Roman"/>
                <w:sz w:val="24"/>
                <w:szCs w:val="24"/>
              </w:rPr>
              <w:t>Front Throw</w:t>
            </w:r>
          </w:p>
        </w:tc>
        <w:tc>
          <w:tcPr>
            <w:tcW w:w="620" w:type="dxa"/>
            <w:vAlign w:val="bottom"/>
          </w:tcPr>
          <w:p w:rsidR="00B04988" w:rsidRDefault="00B04988">
            <w:pPr>
              <w:rPr>
                <w:sz w:val="24"/>
                <w:szCs w:val="24"/>
              </w:rPr>
            </w:pPr>
          </w:p>
        </w:tc>
      </w:tr>
      <w:tr w:rsidR="00B04988">
        <w:trPr>
          <w:trHeight w:val="440"/>
        </w:trPr>
        <w:tc>
          <w:tcPr>
            <w:tcW w:w="800" w:type="dxa"/>
            <w:vAlign w:val="bottom"/>
          </w:tcPr>
          <w:p w:rsidR="00B04988" w:rsidRDefault="0049138E">
            <w:pPr>
              <w:jc w:val="center"/>
              <w:rPr>
                <w:sz w:val="20"/>
                <w:szCs w:val="20"/>
              </w:rPr>
            </w:pPr>
            <w:r>
              <w:rPr>
                <w:rFonts w:eastAsia="Times New Roman"/>
                <w:w w:val="99"/>
                <w:sz w:val="24"/>
                <w:szCs w:val="24"/>
              </w:rPr>
              <w:t>7</w:t>
            </w:r>
          </w:p>
        </w:tc>
        <w:tc>
          <w:tcPr>
            <w:tcW w:w="6820" w:type="dxa"/>
            <w:vAlign w:val="bottom"/>
          </w:tcPr>
          <w:p w:rsidR="00B04988" w:rsidRDefault="0049138E">
            <w:pPr>
              <w:ind w:left="120"/>
              <w:rPr>
                <w:sz w:val="20"/>
                <w:szCs w:val="20"/>
              </w:rPr>
            </w:pPr>
            <w:r>
              <w:rPr>
                <w:rFonts w:eastAsia="Times New Roman"/>
                <w:sz w:val="24"/>
                <w:szCs w:val="24"/>
              </w:rPr>
              <w:t>Pre Test and Post Test Mean Values of VTG, VSTG and CG on</w:t>
            </w:r>
          </w:p>
        </w:tc>
        <w:tc>
          <w:tcPr>
            <w:tcW w:w="620" w:type="dxa"/>
            <w:vAlign w:val="bottom"/>
          </w:tcPr>
          <w:p w:rsidR="00B04988" w:rsidRDefault="0049138E">
            <w:pPr>
              <w:jc w:val="center"/>
              <w:rPr>
                <w:sz w:val="20"/>
                <w:szCs w:val="20"/>
              </w:rPr>
            </w:pPr>
            <w:r>
              <w:rPr>
                <w:rFonts w:eastAsia="Times New Roman"/>
                <w:w w:val="99"/>
                <w:sz w:val="24"/>
                <w:szCs w:val="24"/>
              </w:rPr>
              <w:t>110</w:t>
            </w:r>
          </w:p>
        </w:tc>
      </w:tr>
      <w:tr w:rsidR="00B04988">
        <w:trPr>
          <w:trHeight w:val="312"/>
        </w:trPr>
        <w:tc>
          <w:tcPr>
            <w:tcW w:w="800" w:type="dxa"/>
            <w:vAlign w:val="bottom"/>
          </w:tcPr>
          <w:p w:rsidR="00B04988" w:rsidRDefault="00B04988">
            <w:pPr>
              <w:rPr>
                <w:sz w:val="24"/>
                <w:szCs w:val="24"/>
              </w:rPr>
            </w:pPr>
          </w:p>
        </w:tc>
        <w:tc>
          <w:tcPr>
            <w:tcW w:w="6820" w:type="dxa"/>
            <w:vAlign w:val="bottom"/>
          </w:tcPr>
          <w:p w:rsidR="00B04988" w:rsidRDefault="0049138E">
            <w:pPr>
              <w:ind w:left="120"/>
              <w:rPr>
                <w:sz w:val="20"/>
                <w:szCs w:val="20"/>
              </w:rPr>
            </w:pPr>
            <w:r>
              <w:rPr>
                <w:rFonts w:eastAsia="Times New Roman"/>
                <w:sz w:val="24"/>
                <w:szCs w:val="24"/>
              </w:rPr>
              <w:t>Dominant Hand Speed Pass</w:t>
            </w:r>
          </w:p>
        </w:tc>
        <w:tc>
          <w:tcPr>
            <w:tcW w:w="620" w:type="dxa"/>
            <w:vAlign w:val="bottom"/>
          </w:tcPr>
          <w:p w:rsidR="00B04988" w:rsidRDefault="00B04988">
            <w:pPr>
              <w:rPr>
                <w:sz w:val="24"/>
                <w:szCs w:val="24"/>
              </w:rPr>
            </w:pPr>
          </w:p>
        </w:tc>
      </w:tr>
    </w:tbl>
    <w:p w:rsidR="00B04988" w:rsidRDefault="00B04988">
      <w:pPr>
        <w:spacing w:line="163" w:lineRule="exact"/>
        <w:rPr>
          <w:sz w:val="20"/>
          <w:szCs w:val="20"/>
        </w:rPr>
      </w:pPr>
    </w:p>
    <w:p w:rsidR="00B04988" w:rsidRDefault="0049138E">
      <w:pPr>
        <w:numPr>
          <w:ilvl w:val="0"/>
          <w:numId w:val="2"/>
        </w:numPr>
        <w:tabs>
          <w:tab w:val="left" w:pos="1640"/>
        </w:tabs>
        <w:spacing w:line="271" w:lineRule="auto"/>
        <w:ind w:left="1640" w:right="144" w:hanging="648"/>
        <w:rPr>
          <w:rFonts w:eastAsia="Times New Roman"/>
          <w:sz w:val="24"/>
          <w:szCs w:val="24"/>
        </w:rPr>
      </w:pPr>
      <w:r>
        <w:rPr>
          <w:rFonts w:eastAsia="Times New Roman"/>
          <w:sz w:val="24"/>
          <w:szCs w:val="24"/>
        </w:rPr>
        <w:t>Adjusted Post Test Mean Values of VTG, VSTG and CG on 111 Dominant Hand Speed Pass</w:t>
      </w:r>
    </w:p>
    <w:p w:rsidR="00B04988" w:rsidRDefault="00B04988">
      <w:pPr>
        <w:spacing w:line="129" w:lineRule="exact"/>
        <w:rPr>
          <w:sz w:val="20"/>
          <w:szCs w:val="20"/>
        </w:rPr>
      </w:pPr>
    </w:p>
    <w:tbl>
      <w:tblPr>
        <w:tblW w:w="0" w:type="auto"/>
        <w:tblInd w:w="1000" w:type="dxa"/>
        <w:tblLayout w:type="fixed"/>
        <w:tblCellMar>
          <w:left w:w="0" w:type="dxa"/>
          <w:right w:w="0" w:type="dxa"/>
        </w:tblCellMar>
        <w:tblLook w:val="04A0"/>
      </w:tblPr>
      <w:tblGrid>
        <w:gridCol w:w="380"/>
        <w:gridCol w:w="7500"/>
      </w:tblGrid>
      <w:tr w:rsidR="00B04988">
        <w:trPr>
          <w:trHeight w:val="276"/>
        </w:trPr>
        <w:tc>
          <w:tcPr>
            <w:tcW w:w="380" w:type="dxa"/>
            <w:vAlign w:val="bottom"/>
          </w:tcPr>
          <w:p w:rsidR="00B04988" w:rsidRDefault="0049138E">
            <w:pPr>
              <w:ind w:right="140"/>
              <w:jc w:val="right"/>
              <w:rPr>
                <w:sz w:val="20"/>
                <w:szCs w:val="20"/>
              </w:rPr>
            </w:pPr>
            <w:r>
              <w:rPr>
                <w:rFonts w:eastAsia="Times New Roman"/>
                <w:w w:val="82"/>
                <w:sz w:val="24"/>
                <w:szCs w:val="24"/>
              </w:rPr>
              <w:t>9</w:t>
            </w:r>
          </w:p>
        </w:tc>
        <w:tc>
          <w:tcPr>
            <w:tcW w:w="7500" w:type="dxa"/>
            <w:vAlign w:val="bottom"/>
          </w:tcPr>
          <w:p w:rsidR="00B04988" w:rsidRDefault="0049138E">
            <w:pPr>
              <w:ind w:left="260"/>
              <w:rPr>
                <w:sz w:val="20"/>
                <w:szCs w:val="20"/>
              </w:rPr>
            </w:pPr>
            <w:r>
              <w:rPr>
                <w:rFonts w:eastAsia="Times New Roman"/>
                <w:sz w:val="24"/>
                <w:szCs w:val="24"/>
              </w:rPr>
              <w:t>Pre Test and Post Test Mean Values of VTG, VSTG and CG on   116</w:t>
            </w:r>
          </w:p>
        </w:tc>
      </w:tr>
      <w:tr w:rsidR="00B04988">
        <w:trPr>
          <w:trHeight w:val="312"/>
        </w:trPr>
        <w:tc>
          <w:tcPr>
            <w:tcW w:w="380" w:type="dxa"/>
            <w:vAlign w:val="bottom"/>
          </w:tcPr>
          <w:p w:rsidR="00B04988" w:rsidRDefault="00B04988">
            <w:pPr>
              <w:rPr>
                <w:sz w:val="24"/>
                <w:szCs w:val="24"/>
              </w:rPr>
            </w:pPr>
          </w:p>
        </w:tc>
        <w:tc>
          <w:tcPr>
            <w:tcW w:w="7500" w:type="dxa"/>
            <w:vAlign w:val="bottom"/>
          </w:tcPr>
          <w:p w:rsidR="00B04988" w:rsidRDefault="0049138E">
            <w:pPr>
              <w:ind w:left="260"/>
              <w:rPr>
                <w:sz w:val="20"/>
                <w:szCs w:val="20"/>
              </w:rPr>
            </w:pPr>
            <w:r>
              <w:rPr>
                <w:rFonts w:eastAsia="Times New Roman"/>
                <w:sz w:val="24"/>
                <w:szCs w:val="24"/>
              </w:rPr>
              <w:t>Overhead Pass</w:t>
            </w:r>
          </w:p>
        </w:tc>
      </w:tr>
    </w:tbl>
    <w:p w:rsidR="00B04988" w:rsidRDefault="00B04988">
      <w:pPr>
        <w:spacing w:line="164" w:lineRule="exact"/>
        <w:rPr>
          <w:sz w:val="20"/>
          <w:szCs w:val="20"/>
        </w:rPr>
      </w:pPr>
    </w:p>
    <w:p w:rsidR="00B04988" w:rsidRDefault="0049138E">
      <w:pPr>
        <w:numPr>
          <w:ilvl w:val="0"/>
          <w:numId w:val="3"/>
        </w:numPr>
        <w:tabs>
          <w:tab w:val="left" w:pos="1640"/>
        </w:tabs>
        <w:spacing w:line="271" w:lineRule="auto"/>
        <w:ind w:left="1640" w:right="144" w:hanging="708"/>
        <w:rPr>
          <w:rFonts w:eastAsia="Times New Roman"/>
          <w:sz w:val="24"/>
          <w:szCs w:val="24"/>
        </w:rPr>
      </w:pPr>
      <w:r>
        <w:rPr>
          <w:rFonts w:eastAsia="Times New Roman"/>
          <w:sz w:val="24"/>
          <w:szCs w:val="24"/>
        </w:rPr>
        <w:t>Adjusted Post Test Mean Values of VTG, VSTG and CG on 117 Overhead Pass</w:t>
      </w:r>
    </w:p>
    <w:p w:rsidR="00B04988" w:rsidRDefault="00B04988">
      <w:pPr>
        <w:spacing w:line="128" w:lineRule="exact"/>
        <w:rPr>
          <w:sz w:val="20"/>
          <w:szCs w:val="20"/>
        </w:rPr>
      </w:pPr>
    </w:p>
    <w:tbl>
      <w:tblPr>
        <w:tblW w:w="0" w:type="auto"/>
        <w:tblInd w:w="940" w:type="dxa"/>
        <w:tblLayout w:type="fixed"/>
        <w:tblCellMar>
          <w:left w:w="0" w:type="dxa"/>
          <w:right w:w="0" w:type="dxa"/>
        </w:tblCellMar>
        <w:tblLook w:val="04A0"/>
      </w:tblPr>
      <w:tblGrid>
        <w:gridCol w:w="460"/>
        <w:gridCol w:w="7480"/>
      </w:tblGrid>
      <w:tr w:rsidR="00B04988">
        <w:trPr>
          <w:trHeight w:val="276"/>
        </w:trPr>
        <w:tc>
          <w:tcPr>
            <w:tcW w:w="460" w:type="dxa"/>
            <w:vAlign w:val="bottom"/>
          </w:tcPr>
          <w:p w:rsidR="00B04988" w:rsidRDefault="0049138E">
            <w:pPr>
              <w:ind w:right="100"/>
              <w:jc w:val="right"/>
              <w:rPr>
                <w:sz w:val="20"/>
                <w:szCs w:val="20"/>
              </w:rPr>
            </w:pPr>
            <w:r>
              <w:rPr>
                <w:rFonts w:eastAsia="Times New Roman"/>
                <w:w w:val="91"/>
                <w:sz w:val="24"/>
                <w:szCs w:val="24"/>
              </w:rPr>
              <w:t>11</w:t>
            </w:r>
          </w:p>
        </w:tc>
        <w:tc>
          <w:tcPr>
            <w:tcW w:w="7480" w:type="dxa"/>
            <w:vAlign w:val="bottom"/>
          </w:tcPr>
          <w:p w:rsidR="00B04988" w:rsidRDefault="0049138E">
            <w:pPr>
              <w:ind w:left="240"/>
              <w:rPr>
                <w:sz w:val="20"/>
                <w:szCs w:val="20"/>
              </w:rPr>
            </w:pPr>
            <w:r>
              <w:rPr>
                <w:rFonts w:eastAsia="Times New Roman"/>
                <w:sz w:val="24"/>
                <w:szCs w:val="24"/>
              </w:rPr>
              <w:t>Pre Test and Post Test Mean Values of VTG, VSTG and CG on   122</w:t>
            </w:r>
          </w:p>
        </w:tc>
      </w:tr>
      <w:tr w:rsidR="00B04988">
        <w:trPr>
          <w:trHeight w:val="312"/>
        </w:trPr>
        <w:tc>
          <w:tcPr>
            <w:tcW w:w="460" w:type="dxa"/>
            <w:vAlign w:val="bottom"/>
          </w:tcPr>
          <w:p w:rsidR="00B04988" w:rsidRDefault="00B04988">
            <w:pPr>
              <w:rPr>
                <w:sz w:val="24"/>
                <w:szCs w:val="24"/>
              </w:rPr>
            </w:pPr>
          </w:p>
        </w:tc>
        <w:tc>
          <w:tcPr>
            <w:tcW w:w="7480" w:type="dxa"/>
            <w:vAlign w:val="bottom"/>
          </w:tcPr>
          <w:p w:rsidR="00B04988" w:rsidRDefault="0049138E">
            <w:pPr>
              <w:ind w:left="240"/>
              <w:rPr>
                <w:sz w:val="20"/>
                <w:szCs w:val="20"/>
              </w:rPr>
            </w:pPr>
            <w:r>
              <w:rPr>
                <w:rFonts w:eastAsia="Times New Roman"/>
                <w:sz w:val="24"/>
                <w:szCs w:val="24"/>
              </w:rPr>
              <w:t>Accuracy Throw</w:t>
            </w:r>
          </w:p>
        </w:tc>
      </w:tr>
    </w:tbl>
    <w:p w:rsidR="00B04988" w:rsidRDefault="00B04988">
      <w:pPr>
        <w:spacing w:line="164" w:lineRule="exact"/>
        <w:rPr>
          <w:sz w:val="20"/>
          <w:szCs w:val="20"/>
        </w:rPr>
      </w:pPr>
    </w:p>
    <w:p w:rsidR="00B04988" w:rsidRDefault="0049138E">
      <w:pPr>
        <w:numPr>
          <w:ilvl w:val="0"/>
          <w:numId w:val="4"/>
        </w:numPr>
        <w:tabs>
          <w:tab w:val="left" w:pos="1640"/>
        </w:tabs>
        <w:spacing w:line="271" w:lineRule="auto"/>
        <w:ind w:left="1640" w:right="144" w:hanging="708"/>
        <w:rPr>
          <w:rFonts w:eastAsia="Times New Roman"/>
          <w:sz w:val="24"/>
          <w:szCs w:val="24"/>
        </w:rPr>
      </w:pPr>
      <w:r>
        <w:rPr>
          <w:rFonts w:eastAsia="Times New Roman"/>
          <w:sz w:val="24"/>
          <w:szCs w:val="24"/>
        </w:rPr>
        <w:t>Adjusted Post Test Mean Values of VTG, VSTG and CG on 123 Accuracy Throw</w:t>
      </w:r>
    </w:p>
    <w:p w:rsidR="00B04988" w:rsidRDefault="00B04988">
      <w:pPr>
        <w:spacing w:line="129" w:lineRule="exact"/>
        <w:rPr>
          <w:sz w:val="20"/>
          <w:szCs w:val="20"/>
        </w:rPr>
      </w:pPr>
    </w:p>
    <w:tbl>
      <w:tblPr>
        <w:tblW w:w="0" w:type="auto"/>
        <w:tblInd w:w="940" w:type="dxa"/>
        <w:tblLayout w:type="fixed"/>
        <w:tblCellMar>
          <w:left w:w="0" w:type="dxa"/>
          <w:right w:w="0" w:type="dxa"/>
        </w:tblCellMar>
        <w:tblLook w:val="04A0"/>
      </w:tblPr>
      <w:tblGrid>
        <w:gridCol w:w="460"/>
        <w:gridCol w:w="6980"/>
        <w:gridCol w:w="500"/>
      </w:tblGrid>
      <w:tr w:rsidR="00B04988">
        <w:trPr>
          <w:trHeight w:val="276"/>
        </w:trPr>
        <w:tc>
          <w:tcPr>
            <w:tcW w:w="460" w:type="dxa"/>
            <w:vAlign w:val="bottom"/>
          </w:tcPr>
          <w:p w:rsidR="00B04988" w:rsidRDefault="0049138E">
            <w:pPr>
              <w:ind w:right="100"/>
              <w:jc w:val="right"/>
              <w:rPr>
                <w:sz w:val="20"/>
                <w:szCs w:val="20"/>
              </w:rPr>
            </w:pPr>
            <w:r>
              <w:rPr>
                <w:rFonts w:eastAsia="Times New Roman"/>
                <w:w w:val="91"/>
                <w:sz w:val="24"/>
                <w:szCs w:val="24"/>
              </w:rPr>
              <w:t>13</w:t>
            </w:r>
          </w:p>
        </w:tc>
        <w:tc>
          <w:tcPr>
            <w:tcW w:w="6980" w:type="dxa"/>
            <w:vAlign w:val="bottom"/>
          </w:tcPr>
          <w:p w:rsidR="00B04988" w:rsidRDefault="0049138E">
            <w:pPr>
              <w:ind w:left="240"/>
              <w:rPr>
                <w:sz w:val="20"/>
                <w:szCs w:val="20"/>
              </w:rPr>
            </w:pPr>
            <w:r>
              <w:rPr>
                <w:rFonts w:eastAsia="Times New Roman"/>
                <w:sz w:val="24"/>
                <w:szCs w:val="24"/>
              </w:rPr>
              <w:t>Pre Test and Post Test Mean Values of VTG, VSTG and CG on</w:t>
            </w:r>
          </w:p>
        </w:tc>
        <w:tc>
          <w:tcPr>
            <w:tcW w:w="500" w:type="dxa"/>
            <w:vAlign w:val="bottom"/>
          </w:tcPr>
          <w:p w:rsidR="00B04988" w:rsidRDefault="0049138E">
            <w:pPr>
              <w:jc w:val="right"/>
              <w:rPr>
                <w:sz w:val="20"/>
                <w:szCs w:val="20"/>
              </w:rPr>
            </w:pPr>
            <w:r>
              <w:rPr>
                <w:rFonts w:eastAsia="Times New Roman"/>
                <w:sz w:val="24"/>
                <w:szCs w:val="24"/>
              </w:rPr>
              <w:t>128</w:t>
            </w:r>
          </w:p>
        </w:tc>
      </w:tr>
      <w:tr w:rsidR="00B04988">
        <w:trPr>
          <w:trHeight w:val="312"/>
        </w:trPr>
        <w:tc>
          <w:tcPr>
            <w:tcW w:w="460" w:type="dxa"/>
            <w:vAlign w:val="bottom"/>
          </w:tcPr>
          <w:p w:rsidR="00B04988" w:rsidRDefault="00B04988">
            <w:pPr>
              <w:rPr>
                <w:sz w:val="24"/>
                <w:szCs w:val="24"/>
              </w:rPr>
            </w:pPr>
          </w:p>
        </w:tc>
        <w:tc>
          <w:tcPr>
            <w:tcW w:w="6980" w:type="dxa"/>
            <w:vAlign w:val="bottom"/>
          </w:tcPr>
          <w:p w:rsidR="00B04988" w:rsidRDefault="0049138E">
            <w:pPr>
              <w:ind w:left="240"/>
              <w:rPr>
                <w:sz w:val="20"/>
                <w:szCs w:val="20"/>
              </w:rPr>
            </w:pPr>
            <w:r>
              <w:rPr>
                <w:rFonts w:eastAsia="Times New Roman"/>
                <w:sz w:val="24"/>
                <w:szCs w:val="24"/>
              </w:rPr>
              <w:t>Jump and Throw</w:t>
            </w:r>
          </w:p>
        </w:tc>
        <w:tc>
          <w:tcPr>
            <w:tcW w:w="500" w:type="dxa"/>
            <w:vAlign w:val="bottom"/>
          </w:tcPr>
          <w:p w:rsidR="00B04988" w:rsidRDefault="00B04988">
            <w:pPr>
              <w:rPr>
                <w:sz w:val="24"/>
                <w:szCs w:val="24"/>
              </w:rPr>
            </w:pPr>
          </w:p>
        </w:tc>
      </w:tr>
      <w:tr w:rsidR="00B04988">
        <w:trPr>
          <w:trHeight w:val="439"/>
        </w:trPr>
        <w:tc>
          <w:tcPr>
            <w:tcW w:w="460" w:type="dxa"/>
            <w:vAlign w:val="bottom"/>
          </w:tcPr>
          <w:p w:rsidR="00B04988" w:rsidRDefault="0049138E">
            <w:pPr>
              <w:ind w:right="100"/>
              <w:jc w:val="right"/>
              <w:rPr>
                <w:sz w:val="20"/>
                <w:szCs w:val="20"/>
              </w:rPr>
            </w:pPr>
            <w:r>
              <w:rPr>
                <w:rFonts w:eastAsia="Times New Roman"/>
                <w:w w:val="91"/>
                <w:sz w:val="24"/>
                <w:szCs w:val="24"/>
              </w:rPr>
              <w:t>14</w:t>
            </w:r>
          </w:p>
        </w:tc>
        <w:tc>
          <w:tcPr>
            <w:tcW w:w="6980" w:type="dxa"/>
            <w:vAlign w:val="bottom"/>
          </w:tcPr>
          <w:p w:rsidR="00B04988" w:rsidRDefault="0049138E">
            <w:pPr>
              <w:ind w:left="240"/>
              <w:rPr>
                <w:sz w:val="20"/>
                <w:szCs w:val="20"/>
              </w:rPr>
            </w:pPr>
            <w:r>
              <w:rPr>
                <w:rFonts w:eastAsia="Times New Roman"/>
                <w:sz w:val="24"/>
                <w:szCs w:val="24"/>
              </w:rPr>
              <w:t>Adjusted Post Test Mean Values of VTG, VSTG and CG on Jump</w:t>
            </w:r>
          </w:p>
        </w:tc>
        <w:tc>
          <w:tcPr>
            <w:tcW w:w="500" w:type="dxa"/>
            <w:vAlign w:val="bottom"/>
          </w:tcPr>
          <w:p w:rsidR="00B04988" w:rsidRDefault="0049138E">
            <w:pPr>
              <w:jc w:val="right"/>
              <w:rPr>
                <w:sz w:val="20"/>
                <w:szCs w:val="20"/>
              </w:rPr>
            </w:pPr>
            <w:r>
              <w:rPr>
                <w:rFonts w:eastAsia="Times New Roman"/>
                <w:sz w:val="24"/>
                <w:szCs w:val="24"/>
              </w:rPr>
              <w:t>129</w:t>
            </w:r>
          </w:p>
        </w:tc>
      </w:tr>
      <w:tr w:rsidR="00B04988">
        <w:trPr>
          <w:trHeight w:val="312"/>
        </w:trPr>
        <w:tc>
          <w:tcPr>
            <w:tcW w:w="460" w:type="dxa"/>
            <w:vAlign w:val="bottom"/>
          </w:tcPr>
          <w:p w:rsidR="00B04988" w:rsidRDefault="00B04988">
            <w:pPr>
              <w:rPr>
                <w:sz w:val="24"/>
                <w:szCs w:val="24"/>
              </w:rPr>
            </w:pPr>
          </w:p>
        </w:tc>
        <w:tc>
          <w:tcPr>
            <w:tcW w:w="6980" w:type="dxa"/>
            <w:vAlign w:val="bottom"/>
          </w:tcPr>
          <w:p w:rsidR="00B04988" w:rsidRDefault="0049138E">
            <w:pPr>
              <w:ind w:left="240"/>
              <w:rPr>
                <w:sz w:val="20"/>
                <w:szCs w:val="20"/>
              </w:rPr>
            </w:pPr>
            <w:r>
              <w:rPr>
                <w:rFonts w:eastAsia="Times New Roman"/>
                <w:sz w:val="24"/>
                <w:szCs w:val="24"/>
              </w:rPr>
              <w:t>and Throw</w:t>
            </w:r>
          </w:p>
        </w:tc>
        <w:tc>
          <w:tcPr>
            <w:tcW w:w="500" w:type="dxa"/>
            <w:vAlign w:val="bottom"/>
          </w:tcPr>
          <w:p w:rsidR="00B04988" w:rsidRDefault="00B04988">
            <w:pPr>
              <w:rPr>
                <w:sz w:val="24"/>
                <w:szCs w:val="24"/>
              </w:rPr>
            </w:pPr>
          </w:p>
        </w:tc>
      </w:tr>
      <w:tr w:rsidR="00B04988">
        <w:trPr>
          <w:trHeight w:val="440"/>
        </w:trPr>
        <w:tc>
          <w:tcPr>
            <w:tcW w:w="460" w:type="dxa"/>
            <w:vAlign w:val="bottom"/>
          </w:tcPr>
          <w:p w:rsidR="00B04988" w:rsidRDefault="0049138E">
            <w:pPr>
              <w:ind w:right="100"/>
              <w:jc w:val="right"/>
              <w:rPr>
                <w:sz w:val="20"/>
                <w:szCs w:val="20"/>
              </w:rPr>
            </w:pPr>
            <w:r>
              <w:rPr>
                <w:rFonts w:eastAsia="Times New Roman"/>
                <w:w w:val="91"/>
                <w:sz w:val="24"/>
                <w:szCs w:val="24"/>
              </w:rPr>
              <w:t>15</w:t>
            </w:r>
          </w:p>
        </w:tc>
        <w:tc>
          <w:tcPr>
            <w:tcW w:w="6980" w:type="dxa"/>
            <w:vAlign w:val="bottom"/>
          </w:tcPr>
          <w:p w:rsidR="00B04988" w:rsidRDefault="0049138E">
            <w:pPr>
              <w:ind w:left="240"/>
              <w:rPr>
                <w:sz w:val="20"/>
                <w:szCs w:val="20"/>
              </w:rPr>
            </w:pPr>
            <w:r>
              <w:rPr>
                <w:rFonts w:eastAsia="Times New Roman"/>
                <w:sz w:val="24"/>
                <w:szCs w:val="24"/>
              </w:rPr>
              <w:t>Pre Test and Post Test Mean Values of VTG, VSTG and CG on</w:t>
            </w:r>
          </w:p>
        </w:tc>
        <w:tc>
          <w:tcPr>
            <w:tcW w:w="500" w:type="dxa"/>
            <w:vAlign w:val="bottom"/>
          </w:tcPr>
          <w:p w:rsidR="00B04988" w:rsidRDefault="0049138E">
            <w:pPr>
              <w:jc w:val="right"/>
              <w:rPr>
                <w:sz w:val="20"/>
                <w:szCs w:val="20"/>
              </w:rPr>
            </w:pPr>
            <w:r>
              <w:rPr>
                <w:rFonts w:eastAsia="Times New Roman"/>
                <w:sz w:val="24"/>
                <w:szCs w:val="24"/>
              </w:rPr>
              <w:t>134</w:t>
            </w:r>
          </w:p>
        </w:tc>
      </w:tr>
      <w:tr w:rsidR="00B04988">
        <w:trPr>
          <w:trHeight w:val="312"/>
        </w:trPr>
        <w:tc>
          <w:tcPr>
            <w:tcW w:w="460" w:type="dxa"/>
            <w:vAlign w:val="bottom"/>
          </w:tcPr>
          <w:p w:rsidR="00B04988" w:rsidRDefault="00B04988">
            <w:pPr>
              <w:rPr>
                <w:sz w:val="24"/>
                <w:szCs w:val="24"/>
              </w:rPr>
            </w:pPr>
          </w:p>
        </w:tc>
        <w:tc>
          <w:tcPr>
            <w:tcW w:w="6980" w:type="dxa"/>
            <w:vAlign w:val="bottom"/>
          </w:tcPr>
          <w:p w:rsidR="00B04988" w:rsidRDefault="0049138E">
            <w:pPr>
              <w:ind w:left="240"/>
              <w:rPr>
                <w:sz w:val="20"/>
                <w:szCs w:val="20"/>
              </w:rPr>
            </w:pPr>
            <w:r>
              <w:rPr>
                <w:rFonts w:eastAsia="Times New Roman"/>
                <w:sz w:val="24"/>
                <w:szCs w:val="24"/>
              </w:rPr>
              <w:t>Dribbling</w:t>
            </w:r>
          </w:p>
        </w:tc>
        <w:tc>
          <w:tcPr>
            <w:tcW w:w="500" w:type="dxa"/>
            <w:vAlign w:val="bottom"/>
          </w:tcPr>
          <w:p w:rsidR="00B04988" w:rsidRDefault="00B04988">
            <w:pPr>
              <w:rPr>
                <w:sz w:val="24"/>
                <w:szCs w:val="24"/>
              </w:rPr>
            </w:pPr>
          </w:p>
        </w:tc>
      </w:tr>
    </w:tbl>
    <w:p w:rsidR="00B04988" w:rsidRDefault="00B04988">
      <w:pPr>
        <w:spacing w:line="164" w:lineRule="exact"/>
        <w:rPr>
          <w:sz w:val="20"/>
          <w:szCs w:val="20"/>
        </w:rPr>
      </w:pPr>
    </w:p>
    <w:p w:rsidR="00B04988" w:rsidRDefault="0049138E">
      <w:pPr>
        <w:numPr>
          <w:ilvl w:val="0"/>
          <w:numId w:val="5"/>
        </w:numPr>
        <w:tabs>
          <w:tab w:val="left" w:pos="1640"/>
        </w:tabs>
        <w:spacing w:line="255" w:lineRule="auto"/>
        <w:ind w:left="1640" w:right="144" w:hanging="708"/>
        <w:rPr>
          <w:rFonts w:eastAsia="Times New Roman"/>
          <w:sz w:val="24"/>
          <w:szCs w:val="24"/>
        </w:rPr>
      </w:pPr>
      <w:r>
        <w:rPr>
          <w:rFonts w:eastAsia="Times New Roman"/>
          <w:sz w:val="24"/>
          <w:szCs w:val="24"/>
        </w:rPr>
        <w:t>Adjusted Post Test Mean Values of VTG, VSTG and CG on 135 Dribbling</w:t>
      </w:r>
    </w:p>
    <w:p w:rsidR="00B04988" w:rsidRDefault="00B04988">
      <w:pPr>
        <w:spacing w:line="200" w:lineRule="exact"/>
        <w:rPr>
          <w:sz w:val="20"/>
          <w:szCs w:val="20"/>
        </w:rPr>
      </w:pPr>
    </w:p>
    <w:p w:rsidR="00B04988" w:rsidRDefault="00B04988">
      <w:pPr>
        <w:spacing w:line="216" w:lineRule="exact"/>
        <w:rPr>
          <w:sz w:val="20"/>
          <w:szCs w:val="20"/>
        </w:rPr>
      </w:pPr>
    </w:p>
    <w:p w:rsidR="00B04988" w:rsidRDefault="0049138E">
      <w:pPr>
        <w:ind w:left="4700"/>
        <w:rPr>
          <w:sz w:val="20"/>
          <w:szCs w:val="20"/>
        </w:rPr>
      </w:pPr>
      <w:r>
        <w:rPr>
          <w:rFonts w:ascii="Calibri" w:eastAsia="Calibri" w:hAnsi="Calibri" w:cs="Calibri"/>
        </w:rPr>
        <w:t>xiii</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200" w:lineRule="exact"/>
        <w:rPr>
          <w:sz w:val="20"/>
          <w:szCs w:val="20"/>
        </w:rPr>
      </w:pPr>
      <w:bookmarkStart w:id="12" w:name="page14"/>
      <w:bookmarkEnd w:id="12"/>
    </w:p>
    <w:p w:rsidR="00B04988" w:rsidRDefault="00B04988">
      <w:pPr>
        <w:spacing w:line="228" w:lineRule="exact"/>
        <w:rPr>
          <w:sz w:val="20"/>
          <w:szCs w:val="20"/>
        </w:rPr>
      </w:pPr>
    </w:p>
    <w:p w:rsidR="00B04988" w:rsidRDefault="0049138E">
      <w:pPr>
        <w:ind w:left="3340"/>
        <w:rPr>
          <w:sz w:val="20"/>
          <w:szCs w:val="20"/>
        </w:rPr>
      </w:pPr>
      <w:r>
        <w:rPr>
          <w:rFonts w:eastAsia="Times New Roman"/>
          <w:b/>
          <w:bCs/>
          <w:sz w:val="28"/>
          <w:szCs w:val="28"/>
        </w:rPr>
        <w:t>LIST OF APPENDICES</w:t>
      </w:r>
    </w:p>
    <w:p w:rsidR="00B04988" w:rsidRDefault="00B04988">
      <w:pPr>
        <w:spacing w:line="201" w:lineRule="exact"/>
        <w:rPr>
          <w:sz w:val="20"/>
          <w:szCs w:val="20"/>
        </w:rPr>
      </w:pPr>
    </w:p>
    <w:tbl>
      <w:tblPr>
        <w:tblW w:w="0" w:type="auto"/>
        <w:tblInd w:w="700" w:type="dxa"/>
        <w:tblLayout w:type="fixed"/>
        <w:tblCellMar>
          <w:left w:w="0" w:type="dxa"/>
          <w:right w:w="0" w:type="dxa"/>
        </w:tblCellMar>
        <w:tblLook w:val="04A0"/>
      </w:tblPr>
      <w:tblGrid>
        <w:gridCol w:w="1100"/>
        <w:gridCol w:w="6440"/>
        <w:gridCol w:w="640"/>
      </w:tblGrid>
      <w:tr w:rsidR="00B04988">
        <w:trPr>
          <w:trHeight w:val="318"/>
        </w:trPr>
        <w:tc>
          <w:tcPr>
            <w:tcW w:w="1100" w:type="dxa"/>
            <w:vAlign w:val="bottom"/>
          </w:tcPr>
          <w:p w:rsidR="00B04988" w:rsidRDefault="0049138E">
            <w:pPr>
              <w:jc w:val="center"/>
              <w:rPr>
                <w:sz w:val="20"/>
                <w:szCs w:val="20"/>
              </w:rPr>
            </w:pPr>
            <w:r>
              <w:rPr>
                <w:rFonts w:eastAsia="Times New Roman"/>
                <w:b/>
                <w:bCs/>
                <w:w w:val="99"/>
                <w:sz w:val="24"/>
                <w:szCs w:val="24"/>
              </w:rPr>
              <w:t>Appendix</w:t>
            </w:r>
          </w:p>
        </w:tc>
        <w:tc>
          <w:tcPr>
            <w:tcW w:w="6440" w:type="dxa"/>
            <w:vAlign w:val="bottom"/>
          </w:tcPr>
          <w:p w:rsidR="00B04988" w:rsidRDefault="00B04988">
            <w:pPr>
              <w:rPr>
                <w:sz w:val="24"/>
                <w:szCs w:val="24"/>
              </w:rPr>
            </w:pPr>
          </w:p>
        </w:tc>
        <w:tc>
          <w:tcPr>
            <w:tcW w:w="640" w:type="dxa"/>
            <w:vAlign w:val="bottom"/>
          </w:tcPr>
          <w:p w:rsidR="00B04988" w:rsidRDefault="0049138E">
            <w:pPr>
              <w:ind w:left="20"/>
              <w:jc w:val="center"/>
              <w:rPr>
                <w:sz w:val="20"/>
                <w:szCs w:val="20"/>
              </w:rPr>
            </w:pPr>
            <w:r>
              <w:rPr>
                <w:rFonts w:eastAsia="Times New Roman"/>
                <w:b/>
                <w:bCs/>
                <w:sz w:val="24"/>
                <w:szCs w:val="24"/>
              </w:rPr>
              <w:t>Page</w:t>
            </w:r>
          </w:p>
        </w:tc>
      </w:tr>
      <w:tr w:rsidR="00B04988">
        <w:trPr>
          <w:trHeight w:val="474"/>
        </w:trPr>
        <w:tc>
          <w:tcPr>
            <w:tcW w:w="1100" w:type="dxa"/>
            <w:vAlign w:val="bottom"/>
          </w:tcPr>
          <w:p w:rsidR="00B04988" w:rsidRDefault="0049138E">
            <w:pPr>
              <w:jc w:val="center"/>
              <w:rPr>
                <w:sz w:val="20"/>
                <w:szCs w:val="20"/>
              </w:rPr>
            </w:pPr>
            <w:r>
              <w:rPr>
                <w:rFonts w:eastAsia="Times New Roman"/>
                <w:w w:val="99"/>
                <w:sz w:val="24"/>
                <w:szCs w:val="24"/>
              </w:rPr>
              <w:t>I</w:t>
            </w:r>
          </w:p>
        </w:tc>
        <w:tc>
          <w:tcPr>
            <w:tcW w:w="6440" w:type="dxa"/>
            <w:vAlign w:val="bottom"/>
          </w:tcPr>
          <w:p w:rsidR="00B04988" w:rsidRDefault="0049138E">
            <w:pPr>
              <w:ind w:left="120"/>
              <w:rPr>
                <w:sz w:val="20"/>
                <w:szCs w:val="20"/>
              </w:rPr>
            </w:pPr>
            <w:r>
              <w:rPr>
                <w:rFonts w:eastAsia="Times New Roman"/>
                <w:sz w:val="24"/>
                <w:szCs w:val="24"/>
              </w:rPr>
              <w:t>Raw Scores of VTG, VSTG and CG on Reaction Time</w:t>
            </w:r>
          </w:p>
        </w:tc>
        <w:tc>
          <w:tcPr>
            <w:tcW w:w="640" w:type="dxa"/>
            <w:vAlign w:val="bottom"/>
          </w:tcPr>
          <w:p w:rsidR="00B04988" w:rsidRDefault="0049138E">
            <w:pPr>
              <w:ind w:left="40"/>
              <w:jc w:val="center"/>
              <w:rPr>
                <w:sz w:val="20"/>
                <w:szCs w:val="20"/>
              </w:rPr>
            </w:pPr>
            <w:r>
              <w:rPr>
                <w:rFonts w:eastAsia="Times New Roman"/>
                <w:w w:val="99"/>
                <w:sz w:val="24"/>
                <w:szCs w:val="24"/>
              </w:rPr>
              <w:t>154</w:t>
            </w:r>
          </w:p>
        </w:tc>
      </w:tr>
      <w:tr w:rsidR="00B04988">
        <w:trPr>
          <w:trHeight w:val="476"/>
        </w:trPr>
        <w:tc>
          <w:tcPr>
            <w:tcW w:w="1100" w:type="dxa"/>
            <w:vAlign w:val="bottom"/>
          </w:tcPr>
          <w:p w:rsidR="00B04988" w:rsidRDefault="0049138E">
            <w:pPr>
              <w:jc w:val="center"/>
              <w:rPr>
                <w:sz w:val="20"/>
                <w:szCs w:val="20"/>
              </w:rPr>
            </w:pPr>
            <w:r>
              <w:rPr>
                <w:rFonts w:eastAsia="Times New Roman"/>
                <w:w w:val="99"/>
                <w:sz w:val="24"/>
                <w:szCs w:val="24"/>
              </w:rPr>
              <w:t>II</w:t>
            </w:r>
          </w:p>
        </w:tc>
        <w:tc>
          <w:tcPr>
            <w:tcW w:w="6440" w:type="dxa"/>
            <w:vAlign w:val="bottom"/>
          </w:tcPr>
          <w:p w:rsidR="00B04988" w:rsidRDefault="0049138E">
            <w:pPr>
              <w:ind w:left="120"/>
              <w:rPr>
                <w:sz w:val="20"/>
                <w:szCs w:val="20"/>
              </w:rPr>
            </w:pPr>
            <w:r>
              <w:rPr>
                <w:rFonts w:eastAsia="Times New Roman"/>
                <w:sz w:val="24"/>
                <w:szCs w:val="24"/>
              </w:rPr>
              <w:t>Raw Scores of VTG, VSTG and CG on Movement Time</w:t>
            </w:r>
          </w:p>
        </w:tc>
        <w:tc>
          <w:tcPr>
            <w:tcW w:w="640" w:type="dxa"/>
            <w:vAlign w:val="bottom"/>
          </w:tcPr>
          <w:p w:rsidR="00B04988" w:rsidRDefault="0049138E">
            <w:pPr>
              <w:ind w:left="40"/>
              <w:jc w:val="center"/>
              <w:rPr>
                <w:sz w:val="20"/>
                <w:szCs w:val="20"/>
              </w:rPr>
            </w:pPr>
            <w:r>
              <w:rPr>
                <w:rFonts w:eastAsia="Times New Roman"/>
                <w:w w:val="99"/>
                <w:sz w:val="24"/>
                <w:szCs w:val="24"/>
              </w:rPr>
              <w:t>155</w:t>
            </w:r>
          </w:p>
        </w:tc>
      </w:tr>
      <w:tr w:rsidR="00B04988">
        <w:trPr>
          <w:trHeight w:val="475"/>
        </w:trPr>
        <w:tc>
          <w:tcPr>
            <w:tcW w:w="1100" w:type="dxa"/>
            <w:vAlign w:val="bottom"/>
          </w:tcPr>
          <w:p w:rsidR="00B04988" w:rsidRDefault="0049138E">
            <w:pPr>
              <w:jc w:val="center"/>
              <w:rPr>
                <w:sz w:val="20"/>
                <w:szCs w:val="20"/>
              </w:rPr>
            </w:pPr>
            <w:r>
              <w:rPr>
                <w:rFonts w:eastAsia="Times New Roman"/>
                <w:w w:val="99"/>
                <w:sz w:val="24"/>
                <w:szCs w:val="24"/>
              </w:rPr>
              <w:t>III</w:t>
            </w:r>
          </w:p>
        </w:tc>
        <w:tc>
          <w:tcPr>
            <w:tcW w:w="6440" w:type="dxa"/>
            <w:vAlign w:val="bottom"/>
          </w:tcPr>
          <w:p w:rsidR="00B04988" w:rsidRDefault="0049138E">
            <w:pPr>
              <w:ind w:left="120"/>
              <w:rPr>
                <w:sz w:val="20"/>
                <w:szCs w:val="20"/>
              </w:rPr>
            </w:pPr>
            <w:r>
              <w:rPr>
                <w:rFonts w:eastAsia="Times New Roman"/>
                <w:sz w:val="24"/>
                <w:szCs w:val="24"/>
              </w:rPr>
              <w:t>Raw Scores of VTG, VSTG and CG on 9 m Front Throw</w:t>
            </w:r>
          </w:p>
        </w:tc>
        <w:tc>
          <w:tcPr>
            <w:tcW w:w="640" w:type="dxa"/>
            <w:vAlign w:val="bottom"/>
          </w:tcPr>
          <w:p w:rsidR="00B04988" w:rsidRDefault="0049138E">
            <w:pPr>
              <w:ind w:left="40"/>
              <w:jc w:val="center"/>
              <w:rPr>
                <w:sz w:val="20"/>
                <w:szCs w:val="20"/>
              </w:rPr>
            </w:pPr>
            <w:r>
              <w:rPr>
                <w:rFonts w:eastAsia="Times New Roman"/>
                <w:w w:val="99"/>
                <w:sz w:val="24"/>
                <w:szCs w:val="24"/>
              </w:rPr>
              <w:t>156</w:t>
            </w:r>
          </w:p>
        </w:tc>
      </w:tr>
      <w:tr w:rsidR="00B04988">
        <w:trPr>
          <w:trHeight w:val="440"/>
        </w:trPr>
        <w:tc>
          <w:tcPr>
            <w:tcW w:w="1100" w:type="dxa"/>
            <w:vAlign w:val="bottom"/>
          </w:tcPr>
          <w:p w:rsidR="00B04988" w:rsidRDefault="0049138E">
            <w:pPr>
              <w:jc w:val="center"/>
              <w:rPr>
                <w:sz w:val="20"/>
                <w:szCs w:val="20"/>
              </w:rPr>
            </w:pPr>
            <w:r>
              <w:rPr>
                <w:rFonts w:eastAsia="Times New Roman"/>
                <w:sz w:val="24"/>
                <w:szCs w:val="24"/>
              </w:rPr>
              <w:t>IV</w:t>
            </w:r>
          </w:p>
        </w:tc>
        <w:tc>
          <w:tcPr>
            <w:tcW w:w="6440" w:type="dxa"/>
            <w:vAlign w:val="bottom"/>
          </w:tcPr>
          <w:p w:rsidR="00B04988" w:rsidRDefault="0049138E">
            <w:pPr>
              <w:ind w:left="120"/>
              <w:rPr>
                <w:sz w:val="20"/>
                <w:szCs w:val="20"/>
              </w:rPr>
            </w:pPr>
            <w:r>
              <w:rPr>
                <w:rFonts w:eastAsia="Times New Roman"/>
                <w:sz w:val="24"/>
                <w:szCs w:val="24"/>
              </w:rPr>
              <w:t>Raw Scores of VTG, VSTG and CG on Dominant Hand Speed</w:t>
            </w:r>
          </w:p>
        </w:tc>
        <w:tc>
          <w:tcPr>
            <w:tcW w:w="640" w:type="dxa"/>
            <w:vAlign w:val="bottom"/>
          </w:tcPr>
          <w:p w:rsidR="00B04988" w:rsidRDefault="0049138E">
            <w:pPr>
              <w:ind w:left="40"/>
              <w:jc w:val="center"/>
              <w:rPr>
                <w:sz w:val="20"/>
                <w:szCs w:val="20"/>
              </w:rPr>
            </w:pPr>
            <w:r>
              <w:rPr>
                <w:rFonts w:eastAsia="Times New Roman"/>
                <w:w w:val="99"/>
                <w:sz w:val="24"/>
                <w:szCs w:val="24"/>
              </w:rPr>
              <w:t>157</w:t>
            </w:r>
          </w:p>
        </w:tc>
      </w:tr>
      <w:tr w:rsidR="00B04988">
        <w:trPr>
          <w:trHeight w:val="312"/>
        </w:trPr>
        <w:tc>
          <w:tcPr>
            <w:tcW w:w="1100" w:type="dxa"/>
            <w:vAlign w:val="bottom"/>
          </w:tcPr>
          <w:p w:rsidR="00B04988" w:rsidRDefault="00B04988">
            <w:pPr>
              <w:rPr>
                <w:sz w:val="24"/>
                <w:szCs w:val="24"/>
              </w:rPr>
            </w:pPr>
          </w:p>
        </w:tc>
        <w:tc>
          <w:tcPr>
            <w:tcW w:w="6440" w:type="dxa"/>
            <w:vAlign w:val="bottom"/>
          </w:tcPr>
          <w:p w:rsidR="00B04988" w:rsidRDefault="0049138E">
            <w:pPr>
              <w:ind w:left="120"/>
              <w:rPr>
                <w:sz w:val="20"/>
                <w:szCs w:val="20"/>
              </w:rPr>
            </w:pPr>
            <w:r>
              <w:rPr>
                <w:rFonts w:eastAsia="Times New Roman"/>
                <w:sz w:val="24"/>
                <w:szCs w:val="24"/>
              </w:rPr>
              <w:t>Pass</w:t>
            </w:r>
          </w:p>
        </w:tc>
        <w:tc>
          <w:tcPr>
            <w:tcW w:w="640" w:type="dxa"/>
            <w:vAlign w:val="bottom"/>
          </w:tcPr>
          <w:p w:rsidR="00B04988" w:rsidRDefault="00B04988">
            <w:pPr>
              <w:rPr>
                <w:sz w:val="24"/>
                <w:szCs w:val="24"/>
              </w:rPr>
            </w:pPr>
          </w:p>
        </w:tc>
      </w:tr>
      <w:tr w:rsidR="00B04988">
        <w:trPr>
          <w:trHeight w:val="476"/>
        </w:trPr>
        <w:tc>
          <w:tcPr>
            <w:tcW w:w="1100" w:type="dxa"/>
            <w:vAlign w:val="bottom"/>
          </w:tcPr>
          <w:p w:rsidR="00B04988" w:rsidRDefault="0049138E">
            <w:pPr>
              <w:jc w:val="center"/>
              <w:rPr>
                <w:sz w:val="20"/>
                <w:szCs w:val="20"/>
              </w:rPr>
            </w:pPr>
            <w:r>
              <w:rPr>
                <w:rFonts w:eastAsia="Times New Roman"/>
                <w:sz w:val="24"/>
                <w:szCs w:val="24"/>
              </w:rPr>
              <w:t>V</w:t>
            </w:r>
          </w:p>
        </w:tc>
        <w:tc>
          <w:tcPr>
            <w:tcW w:w="6440" w:type="dxa"/>
            <w:vAlign w:val="bottom"/>
          </w:tcPr>
          <w:p w:rsidR="00B04988" w:rsidRDefault="0049138E">
            <w:pPr>
              <w:ind w:left="120"/>
              <w:rPr>
                <w:sz w:val="20"/>
                <w:szCs w:val="20"/>
              </w:rPr>
            </w:pPr>
            <w:r>
              <w:rPr>
                <w:rFonts w:eastAsia="Times New Roman"/>
                <w:sz w:val="24"/>
                <w:szCs w:val="24"/>
              </w:rPr>
              <w:t>Raw Scores of VTG, VSTG and CG on Overhead Pass</w:t>
            </w:r>
          </w:p>
        </w:tc>
        <w:tc>
          <w:tcPr>
            <w:tcW w:w="640" w:type="dxa"/>
            <w:vAlign w:val="bottom"/>
          </w:tcPr>
          <w:p w:rsidR="00B04988" w:rsidRDefault="0049138E">
            <w:pPr>
              <w:ind w:left="40"/>
              <w:jc w:val="center"/>
              <w:rPr>
                <w:sz w:val="20"/>
                <w:szCs w:val="20"/>
              </w:rPr>
            </w:pPr>
            <w:r>
              <w:rPr>
                <w:rFonts w:eastAsia="Times New Roman"/>
                <w:w w:val="99"/>
                <w:sz w:val="24"/>
                <w:szCs w:val="24"/>
              </w:rPr>
              <w:t>158</w:t>
            </w:r>
          </w:p>
        </w:tc>
      </w:tr>
      <w:tr w:rsidR="00B04988">
        <w:trPr>
          <w:trHeight w:val="475"/>
        </w:trPr>
        <w:tc>
          <w:tcPr>
            <w:tcW w:w="1100" w:type="dxa"/>
            <w:vAlign w:val="bottom"/>
          </w:tcPr>
          <w:p w:rsidR="00B04988" w:rsidRDefault="0049138E">
            <w:pPr>
              <w:jc w:val="center"/>
              <w:rPr>
                <w:sz w:val="20"/>
                <w:szCs w:val="20"/>
              </w:rPr>
            </w:pPr>
            <w:r>
              <w:rPr>
                <w:rFonts w:eastAsia="Times New Roman"/>
                <w:sz w:val="24"/>
                <w:szCs w:val="24"/>
              </w:rPr>
              <w:t>VI</w:t>
            </w:r>
          </w:p>
        </w:tc>
        <w:tc>
          <w:tcPr>
            <w:tcW w:w="6440" w:type="dxa"/>
            <w:vAlign w:val="bottom"/>
          </w:tcPr>
          <w:p w:rsidR="00B04988" w:rsidRDefault="0049138E">
            <w:pPr>
              <w:ind w:left="120"/>
              <w:rPr>
                <w:sz w:val="20"/>
                <w:szCs w:val="20"/>
              </w:rPr>
            </w:pPr>
            <w:r>
              <w:rPr>
                <w:rFonts w:eastAsia="Times New Roman"/>
                <w:sz w:val="24"/>
                <w:szCs w:val="24"/>
              </w:rPr>
              <w:t>Raw Scores of VTG, VSTG and CG on Accuracy Throw</w:t>
            </w:r>
          </w:p>
        </w:tc>
        <w:tc>
          <w:tcPr>
            <w:tcW w:w="640" w:type="dxa"/>
            <w:vAlign w:val="bottom"/>
          </w:tcPr>
          <w:p w:rsidR="00B04988" w:rsidRDefault="0049138E">
            <w:pPr>
              <w:ind w:left="40"/>
              <w:jc w:val="center"/>
              <w:rPr>
                <w:sz w:val="20"/>
                <w:szCs w:val="20"/>
              </w:rPr>
            </w:pPr>
            <w:r>
              <w:rPr>
                <w:rFonts w:eastAsia="Times New Roman"/>
                <w:w w:val="99"/>
                <w:sz w:val="24"/>
                <w:szCs w:val="24"/>
              </w:rPr>
              <w:t>159</w:t>
            </w:r>
          </w:p>
        </w:tc>
      </w:tr>
      <w:tr w:rsidR="00B04988">
        <w:trPr>
          <w:trHeight w:val="476"/>
        </w:trPr>
        <w:tc>
          <w:tcPr>
            <w:tcW w:w="1100" w:type="dxa"/>
            <w:vAlign w:val="bottom"/>
          </w:tcPr>
          <w:p w:rsidR="00B04988" w:rsidRDefault="0049138E">
            <w:pPr>
              <w:jc w:val="center"/>
              <w:rPr>
                <w:sz w:val="20"/>
                <w:szCs w:val="20"/>
              </w:rPr>
            </w:pPr>
            <w:r>
              <w:rPr>
                <w:rFonts w:eastAsia="Times New Roman"/>
                <w:sz w:val="24"/>
                <w:szCs w:val="24"/>
              </w:rPr>
              <w:t>VII</w:t>
            </w:r>
          </w:p>
        </w:tc>
        <w:tc>
          <w:tcPr>
            <w:tcW w:w="6440" w:type="dxa"/>
            <w:vAlign w:val="bottom"/>
          </w:tcPr>
          <w:p w:rsidR="00B04988" w:rsidRDefault="0049138E">
            <w:pPr>
              <w:ind w:left="120"/>
              <w:rPr>
                <w:sz w:val="20"/>
                <w:szCs w:val="20"/>
              </w:rPr>
            </w:pPr>
            <w:r>
              <w:rPr>
                <w:rFonts w:eastAsia="Times New Roman"/>
                <w:sz w:val="24"/>
                <w:szCs w:val="24"/>
              </w:rPr>
              <w:t>Raw Scores of VTG, VSTG and CG on Jump and Throw</w:t>
            </w:r>
          </w:p>
        </w:tc>
        <w:tc>
          <w:tcPr>
            <w:tcW w:w="640" w:type="dxa"/>
            <w:vAlign w:val="bottom"/>
          </w:tcPr>
          <w:p w:rsidR="00B04988" w:rsidRDefault="0049138E">
            <w:pPr>
              <w:ind w:left="40"/>
              <w:jc w:val="center"/>
              <w:rPr>
                <w:sz w:val="20"/>
                <w:szCs w:val="20"/>
              </w:rPr>
            </w:pPr>
            <w:r>
              <w:rPr>
                <w:rFonts w:eastAsia="Times New Roman"/>
                <w:w w:val="99"/>
                <w:sz w:val="24"/>
                <w:szCs w:val="24"/>
              </w:rPr>
              <w:t>160</w:t>
            </w:r>
          </w:p>
        </w:tc>
      </w:tr>
      <w:tr w:rsidR="00B04988">
        <w:trPr>
          <w:trHeight w:val="476"/>
        </w:trPr>
        <w:tc>
          <w:tcPr>
            <w:tcW w:w="1100" w:type="dxa"/>
            <w:vAlign w:val="bottom"/>
          </w:tcPr>
          <w:p w:rsidR="00B04988" w:rsidRDefault="0049138E">
            <w:pPr>
              <w:jc w:val="center"/>
              <w:rPr>
                <w:sz w:val="20"/>
                <w:szCs w:val="20"/>
              </w:rPr>
            </w:pPr>
            <w:r>
              <w:rPr>
                <w:rFonts w:eastAsia="Times New Roman"/>
                <w:sz w:val="24"/>
                <w:szCs w:val="24"/>
              </w:rPr>
              <w:t>VIII</w:t>
            </w:r>
          </w:p>
        </w:tc>
        <w:tc>
          <w:tcPr>
            <w:tcW w:w="6440" w:type="dxa"/>
            <w:vAlign w:val="bottom"/>
          </w:tcPr>
          <w:p w:rsidR="00B04988" w:rsidRDefault="0049138E">
            <w:pPr>
              <w:ind w:left="120"/>
              <w:rPr>
                <w:sz w:val="20"/>
                <w:szCs w:val="20"/>
              </w:rPr>
            </w:pPr>
            <w:r>
              <w:rPr>
                <w:rFonts w:eastAsia="Times New Roman"/>
                <w:sz w:val="24"/>
                <w:szCs w:val="24"/>
              </w:rPr>
              <w:t>Raw Scores of VTG, VSTG and CG on Dribbling</w:t>
            </w:r>
          </w:p>
        </w:tc>
        <w:tc>
          <w:tcPr>
            <w:tcW w:w="640" w:type="dxa"/>
            <w:vAlign w:val="bottom"/>
          </w:tcPr>
          <w:p w:rsidR="00B04988" w:rsidRDefault="0049138E">
            <w:pPr>
              <w:ind w:left="40"/>
              <w:jc w:val="center"/>
              <w:rPr>
                <w:sz w:val="20"/>
                <w:szCs w:val="20"/>
              </w:rPr>
            </w:pPr>
            <w:r>
              <w:rPr>
                <w:rFonts w:eastAsia="Times New Roman"/>
                <w:w w:val="99"/>
                <w:sz w:val="24"/>
                <w:szCs w:val="24"/>
              </w:rPr>
              <w:t>161</w:t>
            </w:r>
          </w:p>
        </w:tc>
      </w:tr>
      <w:tr w:rsidR="00B04988">
        <w:trPr>
          <w:trHeight w:val="475"/>
        </w:trPr>
        <w:tc>
          <w:tcPr>
            <w:tcW w:w="1100" w:type="dxa"/>
            <w:vAlign w:val="bottom"/>
          </w:tcPr>
          <w:p w:rsidR="00B04988" w:rsidRDefault="0049138E">
            <w:pPr>
              <w:jc w:val="center"/>
              <w:rPr>
                <w:sz w:val="20"/>
                <w:szCs w:val="20"/>
              </w:rPr>
            </w:pPr>
            <w:r>
              <w:rPr>
                <w:rFonts w:eastAsia="Times New Roman"/>
                <w:sz w:val="24"/>
                <w:szCs w:val="24"/>
              </w:rPr>
              <w:t>IX</w:t>
            </w:r>
          </w:p>
        </w:tc>
        <w:tc>
          <w:tcPr>
            <w:tcW w:w="6440" w:type="dxa"/>
            <w:vAlign w:val="bottom"/>
          </w:tcPr>
          <w:p w:rsidR="00B04988" w:rsidRDefault="0049138E">
            <w:pPr>
              <w:ind w:left="120"/>
              <w:rPr>
                <w:sz w:val="20"/>
                <w:szCs w:val="20"/>
              </w:rPr>
            </w:pPr>
            <w:r>
              <w:rPr>
                <w:rFonts w:eastAsia="Times New Roman"/>
                <w:sz w:val="24"/>
                <w:szCs w:val="24"/>
              </w:rPr>
              <w:t>Pilot Study Related Photos</w:t>
            </w:r>
          </w:p>
        </w:tc>
        <w:tc>
          <w:tcPr>
            <w:tcW w:w="640" w:type="dxa"/>
            <w:vAlign w:val="bottom"/>
          </w:tcPr>
          <w:p w:rsidR="00B04988" w:rsidRDefault="0049138E">
            <w:pPr>
              <w:ind w:left="40"/>
              <w:jc w:val="center"/>
              <w:rPr>
                <w:sz w:val="20"/>
                <w:szCs w:val="20"/>
              </w:rPr>
            </w:pPr>
            <w:r>
              <w:rPr>
                <w:rFonts w:eastAsia="Times New Roman"/>
                <w:w w:val="99"/>
                <w:sz w:val="24"/>
                <w:szCs w:val="24"/>
              </w:rPr>
              <w:t>162</w:t>
            </w:r>
          </w:p>
        </w:tc>
      </w:tr>
      <w:tr w:rsidR="00B04988">
        <w:trPr>
          <w:trHeight w:val="476"/>
        </w:trPr>
        <w:tc>
          <w:tcPr>
            <w:tcW w:w="1100" w:type="dxa"/>
            <w:vAlign w:val="bottom"/>
          </w:tcPr>
          <w:p w:rsidR="00B04988" w:rsidRDefault="0049138E">
            <w:pPr>
              <w:jc w:val="center"/>
              <w:rPr>
                <w:sz w:val="20"/>
                <w:szCs w:val="20"/>
              </w:rPr>
            </w:pPr>
            <w:r>
              <w:rPr>
                <w:rFonts w:eastAsia="Times New Roman"/>
                <w:sz w:val="24"/>
                <w:szCs w:val="24"/>
              </w:rPr>
              <w:t>X</w:t>
            </w:r>
          </w:p>
        </w:tc>
        <w:tc>
          <w:tcPr>
            <w:tcW w:w="6440" w:type="dxa"/>
            <w:vAlign w:val="bottom"/>
          </w:tcPr>
          <w:p w:rsidR="00B04988" w:rsidRDefault="0049138E">
            <w:pPr>
              <w:ind w:left="120"/>
              <w:rPr>
                <w:sz w:val="20"/>
                <w:szCs w:val="20"/>
              </w:rPr>
            </w:pPr>
            <w:r>
              <w:rPr>
                <w:rFonts w:eastAsia="Times New Roman"/>
                <w:sz w:val="24"/>
                <w:szCs w:val="24"/>
              </w:rPr>
              <w:t>Training Period related Photos</w:t>
            </w:r>
          </w:p>
        </w:tc>
        <w:tc>
          <w:tcPr>
            <w:tcW w:w="640" w:type="dxa"/>
            <w:vAlign w:val="bottom"/>
          </w:tcPr>
          <w:p w:rsidR="00B04988" w:rsidRDefault="0049138E">
            <w:pPr>
              <w:ind w:left="40"/>
              <w:jc w:val="center"/>
              <w:rPr>
                <w:sz w:val="20"/>
                <w:szCs w:val="20"/>
              </w:rPr>
            </w:pPr>
            <w:r>
              <w:rPr>
                <w:rFonts w:eastAsia="Times New Roman"/>
                <w:w w:val="99"/>
                <w:sz w:val="24"/>
                <w:szCs w:val="24"/>
              </w:rPr>
              <w:t>163</w:t>
            </w:r>
          </w:p>
        </w:tc>
      </w:tr>
      <w:tr w:rsidR="00B04988">
        <w:trPr>
          <w:trHeight w:val="476"/>
        </w:trPr>
        <w:tc>
          <w:tcPr>
            <w:tcW w:w="1100" w:type="dxa"/>
            <w:vAlign w:val="bottom"/>
          </w:tcPr>
          <w:p w:rsidR="00B04988" w:rsidRDefault="0049138E">
            <w:pPr>
              <w:jc w:val="center"/>
              <w:rPr>
                <w:sz w:val="20"/>
                <w:szCs w:val="20"/>
              </w:rPr>
            </w:pPr>
            <w:r>
              <w:rPr>
                <w:rFonts w:eastAsia="Times New Roman"/>
                <w:sz w:val="24"/>
                <w:szCs w:val="24"/>
              </w:rPr>
              <w:t>XI</w:t>
            </w:r>
          </w:p>
        </w:tc>
        <w:tc>
          <w:tcPr>
            <w:tcW w:w="6440" w:type="dxa"/>
            <w:vAlign w:val="bottom"/>
          </w:tcPr>
          <w:p w:rsidR="00B04988" w:rsidRDefault="0049138E">
            <w:pPr>
              <w:ind w:left="120"/>
              <w:rPr>
                <w:sz w:val="20"/>
                <w:szCs w:val="20"/>
              </w:rPr>
            </w:pPr>
            <w:r>
              <w:rPr>
                <w:rFonts w:eastAsia="Times New Roman"/>
                <w:sz w:val="24"/>
                <w:szCs w:val="24"/>
              </w:rPr>
              <w:t>Training related Sign Language Photos</w:t>
            </w:r>
          </w:p>
        </w:tc>
        <w:tc>
          <w:tcPr>
            <w:tcW w:w="640" w:type="dxa"/>
            <w:vAlign w:val="bottom"/>
          </w:tcPr>
          <w:p w:rsidR="00B04988" w:rsidRDefault="0049138E">
            <w:pPr>
              <w:ind w:left="40"/>
              <w:jc w:val="center"/>
              <w:rPr>
                <w:sz w:val="20"/>
                <w:szCs w:val="20"/>
              </w:rPr>
            </w:pPr>
            <w:r>
              <w:rPr>
                <w:rFonts w:eastAsia="Times New Roman"/>
                <w:w w:val="99"/>
                <w:sz w:val="24"/>
                <w:szCs w:val="24"/>
              </w:rPr>
              <w:t>164</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41" w:lineRule="exact"/>
        <w:rPr>
          <w:sz w:val="20"/>
          <w:szCs w:val="20"/>
        </w:rPr>
      </w:pPr>
    </w:p>
    <w:p w:rsidR="00B04988" w:rsidRDefault="0049138E">
      <w:pPr>
        <w:ind w:left="4700"/>
        <w:rPr>
          <w:sz w:val="20"/>
          <w:szCs w:val="20"/>
        </w:rPr>
      </w:pPr>
      <w:r>
        <w:rPr>
          <w:rFonts w:ascii="Calibri" w:eastAsia="Calibri" w:hAnsi="Calibri" w:cs="Calibri"/>
        </w:rPr>
        <w:t>xiv</w:t>
      </w:r>
    </w:p>
    <w:p w:rsidR="00B04988" w:rsidRDefault="00B04988">
      <w:pPr>
        <w:sectPr w:rsidR="00B04988">
          <w:pgSz w:w="11900" w:h="16840"/>
          <w:pgMar w:top="1440" w:right="1440" w:bottom="1146" w:left="1440" w:header="0" w:footer="0" w:gutter="0"/>
          <w:cols w:space="720" w:equalWidth="0">
            <w:col w:w="9024"/>
          </w:cols>
        </w:sectPr>
      </w:pPr>
    </w:p>
    <w:p w:rsidR="00B04988" w:rsidRDefault="00B04988">
      <w:pPr>
        <w:spacing w:line="373" w:lineRule="exact"/>
        <w:rPr>
          <w:sz w:val="20"/>
          <w:szCs w:val="20"/>
        </w:rPr>
      </w:pPr>
      <w:bookmarkStart w:id="13" w:name="page15"/>
      <w:bookmarkEnd w:id="13"/>
    </w:p>
    <w:p w:rsidR="00B04988" w:rsidRDefault="0049138E">
      <w:pPr>
        <w:ind w:right="-615"/>
        <w:jc w:val="center"/>
        <w:rPr>
          <w:sz w:val="20"/>
          <w:szCs w:val="20"/>
        </w:rPr>
      </w:pPr>
      <w:r>
        <w:rPr>
          <w:rFonts w:eastAsia="Times New Roman"/>
          <w:b/>
          <w:bCs/>
          <w:sz w:val="28"/>
          <w:szCs w:val="28"/>
        </w:rPr>
        <w:t>CHAPTER I</w:t>
      </w:r>
    </w:p>
    <w:p w:rsidR="00B04988" w:rsidRDefault="00B04988">
      <w:pPr>
        <w:spacing w:line="321" w:lineRule="exact"/>
        <w:rPr>
          <w:sz w:val="20"/>
          <w:szCs w:val="20"/>
        </w:rPr>
      </w:pPr>
    </w:p>
    <w:p w:rsidR="00B04988" w:rsidRDefault="0049138E">
      <w:pPr>
        <w:ind w:right="-635"/>
        <w:jc w:val="center"/>
        <w:rPr>
          <w:sz w:val="20"/>
          <w:szCs w:val="20"/>
        </w:rPr>
      </w:pPr>
      <w:r>
        <w:rPr>
          <w:rFonts w:eastAsia="Times New Roman"/>
          <w:b/>
          <w:bCs/>
          <w:sz w:val="28"/>
          <w:szCs w:val="28"/>
        </w:rPr>
        <w:t>INTRODUCTION</w:t>
      </w:r>
    </w:p>
    <w:p w:rsidR="00B04988" w:rsidRDefault="00B04988">
      <w:pPr>
        <w:spacing w:line="327"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 xml:space="preserve">Among the living organisms, human being is considered as the supreme creation in the world. It is because human being only has the potential skills such as thinking and intellectual ability. The Tamil Sangam poetess </w:t>
      </w:r>
      <w:r>
        <w:rPr>
          <w:rFonts w:eastAsia="Times New Roman"/>
          <w:b/>
          <w:bCs/>
          <w:sz w:val="24"/>
          <w:szCs w:val="24"/>
        </w:rPr>
        <w:t>Avvaiyar</w:t>
      </w:r>
      <w:r>
        <w:rPr>
          <w:rFonts w:eastAsia="Times New Roman"/>
          <w:sz w:val="24"/>
          <w:szCs w:val="24"/>
        </w:rPr>
        <w:t xml:space="preserve"> speaks about the greatness of human being with her phase “born as a human being is a rarity that to getting a birth without any problems such as handicapped, blind, deaf and dumb on transgender is the rarest of the rarity. Such a rare group shines well with survival skills such as education and experience. So, getting a birth of human being and enriching with education are being considered as a boon in the world. So, most of the Government in the world spend covetable amount of money to educate the children of their country. In general, education is considered as a tool for bread and butter purpose but it provides scope for all strata of society to uplift their life style.</w:t>
      </w:r>
    </w:p>
    <w:p w:rsidR="00B04988" w:rsidRDefault="00B04988">
      <w:pPr>
        <w:spacing w:line="113" w:lineRule="exact"/>
        <w:rPr>
          <w:sz w:val="20"/>
          <w:szCs w:val="20"/>
        </w:rPr>
      </w:pPr>
    </w:p>
    <w:p w:rsidR="00B04988" w:rsidRDefault="0049138E">
      <w:pPr>
        <w:spacing w:line="468" w:lineRule="auto"/>
        <w:ind w:left="740" w:right="104" w:firstLine="1134"/>
        <w:jc w:val="both"/>
        <w:rPr>
          <w:sz w:val="20"/>
          <w:szCs w:val="20"/>
        </w:rPr>
      </w:pPr>
      <w:r>
        <w:rPr>
          <w:rFonts w:eastAsia="Times New Roman"/>
          <w:sz w:val="24"/>
          <w:szCs w:val="24"/>
        </w:rPr>
        <w:t>In the brim of 20</w:t>
      </w:r>
      <w:r>
        <w:rPr>
          <w:rFonts w:eastAsia="Times New Roman"/>
          <w:sz w:val="31"/>
          <w:szCs w:val="31"/>
          <w:vertAlign w:val="superscript"/>
        </w:rPr>
        <w:t>th</w:t>
      </w:r>
      <w:r>
        <w:rPr>
          <w:rFonts w:eastAsia="Times New Roman"/>
          <w:sz w:val="24"/>
          <w:szCs w:val="24"/>
        </w:rPr>
        <w:t xml:space="preserve"> century, our society has been facing and reporting the issues related to the special children such as physically handicapped, visually challenged, hearing impaired, deaf and dumb, and learning difficulty such as Dyslexia. The type of education designed for these people is called ‘Special Education’. Tamil Nadu Government created a Ministry for Differently Abled people (</w:t>
      </w:r>
      <w:r>
        <w:rPr>
          <w:rFonts w:eastAsia="Times New Roman"/>
          <w:b/>
          <w:bCs/>
          <w:sz w:val="24"/>
          <w:szCs w:val="24"/>
        </w:rPr>
        <w:t>Mattruththiranaligal in Tamil</w:t>
      </w:r>
      <w:r>
        <w:rPr>
          <w:rFonts w:eastAsia="Times New Roman"/>
          <w:sz w:val="24"/>
          <w:szCs w:val="24"/>
        </w:rPr>
        <w:t>) exclusively for these children. They should try their level best to utilize these facilities to share all opportunities made available for their normal counterparts.</w:t>
      </w:r>
    </w:p>
    <w:p w:rsidR="00B04988" w:rsidRDefault="00B04988">
      <w:pPr>
        <w:spacing w:line="158" w:lineRule="exact"/>
        <w:rPr>
          <w:sz w:val="20"/>
          <w:szCs w:val="20"/>
        </w:rPr>
      </w:pPr>
    </w:p>
    <w:p w:rsidR="00B04988" w:rsidRDefault="0049138E">
      <w:pPr>
        <w:ind w:left="740"/>
        <w:rPr>
          <w:sz w:val="20"/>
          <w:szCs w:val="20"/>
        </w:rPr>
      </w:pPr>
      <w:r>
        <w:rPr>
          <w:rFonts w:eastAsia="Times New Roman"/>
          <w:b/>
          <w:bCs/>
          <w:sz w:val="26"/>
          <w:szCs w:val="26"/>
        </w:rPr>
        <w:t>1.1. OVERALL PERCENTAGE</w:t>
      </w:r>
    </w:p>
    <w:p w:rsidR="00B04988" w:rsidRDefault="00B04988">
      <w:pPr>
        <w:sectPr w:rsidR="00B04988">
          <w:pgSz w:w="11900" w:h="16840"/>
          <w:pgMar w:top="1440" w:right="1440" w:bottom="669" w:left="1440" w:header="0" w:footer="0" w:gutter="0"/>
          <w:cols w:space="720" w:equalWidth="0">
            <w:col w:w="9024"/>
          </w:cols>
        </w:sectPr>
      </w:pPr>
    </w:p>
    <w:p w:rsidR="00B04988" w:rsidRDefault="00B04988">
      <w:pPr>
        <w:spacing w:line="185" w:lineRule="exact"/>
        <w:rPr>
          <w:sz w:val="20"/>
          <w:szCs w:val="20"/>
        </w:rPr>
      </w:pPr>
    </w:p>
    <w:p w:rsidR="00B04988" w:rsidRDefault="0049138E">
      <w:pPr>
        <w:spacing w:line="511" w:lineRule="auto"/>
        <w:ind w:left="740" w:right="104" w:firstLine="1134"/>
        <w:rPr>
          <w:sz w:val="20"/>
          <w:szCs w:val="20"/>
        </w:rPr>
      </w:pPr>
      <w:r>
        <w:rPr>
          <w:rFonts w:eastAsia="Times New Roman"/>
          <w:sz w:val="24"/>
          <w:szCs w:val="24"/>
        </w:rPr>
        <w:t xml:space="preserve">The issue of special need people has got a considerable attention in recent years, globally and locally, where </w:t>
      </w:r>
      <w:r>
        <w:rPr>
          <w:rFonts w:eastAsia="Times New Roman"/>
          <w:b/>
          <w:bCs/>
          <w:sz w:val="24"/>
          <w:szCs w:val="24"/>
        </w:rPr>
        <w:t>Al-Rousan (2007)</w:t>
      </w:r>
      <w:r>
        <w:rPr>
          <w:rFonts w:eastAsia="Times New Roman"/>
          <w:sz w:val="24"/>
          <w:szCs w:val="24"/>
        </w:rPr>
        <w:t xml:space="preserve"> pointed that the</w:t>
      </w:r>
    </w:p>
    <w:p w:rsidR="00B04988" w:rsidRDefault="00B04988">
      <w:pPr>
        <w:sectPr w:rsidR="00B04988">
          <w:type w:val="continuous"/>
          <w:pgSz w:w="11900" w:h="16840"/>
          <w:pgMar w:top="1440" w:right="1440" w:bottom="669" w:left="1440" w:header="0" w:footer="0" w:gutter="0"/>
          <w:cols w:space="720" w:equalWidth="0">
            <w:col w:w="9024"/>
          </w:cols>
        </w:sectPr>
      </w:pPr>
    </w:p>
    <w:p w:rsidR="00B04988" w:rsidRDefault="0049138E">
      <w:pPr>
        <w:ind w:left="8800"/>
        <w:rPr>
          <w:sz w:val="20"/>
          <w:szCs w:val="20"/>
        </w:rPr>
      </w:pPr>
      <w:bookmarkStart w:id="14" w:name="page16"/>
      <w:bookmarkEnd w:id="14"/>
      <w:r>
        <w:rPr>
          <w:rFonts w:eastAsia="Times New Roman"/>
          <w:sz w:val="24"/>
          <w:szCs w:val="24"/>
        </w:rPr>
        <w:lastRenderedPageBreak/>
        <w:t>2</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disability has negative repercussions on the disabled person personality and counter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effect on the community. The disabled person is considered as an economical burden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on his family and community. The duty of the society is to interact positively with</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various categories of disability on solid foundations and constructive objectives and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help in the development of disabled persons and reflect his improvement in all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physical, psychological, mental and social well-being, as well as to produce a</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personality capable of adapting to the surrounding community standards.</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Alqoraity (2001) </w:t>
      </w:r>
      <w:r>
        <w:rPr>
          <w:rFonts w:eastAsia="Times New Roman"/>
          <w:sz w:val="24"/>
          <w:szCs w:val="24"/>
        </w:rPr>
        <w:t>mentioned that the deafness disability has a particular</w:t>
      </w:r>
      <w:r>
        <w:rPr>
          <w:rFonts w:eastAsia="Times New Roman"/>
          <w:b/>
          <w:bCs/>
          <w:sz w:val="24"/>
          <w:szCs w:val="24"/>
        </w:rPr>
        <w:t xml:space="preserve"> </w:t>
      </w:r>
      <w:r>
        <w:rPr>
          <w:rFonts w:eastAsia="Times New Roman"/>
          <w:sz w:val="24"/>
          <w:szCs w:val="24"/>
        </w:rPr>
        <w:t xml:space="preserve">importance because of the importance of the sense of hearing to the individuals and the problems caused by losing it. The result of losing the basic means of communication among the members of the community leads to great loss for the individuals. </w:t>
      </w:r>
      <w:r>
        <w:rPr>
          <w:rFonts w:eastAsia="Times New Roman"/>
          <w:b/>
          <w:bCs/>
          <w:sz w:val="24"/>
          <w:szCs w:val="24"/>
        </w:rPr>
        <w:t>Rateb (2007)</w:t>
      </w:r>
      <w:r>
        <w:rPr>
          <w:rFonts w:eastAsia="Times New Roman"/>
          <w:sz w:val="24"/>
          <w:szCs w:val="24"/>
        </w:rPr>
        <w:t xml:space="preserve"> said that the proportion of people who suffer from weak to full hearing loss reached between 4 to 5% of individuals worldwide. This deficit does not mean that disabled hearing person has lost his ability to work and satisfy his psychological and physical needs, but by training and care, he can perform a high level of performance and achievement in various fields.</w:t>
      </w:r>
    </w:p>
    <w:p w:rsidR="00B04988" w:rsidRDefault="00B04988">
      <w:pPr>
        <w:spacing w:line="139" w:lineRule="exact"/>
        <w:rPr>
          <w:sz w:val="20"/>
          <w:szCs w:val="20"/>
        </w:rPr>
      </w:pPr>
    </w:p>
    <w:p w:rsidR="00B04988" w:rsidRDefault="0049138E">
      <w:pPr>
        <w:ind w:left="740"/>
        <w:rPr>
          <w:sz w:val="20"/>
          <w:szCs w:val="20"/>
        </w:rPr>
      </w:pPr>
      <w:r>
        <w:rPr>
          <w:rFonts w:eastAsia="Times New Roman"/>
          <w:b/>
          <w:bCs/>
          <w:sz w:val="26"/>
          <w:szCs w:val="26"/>
        </w:rPr>
        <w:t>1.2. CAPACITY OF HEARING DISABLED</w:t>
      </w:r>
    </w:p>
    <w:p w:rsidR="00B04988" w:rsidRDefault="00B04988">
      <w:pPr>
        <w:spacing w:line="179"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 xml:space="preserve">Alkrioti (1995) </w:t>
      </w:r>
      <w:r>
        <w:rPr>
          <w:rFonts w:eastAsia="Times New Roman"/>
          <w:sz w:val="24"/>
          <w:szCs w:val="24"/>
        </w:rPr>
        <w:t>insisted that the hearing-disabled are capable of</w:t>
      </w:r>
      <w:r>
        <w:rPr>
          <w:rFonts w:eastAsia="Times New Roman"/>
          <w:b/>
          <w:bCs/>
          <w:sz w:val="24"/>
          <w:szCs w:val="24"/>
        </w:rPr>
        <w:t xml:space="preserve"> </w:t>
      </w:r>
      <w:r>
        <w:rPr>
          <w:rFonts w:eastAsia="Times New Roman"/>
          <w:sz w:val="24"/>
          <w:szCs w:val="24"/>
        </w:rPr>
        <w:t xml:space="preserve">performing most if not all activities that suit other ordinary people with the same orientation and mental level. It also stresses by </w:t>
      </w:r>
      <w:r>
        <w:rPr>
          <w:rFonts w:eastAsia="Times New Roman"/>
          <w:b/>
          <w:bCs/>
          <w:sz w:val="24"/>
          <w:szCs w:val="24"/>
        </w:rPr>
        <w:t>Canon (2002)</w:t>
      </w:r>
      <w:r>
        <w:rPr>
          <w:rFonts w:eastAsia="Times New Roman"/>
          <w:sz w:val="24"/>
          <w:szCs w:val="24"/>
        </w:rPr>
        <w:t xml:space="preserve"> that the hearing-disabled have super power in game, play and physical achievement of some motor skills more than their ordinary peers, as they are distinguished from all other disabilities, that their organs are sound and their senses are correct, and will enjoy high fitness with the regular training, if they were guided correctly to reach a level</w:t>
      </w:r>
    </w:p>
    <w:p w:rsidR="00B04988" w:rsidRDefault="00B04988">
      <w:pPr>
        <w:sectPr w:rsidR="00B04988">
          <w:pgSz w:w="11900" w:h="16840"/>
          <w:pgMar w:top="1251" w:right="1440" w:bottom="882" w:left="1440" w:header="0" w:footer="0" w:gutter="0"/>
          <w:cols w:space="720" w:equalWidth="0">
            <w:col w:w="9024"/>
          </w:cols>
        </w:sectPr>
      </w:pPr>
    </w:p>
    <w:p w:rsidR="00B04988" w:rsidRDefault="0049138E">
      <w:pPr>
        <w:ind w:left="8800"/>
        <w:rPr>
          <w:sz w:val="20"/>
          <w:szCs w:val="20"/>
        </w:rPr>
      </w:pPr>
      <w:bookmarkStart w:id="15" w:name="page17"/>
      <w:bookmarkEnd w:id="15"/>
      <w:r>
        <w:rPr>
          <w:rFonts w:eastAsia="Times New Roman"/>
          <w:sz w:val="24"/>
          <w:szCs w:val="24"/>
        </w:rPr>
        <w:lastRenderedPageBreak/>
        <w:t>3</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similar to the level of ordinary peers with similar orientation and mental level. That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is why the psychological factors are considered an important element of success in</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 xml:space="preserve">all games and sports events, where </w:t>
      </w:r>
      <w:r>
        <w:rPr>
          <w:rFonts w:eastAsia="Times New Roman"/>
          <w:b/>
          <w:bCs/>
          <w:sz w:val="24"/>
          <w:szCs w:val="24"/>
        </w:rPr>
        <w:t>Allawi (1992)</w:t>
      </w:r>
      <w:r>
        <w:rPr>
          <w:rFonts w:eastAsia="Times New Roman"/>
          <w:sz w:val="24"/>
          <w:szCs w:val="24"/>
        </w:rPr>
        <w:t xml:space="preserve"> pointed that when the Supreme</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sports level players are similar in physical aspects, skills, and planning,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psychological factor is that which determines the result of competition. One of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important psychological factors in progressing and achieving are motivation, anxiety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and tension, and thus by knowing the level of these features, one can answer some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important questions concerning the deaf exercising a certain sports activities, or their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reluctance about playing with fellow peers and their participation in their activities.</w:t>
      </w:r>
    </w:p>
    <w:p w:rsidR="00B04988" w:rsidRDefault="00B04988">
      <w:pPr>
        <w:spacing w:line="200" w:lineRule="exact"/>
        <w:rPr>
          <w:sz w:val="20"/>
          <w:szCs w:val="20"/>
        </w:rPr>
      </w:pPr>
    </w:p>
    <w:p w:rsidR="00B04988" w:rsidRDefault="00B04988">
      <w:pPr>
        <w:spacing w:line="255" w:lineRule="exact"/>
        <w:rPr>
          <w:sz w:val="20"/>
          <w:szCs w:val="20"/>
        </w:rPr>
      </w:pPr>
    </w:p>
    <w:p w:rsidR="00B04988" w:rsidRDefault="0049138E">
      <w:pPr>
        <w:spacing w:line="480" w:lineRule="auto"/>
        <w:ind w:left="740" w:right="104" w:firstLine="1134"/>
        <w:jc w:val="both"/>
        <w:rPr>
          <w:sz w:val="20"/>
          <w:szCs w:val="20"/>
        </w:rPr>
      </w:pPr>
      <w:r>
        <w:rPr>
          <w:rFonts w:eastAsia="Times New Roman"/>
          <w:sz w:val="24"/>
          <w:szCs w:val="24"/>
        </w:rPr>
        <w:t>Based on the foregoing researchers who try to identify the motivations of worry and anxiety among deaf players and specifically in the skills of aiming in the game of basketball in Jordan, because of its importance at all levels. It was seen that concern and tension in the area of sports for the deaf, and their achievements and behaviors reflecting all aspects of personality, and these sports accomplishments for hearing handicapped, is not dependent only on the physical and skillful evolution but also influenced by many psychological factors such as their motivations, desires, satisfactions, cognition, psychological preparedness, thinking, fear and anxiety ...</w:t>
      </w:r>
    </w:p>
    <w:p w:rsidR="00B04988" w:rsidRDefault="0049138E">
      <w:pPr>
        <w:spacing w:line="495" w:lineRule="auto"/>
        <w:ind w:left="740" w:right="104"/>
        <w:jc w:val="both"/>
        <w:rPr>
          <w:sz w:val="20"/>
          <w:szCs w:val="20"/>
        </w:rPr>
      </w:pPr>
      <w:r>
        <w:rPr>
          <w:rFonts w:eastAsia="Times New Roman"/>
          <w:sz w:val="24"/>
          <w:szCs w:val="24"/>
        </w:rPr>
        <w:t>etc, It was observed that the feel roundness and happiness of the deaf player when succeed, and his disappointment and despair when he fails, affect his performance efforts strongly.</w:t>
      </w:r>
    </w:p>
    <w:p w:rsidR="00B04988" w:rsidRDefault="00B04988">
      <w:pPr>
        <w:spacing w:line="128"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deaf player can be encouraged or discouraged, he could be tired on sometimes paralyzed, he might get initially fever symptoms or indifference. It is a double-edged sword to engage them in sports.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800"/>
        <w:rPr>
          <w:sz w:val="20"/>
          <w:szCs w:val="20"/>
        </w:rPr>
      </w:pPr>
      <w:bookmarkStart w:id="16" w:name="page18"/>
      <w:bookmarkEnd w:id="16"/>
      <w:r>
        <w:rPr>
          <w:rFonts w:eastAsia="Times New Roman"/>
          <w:sz w:val="24"/>
          <w:szCs w:val="24"/>
        </w:rPr>
        <w:lastRenderedPageBreak/>
        <w:t>4</w:t>
      </w:r>
    </w:p>
    <w:p w:rsidR="00B04988" w:rsidRDefault="00B04988">
      <w:pPr>
        <w:spacing w:line="286" w:lineRule="exact"/>
        <w:rPr>
          <w:sz w:val="20"/>
          <w:szCs w:val="20"/>
        </w:rPr>
      </w:pPr>
    </w:p>
    <w:p w:rsidR="00B04988" w:rsidRDefault="0049138E">
      <w:pPr>
        <w:ind w:left="740"/>
        <w:rPr>
          <w:sz w:val="20"/>
          <w:szCs w:val="20"/>
        </w:rPr>
      </w:pPr>
      <w:r>
        <w:rPr>
          <w:rFonts w:eastAsia="Times New Roman"/>
          <w:b/>
          <w:bCs/>
          <w:sz w:val="26"/>
          <w:szCs w:val="26"/>
        </w:rPr>
        <w:t>1.3. EDUCATIONAL METHODS</w:t>
      </w:r>
    </w:p>
    <w:p w:rsidR="00B04988" w:rsidRDefault="00B04988">
      <w:pPr>
        <w:spacing w:line="179"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Afifi (1998) </w:t>
      </w:r>
      <w:r>
        <w:rPr>
          <w:rFonts w:eastAsia="Times New Roman"/>
          <w:sz w:val="24"/>
          <w:szCs w:val="24"/>
        </w:rPr>
        <w:t>pointed that there are a lot of educational methods in the</w:t>
      </w:r>
      <w:r>
        <w:rPr>
          <w:rFonts w:eastAsia="Times New Roman"/>
          <w:b/>
          <w:bCs/>
          <w:sz w:val="24"/>
          <w:szCs w:val="24"/>
        </w:rPr>
        <w:t xml:space="preserve"> </w:t>
      </w:r>
      <w:r>
        <w:rPr>
          <w:rFonts w:eastAsia="Times New Roman"/>
          <w:sz w:val="24"/>
          <w:szCs w:val="24"/>
        </w:rPr>
        <w:t xml:space="preserve">teaching of deaf players the basic skills in games, and till used as the percentage of success varied in their skill and physical performance, and in this regard </w:t>
      </w:r>
      <w:r>
        <w:rPr>
          <w:rFonts w:eastAsia="Times New Roman"/>
          <w:b/>
          <w:bCs/>
          <w:sz w:val="24"/>
          <w:szCs w:val="24"/>
        </w:rPr>
        <w:t>Mahrous</w:t>
      </w:r>
      <w:r>
        <w:rPr>
          <w:rFonts w:eastAsia="Times New Roman"/>
          <w:sz w:val="24"/>
          <w:szCs w:val="24"/>
        </w:rPr>
        <w:t xml:space="preserve"> </w:t>
      </w:r>
      <w:r>
        <w:rPr>
          <w:rFonts w:eastAsia="Times New Roman"/>
          <w:b/>
          <w:bCs/>
          <w:sz w:val="24"/>
          <w:szCs w:val="24"/>
        </w:rPr>
        <w:t xml:space="preserve">(2000) </w:t>
      </w:r>
      <w:r>
        <w:rPr>
          <w:rFonts w:eastAsia="Times New Roman"/>
          <w:sz w:val="24"/>
          <w:szCs w:val="24"/>
        </w:rPr>
        <w:t>recalls that the basketball game contains basic offensive and defensive skills</w:t>
      </w:r>
      <w:r>
        <w:rPr>
          <w:rFonts w:eastAsia="Times New Roman"/>
          <w:b/>
          <w:bCs/>
          <w:sz w:val="24"/>
          <w:szCs w:val="24"/>
        </w:rPr>
        <w:t xml:space="preserve"> </w:t>
      </w:r>
      <w:r>
        <w:rPr>
          <w:rFonts w:eastAsia="Times New Roman"/>
          <w:sz w:val="24"/>
          <w:szCs w:val="24"/>
        </w:rPr>
        <w:t>that makes the team win, if it is performed nicely and quickly, basic skills are necessary to raise the level of the group towards excellence, any player should master the basic skills, since there are no skill that are more important than others, as it is the movements that each player should be implemented in accordance with the conditions required by the game, in order to reach positive results and saving effort and delay case of fatigue.</w:t>
      </w:r>
    </w:p>
    <w:p w:rsidR="00B04988" w:rsidRDefault="00B04988">
      <w:pPr>
        <w:spacing w:line="134" w:lineRule="exact"/>
        <w:rPr>
          <w:sz w:val="20"/>
          <w:szCs w:val="20"/>
        </w:rPr>
      </w:pPr>
    </w:p>
    <w:p w:rsidR="00B04988" w:rsidRDefault="0049138E">
      <w:pPr>
        <w:spacing w:line="487" w:lineRule="auto"/>
        <w:ind w:left="740" w:right="104" w:firstLine="1134"/>
        <w:jc w:val="both"/>
        <w:rPr>
          <w:sz w:val="20"/>
          <w:szCs w:val="20"/>
        </w:rPr>
      </w:pPr>
      <w:r>
        <w:rPr>
          <w:rFonts w:eastAsia="Times New Roman"/>
          <w:b/>
          <w:bCs/>
          <w:sz w:val="24"/>
          <w:szCs w:val="24"/>
        </w:rPr>
        <w:t xml:space="preserve">Ammons (2008) </w:t>
      </w:r>
      <w:r>
        <w:rPr>
          <w:rFonts w:eastAsia="Times New Roman"/>
          <w:sz w:val="24"/>
          <w:szCs w:val="24"/>
        </w:rPr>
        <w:t>deaf people, since time immemorial, have always</w:t>
      </w:r>
      <w:r>
        <w:rPr>
          <w:rFonts w:eastAsia="Times New Roman"/>
          <w:b/>
          <w:bCs/>
          <w:sz w:val="24"/>
          <w:szCs w:val="24"/>
        </w:rPr>
        <w:t xml:space="preserve"> </w:t>
      </w:r>
      <w:r>
        <w:rPr>
          <w:rFonts w:eastAsia="Times New Roman"/>
          <w:sz w:val="24"/>
          <w:szCs w:val="24"/>
        </w:rPr>
        <w:t xml:space="preserve">found a way to find each other and share their commonality and, in particular, their need for visual communication through sign language. Since the first schools for the Deaf were established in </w:t>
      </w:r>
      <w:r>
        <w:rPr>
          <w:rFonts w:eastAsia="Times New Roman"/>
          <w:b/>
          <w:bCs/>
          <w:sz w:val="24"/>
          <w:szCs w:val="24"/>
        </w:rPr>
        <w:t>Paris, 1755,</w:t>
      </w:r>
      <w:r>
        <w:rPr>
          <w:rFonts w:eastAsia="Times New Roman"/>
          <w:sz w:val="24"/>
          <w:szCs w:val="24"/>
        </w:rPr>
        <w:t xml:space="preserve"> deaf people began congregating in more formal situations, primarily for social and cultural reasons. Most Deaf people are (and still are) born into hearing families.</w:t>
      </w:r>
    </w:p>
    <w:p w:rsidR="00B04988" w:rsidRDefault="00B04988">
      <w:pPr>
        <w:spacing w:line="137"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They have experienced difficulties with communication and especially the misunderstanding of how Deafness affects the ability to participate in society. This, in turn, has led to negative stereotypical attitudes towards them. A classic example is the term “Deaf and dumb” which describes Deaf people as “dumb”, “stupid” or “incompetent.” Societies everywhere have viewed Deaf people as intellectually inferior, linguistically impoverished and often have been treated as marginalized citizens.</w:t>
      </w:r>
    </w:p>
    <w:p w:rsidR="00B04988" w:rsidRDefault="00B04988">
      <w:pPr>
        <w:sectPr w:rsidR="00B04988">
          <w:pgSz w:w="11900" w:h="16840"/>
          <w:pgMar w:top="1251" w:right="1440" w:bottom="884" w:left="1440" w:header="0" w:footer="0" w:gutter="0"/>
          <w:cols w:space="720" w:equalWidth="0">
            <w:col w:w="9024"/>
          </w:cols>
        </w:sectPr>
      </w:pPr>
    </w:p>
    <w:p w:rsidR="00B04988" w:rsidRDefault="0049138E">
      <w:pPr>
        <w:ind w:right="104"/>
        <w:jc w:val="right"/>
        <w:rPr>
          <w:sz w:val="20"/>
          <w:szCs w:val="20"/>
        </w:rPr>
      </w:pPr>
      <w:bookmarkStart w:id="17" w:name="page19"/>
      <w:bookmarkEnd w:id="17"/>
      <w:r>
        <w:rPr>
          <w:rFonts w:eastAsia="Times New Roman"/>
          <w:sz w:val="24"/>
          <w:szCs w:val="24"/>
        </w:rPr>
        <w:lastRenderedPageBreak/>
        <w:t>5</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The first Games, known as the International Silent Games, were held in</w:t>
      </w:r>
    </w:p>
    <w:p w:rsidR="00B04988" w:rsidRDefault="00B04988">
      <w:pPr>
        <w:spacing w:line="276" w:lineRule="exact"/>
        <w:rPr>
          <w:sz w:val="20"/>
          <w:szCs w:val="20"/>
        </w:rPr>
      </w:pPr>
    </w:p>
    <w:p w:rsidR="00B04988" w:rsidRDefault="0049138E">
      <w:pPr>
        <w:spacing w:line="484" w:lineRule="auto"/>
        <w:ind w:left="740" w:right="104"/>
        <w:jc w:val="both"/>
        <w:rPr>
          <w:sz w:val="20"/>
          <w:szCs w:val="20"/>
        </w:rPr>
      </w:pPr>
      <w:r>
        <w:rPr>
          <w:rFonts w:eastAsia="Times New Roman"/>
          <w:sz w:val="24"/>
          <w:szCs w:val="24"/>
        </w:rPr>
        <w:t>Paris in1924. The Silent Games were the first ever sports event for any group of people with disabilities. In deaf Olympics, athletes competed in fifteen (15) different sports competitions including swimming, athletics, tennis, ten-pin bowling, basketball, indoor volleyball, beach volleyball, table tennis, handball, wrestling, cycling, football, orienteering, shooting and badminton. Assistive visual devices were used in swimming, water polo, athletics, shooting and basketball. These devices were flashing lights that replaced the starter’s gun or referee’s whistle (</w:t>
      </w:r>
      <w:r>
        <w:rPr>
          <w:rFonts w:eastAsia="Times New Roman"/>
          <w:b/>
          <w:bCs/>
          <w:sz w:val="24"/>
          <w:szCs w:val="24"/>
        </w:rPr>
        <w:t>Ammons, 2008</w:t>
      </w:r>
      <w:r>
        <w:rPr>
          <w:rFonts w:eastAsia="Times New Roman"/>
          <w:sz w:val="24"/>
          <w:szCs w:val="24"/>
        </w:rPr>
        <w:t>).</w:t>
      </w:r>
    </w:p>
    <w:p w:rsidR="00B04988" w:rsidRDefault="00B04988">
      <w:pPr>
        <w:spacing w:line="138" w:lineRule="exact"/>
        <w:rPr>
          <w:sz w:val="20"/>
          <w:szCs w:val="20"/>
        </w:rPr>
      </w:pPr>
    </w:p>
    <w:p w:rsidR="00B04988" w:rsidRDefault="0049138E">
      <w:pPr>
        <w:ind w:left="740"/>
        <w:rPr>
          <w:sz w:val="20"/>
          <w:szCs w:val="20"/>
        </w:rPr>
      </w:pPr>
      <w:r>
        <w:rPr>
          <w:rFonts w:eastAsia="Times New Roman"/>
          <w:b/>
          <w:bCs/>
          <w:sz w:val="26"/>
          <w:szCs w:val="26"/>
        </w:rPr>
        <w:t>1.4. VIBRATOR TRAINING</w:t>
      </w:r>
    </w:p>
    <w:p w:rsidR="00B04988" w:rsidRDefault="00B04988">
      <w:pPr>
        <w:spacing w:line="186"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All information about the world is perceived by human through five senses: sight, hearing, touch, smell, and taste. Tactile perception is associated with the sense of touch. Touch is perceived through the skin which contains receptors for pressure, pain, temperature, and kinetic receptors. The band width for each sense, the rate at which the brain can process information from the sensory receptors, is largest for sight and decreases rapidly for each sense in an order of vision 106 bits/s, hearing 104 bits/s, touches 102 bits/s (</w:t>
      </w:r>
      <w:r>
        <w:rPr>
          <w:rFonts w:eastAsia="Times New Roman"/>
          <w:b/>
          <w:bCs/>
          <w:sz w:val="24"/>
          <w:szCs w:val="24"/>
        </w:rPr>
        <w:t>Goldishand and Taylor, 1974)</w:t>
      </w:r>
      <w:r>
        <w:rPr>
          <w:rFonts w:eastAsia="Times New Roman"/>
          <w:sz w:val="24"/>
          <w:szCs w:val="24"/>
        </w:rPr>
        <w:t>.</w:t>
      </w:r>
    </w:p>
    <w:p w:rsidR="00B04988" w:rsidRDefault="00B04988">
      <w:pPr>
        <w:spacing w:line="139"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Human brain receives and understands vibration stimuli. Vibrotactile sensation generally means the stimulation of skin surface at certain frequency using vibrating contactors. Pacinian Corpuscles are considered performing a major role in vibrotactile perception with maximum sensitivity at higher frequencies, i.e., 200−300 Hz. The phenomenon of vibrotactile sensation was first introduced by </w:t>
      </w:r>
      <w:r>
        <w:rPr>
          <w:rFonts w:eastAsia="Times New Roman"/>
          <w:b/>
          <w:bCs/>
          <w:sz w:val="24"/>
          <w:szCs w:val="24"/>
        </w:rPr>
        <w:t>Geldard, 1960</w:t>
      </w:r>
      <w:r>
        <w:rPr>
          <w:rFonts w:eastAsia="Times New Roman"/>
          <w:sz w:val="24"/>
          <w:szCs w:val="24"/>
        </w:rPr>
        <w: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8" w:name="page20"/>
      <w:bookmarkEnd w:id="18"/>
      <w:r>
        <w:rPr>
          <w:rFonts w:eastAsia="Times New Roman"/>
          <w:sz w:val="24"/>
          <w:szCs w:val="24"/>
        </w:rPr>
        <w:lastRenderedPageBreak/>
        <w:t>6</w:t>
      </w:r>
    </w:p>
    <w:p w:rsidR="00B04988" w:rsidRDefault="00B04988">
      <w:pPr>
        <w:spacing w:line="290" w:lineRule="exact"/>
        <w:rPr>
          <w:sz w:val="20"/>
          <w:szCs w:val="20"/>
        </w:rPr>
      </w:pPr>
    </w:p>
    <w:p w:rsidR="00B04988" w:rsidRDefault="0049138E">
      <w:pPr>
        <w:tabs>
          <w:tab w:val="left" w:pos="6260"/>
          <w:tab w:val="left" w:pos="5760"/>
          <w:tab w:val="left" w:pos="5140"/>
          <w:tab w:val="left" w:pos="4100"/>
          <w:tab w:val="left" w:pos="2840"/>
          <w:tab w:val="left" w:pos="1880"/>
          <w:tab w:val="left" w:pos="1080"/>
        </w:tabs>
        <w:ind w:right="104"/>
        <w:jc w:val="right"/>
        <w:rPr>
          <w:sz w:val="20"/>
          <w:szCs w:val="20"/>
        </w:rPr>
      </w:pPr>
      <w:r>
        <w:rPr>
          <w:rFonts w:eastAsia="Times New Roman"/>
          <w:sz w:val="24"/>
          <w:szCs w:val="24"/>
        </w:rPr>
        <w:t>There</w:t>
      </w:r>
      <w:r>
        <w:rPr>
          <w:rFonts w:eastAsia="Times New Roman"/>
          <w:sz w:val="24"/>
          <w:szCs w:val="24"/>
        </w:rPr>
        <w:tab/>
        <w:t>are</w:t>
      </w:r>
      <w:r>
        <w:rPr>
          <w:rFonts w:eastAsia="Times New Roman"/>
          <w:sz w:val="24"/>
          <w:szCs w:val="24"/>
        </w:rPr>
        <w:tab/>
        <w:t>four</w:t>
      </w:r>
      <w:r>
        <w:rPr>
          <w:rFonts w:eastAsia="Times New Roman"/>
          <w:sz w:val="24"/>
          <w:szCs w:val="24"/>
        </w:rPr>
        <w:tab/>
        <w:t>different</w:t>
      </w:r>
      <w:r>
        <w:rPr>
          <w:rFonts w:eastAsia="Times New Roman"/>
          <w:sz w:val="24"/>
          <w:szCs w:val="24"/>
        </w:rPr>
        <w:tab/>
        <w:t>parameters</w:t>
      </w:r>
      <w:r>
        <w:rPr>
          <w:rFonts w:eastAsia="Times New Roman"/>
          <w:sz w:val="24"/>
          <w:szCs w:val="24"/>
        </w:rPr>
        <w:tab/>
        <w:t>through</w:t>
      </w:r>
      <w:r>
        <w:rPr>
          <w:rFonts w:eastAsia="Times New Roman"/>
          <w:sz w:val="24"/>
          <w:szCs w:val="24"/>
        </w:rPr>
        <w:tab/>
        <w:t>which</w:t>
      </w:r>
      <w:r>
        <w:rPr>
          <w:rFonts w:eastAsia="Times New Roman"/>
          <w:sz w:val="24"/>
          <w:szCs w:val="24"/>
        </w:rPr>
        <w:tab/>
        <w:t>vibrotactile</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information coding can be studied, namely, frequency, amplitude, timing and</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location. A vibrotactile stimulus is only detected when the amplitude exceeds a</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certain threshold, known as detection threshold (DT). In general, DT depends on</w:t>
      </w:r>
    </w:p>
    <w:p w:rsidR="00B04988" w:rsidRDefault="0049138E">
      <w:pPr>
        <w:spacing w:line="182" w:lineRule="auto"/>
        <w:ind w:right="104"/>
        <w:jc w:val="right"/>
        <w:rPr>
          <w:sz w:val="20"/>
          <w:szCs w:val="20"/>
        </w:rPr>
      </w:pPr>
      <w:r>
        <w:rPr>
          <w:rFonts w:eastAsia="Times New Roman"/>
          <w:sz w:val="14"/>
          <w:szCs w:val="14"/>
        </w:rPr>
        <w:t>several different parameters (</w:t>
      </w:r>
      <w:r>
        <w:rPr>
          <w:rFonts w:eastAsia="Times New Roman"/>
          <w:b/>
          <w:bCs/>
          <w:sz w:val="14"/>
          <w:szCs w:val="14"/>
        </w:rPr>
        <w:t>Van-Doren (1990</w:t>
      </w:r>
      <w:r>
        <w:rPr>
          <w:rFonts w:eastAsia="Times New Roman"/>
          <w:sz w:val="14"/>
          <w:szCs w:val="14"/>
        </w:rPr>
        <w:t>) but mainly on the frequency (</w:t>
      </w:r>
      <w:r>
        <w:rPr>
          <w:rFonts w:ascii="Cambria Math" w:eastAsia="Cambria Math" w:hAnsi="Cambria Math" w:cs="Cambria Math"/>
          <w:sz w:val="14"/>
          <w:szCs w:val="14"/>
        </w:rPr>
        <w:t>∼</w:t>
      </w:r>
      <w:r>
        <w:rPr>
          <w:rFonts w:eastAsia="Times New Roman"/>
          <w:sz w:val="14"/>
          <w:szCs w:val="14"/>
        </w:rPr>
        <w:t>20-</w:t>
      </w:r>
    </w:p>
    <w:p w:rsidR="00B04988" w:rsidRDefault="00B04988">
      <w:pPr>
        <w:spacing w:line="246" w:lineRule="exact"/>
        <w:rPr>
          <w:sz w:val="20"/>
          <w:szCs w:val="20"/>
        </w:rPr>
      </w:pPr>
    </w:p>
    <w:p w:rsidR="00B04988" w:rsidRDefault="0049138E">
      <w:pPr>
        <w:numPr>
          <w:ilvl w:val="0"/>
          <w:numId w:val="6"/>
        </w:numPr>
        <w:tabs>
          <w:tab w:val="left" w:pos="1167"/>
        </w:tabs>
        <w:spacing w:line="478" w:lineRule="auto"/>
        <w:ind w:left="740" w:right="104" w:hanging="3"/>
        <w:jc w:val="both"/>
        <w:rPr>
          <w:rFonts w:eastAsia="Times New Roman"/>
          <w:sz w:val="24"/>
          <w:szCs w:val="24"/>
        </w:rPr>
      </w:pPr>
      <w:r>
        <w:rPr>
          <w:rFonts w:eastAsia="Times New Roman"/>
          <w:sz w:val="24"/>
          <w:szCs w:val="24"/>
        </w:rPr>
        <w:t>Hz) and location (fingers are most sensitive 250-300 Hz). Vibrating stimulus up to 200 Hz results in synchronized firing of afferent nerve fibers and considered capable of great physiological information flow, i.e., due to presence of large number of mechanoreceptor esp. PC’s (</w:t>
      </w:r>
      <w:r>
        <w:rPr>
          <w:rFonts w:eastAsia="Times New Roman"/>
          <w:b/>
          <w:bCs/>
          <w:sz w:val="24"/>
          <w:szCs w:val="24"/>
        </w:rPr>
        <w:t>Kaczmarek and Rita, 1995</w:t>
      </w:r>
      <w:r>
        <w:rPr>
          <w:rFonts w:eastAsia="Times New Roman"/>
          <w:sz w:val="24"/>
          <w:szCs w:val="24"/>
        </w:rPr>
        <w:t xml:space="preserve">). By using single detectable stimulus simple messages can be encoded </w:t>
      </w:r>
      <w:r>
        <w:rPr>
          <w:rFonts w:eastAsia="Times New Roman"/>
          <w:b/>
          <w:bCs/>
          <w:sz w:val="24"/>
          <w:szCs w:val="24"/>
        </w:rPr>
        <w:t>Rehman, et al., (2008</w:t>
      </w:r>
      <w:r>
        <w:rPr>
          <w:rFonts w:eastAsia="Times New Roman"/>
          <w:sz w:val="24"/>
          <w:szCs w:val="24"/>
        </w:rPr>
        <w:t>).</w:t>
      </w:r>
    </w:p>
    <w:p w:rsidR="00B04988" w:rsidRDefault="00B04988">
      <w:pPr>
        <w:spacing w:line="5" w:lineRule="exact"/>
        <w:rPr>
          <w:sz w:val="20"/>
          <w:szCs w:val="20"/>
        </w:rPr>
      </w:pPr>
    </w:p>
    <w:p w:rsidR="00B04988" w:rsidRDefault="0049138E">
      <w:pPr>
        <w:spacing w:line="516" w:lineRule="auto"/>
        <w:ind w:left="740" w:right="104"/>
        <w:jc w:val="both"/>
        <w:rPr>
          <w:sz w:val="20"/>
          <w:szCs w:val="20"/>
        </w:rPr>
      </w:pPr>
      <w:r>
        <w:rPr>
          <w:rFonts w:eastAsia="Times New Roman"/>
          <w:b/>
          <w:bCs/>
          <w:sz w:val="24"/>
          <w:szCs w:val="24"/>
        </w:rPr>
        <w:t xml:space="preserve">Van Erp, et al., (2006) </w:t>
      </w:r>
      <w:r>
        <w:rPr>
          <w:rFonts w:eastAsia="Times New Roman"/>
          <w:sz w:val="24"/>
          <w:szCs w:val="24"/>
        </w:rPr>
        <w:t>has given detailed information for the use of vibrotactile</w:t>
      </w:r>
      <w:r>
        <w:rPr>
          <w:rFonts w:eastAsia="Times New Roman"/>
          <w:b/>
          <w:bCs/>
          <w:sz w:val="24"/>
          <w:szCs w:val="24"/>
        </w:rPr>
        <w:t xml:space="preserve"> </w:t>
      </w:r>
      <w:r>
        <w:rPr>
          <w:rFonts w:eastAsia="Times New Roman"/>
          <w:sz w:val="24"/>
          <w:szCs w:val="24"/>
        </w:rPr>
        <w:t>displays in human computer interaction.</w:t>
      </w:r>
    </w:p>
    <w:p w:rsidR="00B04988" w:rsidRDefault="00B04988">
      <w:pPr>
        <w:spacing w:line="103"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While presenting tactile coding information, a designer should consider the following principals (</w:t>
      </w:r>
      <w:r>
        <w:rPr>
          <w:rFonts w:eastAsia="Times New Roman"/>
          <w:b/>
          <w:bCs/>
          <w:sz w:val="24"/>
          <w:szCs w:val="24"/>
        </w:rPr>
        <w:t>Kaaresoja and Linjama, 2005</w:t>
      </w:r>
      <w:r>
        <w:rPr>
          <w:rFonts w:eastAsia="Times New Roman"/>
          <w:sz w:val="24"/>
          <w:szCs w:val="24"/>
        </w:rPr>
        <w:t>). No more than four intensity (magnitude) levels should be used. No more than nine frequency levels should be used for coding information and the difference between adjacent levels should be at least 20%. The time interval between adjacent signals should be more than 10 milli-seconds to prevent the “saltation effect”. The vibration on the hand should be carefully dealt with and long durations might make users irritated. Vibration intensity can be used to control threshold detection and sensory irritation problem; similar to volume control in audio stimuli (</w:t>
      </w:r>
      <w:r>
        <w:rPr>
          <w:rFonts w:eastAsia="Times New Roman"/>
          <w:b/>
          <w:bCs/>
          <w:sz w:val="24"/>
          <w:szCs w:val="24"/>
        </w:rPr>
        <w:t>Rehman, 2010</w:t>
      </w:r>
      <w:r>
        <w:rPr>
          <w:rFonts w:eastAsia="Times New Roman"/>
          <w:sz w:val="24"/>
          <w:szCs w:val="24"/>
        </w:rPr>
        <w:t>).</w:t>
      </w:r>
    </w:p>
    <w:p w:rsidR="00B04988" w:rsidRDefault="00B04988">
      <w:pPr>
        <w:spacing w:line="149"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Vibration offers many potential benefits for the use of mobile phones. A mobile phone is “synchronized” with the ball in the real field. By holding the phone, users are able to experience dynamic movements of the ball, to know attacking</w:t>
      </w:r>
    </w:p>
    <w:p w:rsidR="00B04988" w:rsidRDefault="00B04988">
      <w:pPr>
        <w:sectPr w:rsidR="00B04988">
          <w:pgSz w:w="11900" w:h="16840"/>
          <w:pgMar w:top="1251" w:right="1440" w:bottom="788" w:left="1440" w:header="0" w:footer="0" w:gutter="0"/>
          <w:cols w:space="720" w:equalWidth="0">
            <w:col w:w="9024"/>
          </w:cols>
        </w:sectPr>
      </w:pPr>
    </w:p>
    <w:p w:rsidR="00B04988" w:rsidRDefault="0049138E">
      <w:pPr>
        <w:ind w:left="8800"/>
        <w:rPr>
          <w:sz w:val="20"/>
          <w:szCs w:val="20"/>
        </w:rPr>
      </w:pPr>
      <w:bookmarkStart w:id="19" w:name="page21"/>
      <w:bookmarkEnd w:id="19"/>
      <w:r>
        <w:rPr>
          <w:rFonts w:eastAsia="Times New Roman"/>
          <w:sz w:val="24"/>
          <w:szCs w:val="24"/>
        </w:rPr>
        <w:lastRenderedPageBreak/>
        <w:t>7</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directions and which team is leading the attack. The usability test of the system</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shows that vibrotactile display is suitable for rendering live football information 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mobile phones by adopting designed coding schemes with a right training process</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w:t>
      </w:r>
      <w:r>
        <w:rPr>
          <w:rFonts w:eastAsia="Times New Roman"/>
          <w:b/>
          <w:bCs/>
          <w:sz w:val="24"/>
          <w:szCs w:val="24"/>
        </w:rPr>
        <w:t>Rehman, et al., 2008)</w:t>
      </w:r>
      <w:r>
        <w:rPr>
          <w:rFonts w:eastAsia="Times New Roman"/>
          <w:sz w:val="24"/>
          <w:szCs w:val="24"/>
        </w:rPr>
        <w:t>.</w:t>
      </w:r>
    </w:p>
    <w:p w:rsidR="00B04988" w:rsidRDefault="00B04988">
      <w:pPr>
        <w:spacing w:line="200" w:lineRule="exact"/>
        <w:rPr>
          <w:sz w:val="20"/>
          <w:szCs w:val="20"/>
        </w:rPr>
      </w:pPr>
    </w:p>
    <w:p w:rsidR="00B04988" w:rsidRDefault="00B04988">
      <w:pPr>
        <w:spacing w:line="262"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Sport technologies use embedded and wearable sensors for measuring physiological aspects and muscle movements that can help coaches understand and improve the performance of athletes. </w:t>
      </w:r>
      <w:r>
        <w:rPr>
          <w:rFonts w:eastAsia="Times New Roman"/>
          <w:b/>
          <w:bCs/>
          <w:sz w:val="24"/>
          <w:szCs w:val="24"/>
        </w:rPr>
        <w:t>Chi, et al., (2005)</w:t>
      </w:r>
      <w:r>
        <w:rPr>
          <w:rFonts w:eastAsia="Times New Roman"/>
          <w:sz w:val="24"/>
          <w:szCs w:val="24"/>
        </w:rPr>
        <w:t xml:space="preserve"> described that these technologies could help to improve sports performance and learning, to encourage more exercises, and to make sports more entertaining. Besides assisting coaches, sport technologies could also support athletes with real-time instructions on how to move the body or with immediate feedback on their performance. This information could be presented as artificial tactile stimuli, as sound, or visually on a display.</w:t>
      </w:r>
    </w:p>
    <w:p w:rsidR="00B04988" w:rsidRDefault="00B04988">
      <w:pPr>
        <w:spacing w:line="142"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For acquiring motor skills, such as in sports training, it is important that the learner frequently receives instructions on how to perform the skill and feedback on the performance. Coaches typically give instructions and feedback before and after a trial, and concurrently during the execution of the movements. Yet in many sports, the coach cannot correct the learner during an exercise. A good case in point is snowboarding. Snowboarders receive instructions before descending the slope and delayed feedback after the ride. During the ride, they are spatially separated from their coach. They have to rely on their own perception of what is right or wrong (</w:t>
      </w:r>
      <w:r>
        <w:rPr>
          <w:rFonts w:eastAsia="Times New Roman"/>
          <w:b/>
          <w:bCs/>
          <w:sz w:val="24"/>
          <w:szCs w:val="24"/>
        </w:rPr>
        <w:t>Van, et al., 2006</w:t>
      </w:r>
      <w:r>
        <w:rPr>
          <w:rFonts w:eastAsia="Times New Roman"/>
          <w:sz w:val="24"/>
          <w:szCs w:val="24"/>
        </w:rPr>
        <w:t>).</w:t>
      </w:r>
    </w:p>
    <w:p w:rsidR="00B04988" w:rsidRDefault="00B04988">
      <w:pPr>
        <w:spacing w:line="149"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For instructing snowboarders during the ride, the coach could descend alongside the student to call out instructions. Even so, snowboarders could miss</w:t>
      </w:r>
    </w:p>
    <w:p w:rsidR="00B04988" w:rsidRDefault="00B04988">
      <w:pPr>
        <w:sectPr w:rsidR="00B04988">
          <w:pgSz w:w="11900" w:h="16840"/>
          <w:pgMar w:top="1251" w:right="1440" w:bottom="1152" w:left="1440" w:header="0" w:footer="0" w:gutter="0"/>
          <w:cols w:space="720" w:equalWidth="0">
            <w:col w:w="9024"/>
          </w:cols>
        </w:sectPr>
      </w:pPr>
    </w:p>
    <w:p w:rsidR="00B04988" w:rsidRDefault="0049138E">
      <w:pPr>
        <w:ind w:left="8800"/>
        <w:rPr>
          <w:sz w:val="20"/>
          <w:szCs w:val="20"/>
        </w:rPr>
      </w:pPr>
      <w:bookmarkStart w:id="20" w:name="page22"/>
      <w:bookmarkEnd w:id="20"/>
      <w:r>
        <w:rPr>
          <w:rFonts w:eastAsia="Times New Roman"/>
          <w:sz w:val="24"/>
          <w:szCs w:val="24"/>
        </w:rPr>
        <w:lastRenderedPageBreak/>
        <w:t>8</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these spoken messages in the noisy environment. Spoken messages could also block</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environmental audio cues on which snowboarders rely on. Artificial tactile stimuli</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are an alternative means to give real-time instructions or feedback without these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drawbacks. These stimuli can be generated by actuators, such as vibration motors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that are sewn into the sportswear.</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Tactile stimuli have been proposed as application in sports for instructing athletes where to move to, how to move, and when to move (</w:t>
      </w:r>
      <w:r>
        <w:rPr>
          <w:rFonts w:eastAsia="Times New Roman"/>
          <w:b/>
          <w:bCs/>
          <w:sz w:val="24"/>
          <w:szCs w:val="24"/>
        </w:rPr>
        <w:t>Van, et al.,</w:t>
      </w:r>
      <w:r>
        <w:rPr>
          <w:rFonts w:eastAsia="Times New Roman"/>
          <w:sz w:val="24"/>
          <w:szCs w:val="24"/>
        </w:rPr>
        <w:t xml:space="preserve"> </w:t>
      </w:r>
      <w:r>
        <w:rPr>
          <w:rFonts w:eastAsia="Times New Roman"/>
          <w:b/>
          <w:bCs/>
          <w:sz w:val="24"/>
          <w:szCs w:val="24"/>
        </w:rPr>
        <w:t>2006</w:t>
      </w:r>
      <w:r>
        <w:rPr>
          <w:rFonts w:eastAsia="Times New Roman"/>
          <w:sz w:val="24"/>
          <w:szCs w:val="24"/>
        </w:rPr>
        <w:t>). Their advantage is that they directly stimulate the body, like a coach who</w:t>
      </w:r>
      <w:r>
        <w:rPr>
          <w:rFonts w:eastAsia="Times New Roman"/>
          <w:b/>
          <w:bCs/>
          <w:sz w:val="24"/>
          <w:szCs w:val="24"/>
        </w:rPr>
        <w:t xml:space="preserve"> </w:t>
      </w:r>
      <w:r>
        <w:rPr>
          <w:rFonts w:eastAsia="Times New Roman"/>
          <w:sz w:val="24"/>
          <w:szCs w:val="24"/>
        </w:rPr>
        <w:t xml:space="preserve">guides the student’s movements. When the athlete needs only a hint at how to adjust the posture, a tactile stimulus can nudge the body in the right direction. </w:t>
      </w:r>
      <w:r>
        <w:rPr>
          <w:rFonts w:eastAsia="Times New Roman"/>
          <w:b/>
          <w:bCs/>
          <w:sz w:val="24"/>
          <w:szCs w:val="24"/>
        </w:rPr>
        <w:t>Van Erp, et</w:t>
      </w:r>
      <w:r>
        <w:rPr>
          <w:rFonts w:eastAsia="Times New Roman"/>
          <w:sz w:val="24"/>
          <w:szCs w:val="24"/>
        </w:rPr>
        <w:t xml:space="preserve"> </w:t>
      </w:r>
      <w:r>
        <w:rPr>
          <w:rFonts w:eastAsia="Times New Roman"/>
          <w:b/>
          <w:bCs/>
          <w:sz w:val="24"/>
          <w:szCs w:val="24"/>
        </w:rPr>
        <w:t xml:space="preserve">al., (2006) </w:t>
      </w:r>
      <w:r>
        <w:rPr>
          <w:rFonts w:eastAsia="Times New Roman"/>
          <w:sz w:val="24"/>
          <w:szCs w:val="24"/>
        </w:rPr>
        <w:t>described that tactile stimuli could signal to athletes where to move to,</w:t>
      </w:r>
      <w:r>
        <w:rPr>
          <w:rFonts w:eastAsia="Times New Roman"/>
          <w:b/>
          <w:bCs/>
          <w:sz w:val="24"/>
          <w:szCs w:val="24"/>
        </w:rPr>
        <w:t xml:space="preserve"> </w:t>
      </w:r>
      <w:r>
        <w:rPr>
          <w:rFonts w:eastAsia="Times New Roman"/>
          <w:sz w:val="24"/>
          <w:szCs w:val="24"/>
        </w:rPr>
        <w:t xml:space="preserve">how to move and when to move. </w:t>
      </w:r>
      <w:r>
        <w:rPr>
          <w:rFonts w:eastAsia="Times New Roman"/>
          <w:b/>
          <w:bCs/>
          <w:sz w:val="24"/>
          <w:szCs w:val="24"/>
        </w:rPr>
        <w:t>Van Erp, et al., (2006)</w:t>
      </w:r>
      <w:r>
        <w:rPr>
          <w:rFonts w:eastAsia="Times New Roman"/>
          <w:sz w:val="24"/>
          <w:szCs w:val="24"/>
        </w:rPr>
        <w:t xml:space="preserve"> also reported that the first two application scenarios where and how to move—were tested with elite athletes in soccer training, cycling, and speed skating.</w:t>
      </w:r>
    </w:p>
    <w:p w:rsidR="00B04988" w:rsidRDefault="00B04988">
      <w:pPr>
        <w:spacing w:line="142" w:lineRule="exact"/>
        <w:rPr>
          <w:sz w:val="20"/>
          <w:szCs w:val="20"/>
        </w:rPr>
      </w:pPr>
    </w:p>
    <w:p w:rsidR="00B04988" w:rsidRDefault="0049138E">
      <w:pPr>
        <w:spacing w:line="489" w:lineRule="auto"/>
        <w:ind w:left="740" w:right="104" w:firstLine="1134"/>
        <w:jc w:val="both"/>
        <w:rPr>
          <w:sz w:val="20"/>
          <w:szCs w:val="20"/>
        </w:rPr>
      </w:pPr>
      <w:r>
        <w:rPr>
          <w:rFonts w:eastAsia="Times New Roman"/>
          <w:sz w:val="24"/>
          <w:szCs w:val="24"/>
        </w:rPr>
        <w:t xml:space="preserve">Furthermore, </w:t>
      </w:r>
      <w:r>
        <w:rPr>
          <w:rFonts w:eastAsia="Times New Roman"/>
          <w:b/>
          <w:bCs/>
          <w:sz w:val="24"/>
          <w:szCs w:val="24"/>
        </w:rPr>
        <w:t>Van Erp, et al., (2006)</w:t>
      </w:r>
      <w:r>
        <w:rPr>
          <w:rFonts w:eastAsia="Times New Roman"/>
          <w:sz w:val="24"/>
          <w:szCs w:val="24"/>
        </w:rPr>
        <w:t>, conducted a laboratory study where rowers received tactile instructions when to move the legs and the back while exercising with a rowing machine. The findings of their study indicated that tactile instructions can help athletes maintain a high performance level. Several studies suggest that tactile instructions can support the learner in acquiring motor skills.</w:t>
      </w:r>
    </w:p>
    <w:p w:rsidR="00B04988" w:rsidRDefault="00B04988">
      <w:pPr>
        <w:spacing w:line="128" w:lineRule="exact"/>
        <w:rPr>
          <w:sz w:val="20"/>
          <w:szCs w:val="20"/>
        </w:rPr>
      </w:pPr>
    </w:p>
    <w:p w:rsidR="00B04988" w:rsidRDefault="0049138E">
      <w:pPr>
        <w:spacing w:line="492" w:lineRule="auto"/>
        <w:ind w:left="740" w:right="104" w:firstLine="1134"/>
        <w:jc w:val="both"/>
        <w:rPr>
          <w:sz w:val="20"/>
          <w:szCs w:val="20"/>
        </w:rPr>
      </w:pPr>
      <w:r>
        <w:rPr>
          <w:rFonts w:eastAsia="Times New Roman"/>
          <w:b/>
          <w:bCs/>
          <w:sz w:val="24"/>
          <w:szCs w:val="24"/>
        </w:rPr>
        <w:t xml:space="preserve">Bloomfield and Badler (2008) </w:t>
      </w:r>
      <w:r>
        <w:rPr>
          <w:rFonts w:eastAsia="Times New Roman"/>
          <w:sz w:val="24"/>
          <w:szCs w:val="24"/>
        </w:rPr>
        <w:t>reported that tactile stimuli at the arm</w:t>
      </w:r>
      <w:r>
        <w:rPr>
          <w:rFonts w:eastAsia="Times New Roman"/>
          <w:b/>
          <w:bCs/>
          <w:sz w:val="24"/>
          <w:szCs w:val="24"/>
        </w:rPr>
        <w:t xml:space="preserve"> </w:t>
      </w:r>
      <w:r>
        <w:rPr>
          <w:rFonts w:eastAsia="Times New Roman"/>
          <w:sz w:val="24"/>
          <w:szCs w:val="24"/>
        </w:rPr>
        <w:t xml:space="preserve">help novices learn karate arm movements in a virtual reality setup. </w:t>
      </w:r>
      <w:r>
        <w:rPr>
          <w:rFonts w:eastAsia="Times New Roman"/>
          <w:b/>
          <w:bCs/>
          <w:sz w:val="24"/>
          <w:szCs w:val="24"/>
        </w:rPr>
        <w:t>Nakamura, et</w:t>
      </w:r>
      <w:r>
        <w:rPr>
          <w:rFonts w:eastAsia="Times New Roman"/>
          <w:sz w:val="24"/>
          <w:szCs w:val="24"/>
        </w:rPr>
        <w:t xml:space="preserve"> </w:t>
      </w:r>
      <w:r>
        <w:rPr>
          <w:rFonts w:eastAsia="Times New Roman"/>
          <w:b/>
          <w:bCs/>
          <w:sz w:val="24"/>
          <w:szCs w:val="24"/>
        </w:rPr>
        <w:t xml:space="preserve">al., (2005) </w:t>
      </w:r>
      <w:r>
        <w:rPr>
          <w:rFonts w:eastAsia="Times New Roman"/>
          <w:sz w:val="24"/>
          <w:szCs w:val="24"/>
        </w:rPr>
        <w:t>applied tactile stimuli at the wrist to instruct dance beginners when to</w:t>
      </w:r>
      <w:r>
        <w:rPr>
          <w:rFonts w:eastAsia="Times New Roman"/>
          <w:b/>
          <w:bCs/>
          <w:sz w:val="24"/>
          <w:szCs w:val="24"/>
        </w:rPr>
        <w:t xml:space="preserve"> </w:t>
      </w:r>
      <w:r>
        <w:rPr>
          <w:rFonts w:eastAsia="Times New Roman"/>
          <w:sz w:val="24"/>
          <w:szCs w:val="24"/>
        </w:rPr>
        <w:t>perform a movement. In general, the participants were able to increase the number</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800"/>
        <w:rPr>
          <w:sz w:val="20"/>
          <w:szCs w:val="20"/>
        </w:rPr>
      </w:pPr>
      <w:bookmarkStart w:id="21" w:name="page23"/>
      <w:bookmarkEnd w:id="21"/>
      <w:r>
        <w:rPr>
          <w:rFonts w:eastAsia="Times New Roman"/>
          <w:sz w:val="24"/>
          <w:szCs w:val="24"/>
        </w:rPr>
        <w:lastRenderedPageBreak/>
        <w:t>9</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of correct movements and to perform these movements faster compared to dancing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without tactile cues. Tactile stimuli were also shown to be effective for learning to</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 xml:space="preserve">play musical instruments. For example, </w:t>
      </w:r>
      <w:r>
        <w:rPr>
          <w:rFonts w:eastAsia="Times New Roman"/>
          <w:b/>
          <w:bCs/>
          <w:sz w:val="24"/>
          <w:szCs w:val="24"/>
        </w:rPr>
        <w:t>Holland, et al., (2010)</w:t>
      </w:r>
      <w:r>
        <w:rPr>
          <w:rFonts w:eastAsia="Times New Roman"/>
          <w:sz w:val="24"/>
          <w:szCs w:val="24"/>
        </w:rPr>
        <w:t xml:space="preserve"> used tactile stimuli at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 xml:space="preserve">the wrists and ankles for teaching drum patterns. </w:t>
      </w:r>
      <w:r>
        <w:rPr>
          <w:rFonts w:eastAsia="Times New Roman"/>
          <w:b/>
          <w:bCs/>
          <w:sz w:val="24"/>
          <w:szCs w:val="24"/>
        </w:rPr>
        <w:t>Huang, et al., (2010)</w:t>
      </w:r>
      <w:r>
        <w:rPr>
          <w:rFonts w:eastAsia="Times New Roman"/>
          <w:sz w:val="24"/>
          <w:szCs w:val="24"/>
        </w:rPr>
        <w:t xml:space="preserve"> used tactile</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stimuli at the fingers for teaching piano melodies.</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Besides instructing when and how to perform a movement, a tactile stimulus can also act as feedback when the movement is wrong. In general, feedback does not instruct the learner how to perform a movement but it can implicitly indicate the direction to move in order to correct the error. For example, </w:t>
      </w:r>
      <w:r>
        <w:rPr>
          <w:rFonts w:eastAsia="Times New Roman"/>
          <w:b/>
          <w:bCs/>
          <w:sz w:val="24"/>
          <w:szCs w:val="24"/>
        </w:rPr>
        <w:t>Lieberman,</w:t>
      </w:r>
      <w:r>
        <w:rPr>
          <w:rFonts w:eastAsia="Times New Roman"/>
          <w:sz w:val="24"/>
          <w:szCs w:val="24"/>
        </w:rPr>
        <w:t xml:space="preserve"> </w:t>
      </w:r>
      <w:r>
        <w:rPr>
          <w:rFonts w:eastAsia="Times New Roman"/>
          <w:b/>
          <w:bCs/>
          <w:sz w:val="24"/>
          <w:szCs w:val="24"/>
        </w:rPr>
        <w:t>et al., (2007)</w:t>
      </w:r>
      <w:r>
        <w:rPr>
          <w:rFonts w:eastAsia="Times New Roman"/>
          <w:sz w:val="24"/>
          <w:szCs w:val="24"/>
        </w:rPr>
        <w:t>, asked participants to mimic an arm movement that was shown on a</w:t>
      </w:r>
      <w:r>
        <w:rPr>
          <w:rFonts w:eastAsia="Times New Roman"/>
          <w:b/>
          <w:bCs/>
          <w:sz w:val="24"/>
          <w:szCs w:val="24"/>
        </w:rPr>
        <w:t xml:space="preserve"> </w:t>
      </w:r>
      <w:r>
        <w:rPr>
          <w:rFonts w:eastAsia="Times New Roman"/>
          <w:sz w:val="24"/>
          <w:szCs w:val="24"/>
        </w:rPr>
        <w:t>computer display.</w:t>
      </w:r>
    </w:p>
    <w:p w:rsidR="00B04988" w:rsidRDefault="00B04988">
      <w:pPr>
        <w:spacing w:line="138"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 xml:space="preserve">A motion capture system tracked and analyzed the performed movements. Real-time tactile feedback at the arm represented the deviations from the target movements. This feedback resembled a force-field around the correct movement path and indicated the intended movement direction. According to the findings of their laboratory study, </w:t>
      </w:r>
      <w:r>
        <w:rPr>
          <w:rFonts w:eastAsia="Times New Roman"/>
          <w:b/>
          <w:bCs/>
          <w:sz w:val="24"/>
          <w:szCs w:val="24"/>
        </w:rPr>
        <w:t>Lieberman, et al., (2007)</w:t>
      </w:r>
      <w:r>
        <w:rPr>
          <w:rFonts w:eastAsia="Times New Roman"/>
          <w:sz w:val="24"/>
          <w:szCs w:val="24"/>
        </w:rPr>
        <w:t xml:space="preserve"> reported that the addition of tactile feedback to motor training could improve performance and could support learning.</w:t>
      </w:r>
    </w:p>
    <w:p w:rsidR="00B04988" w:rsidRDefault="00B04988">
      <w:pPr>
        <w:spacing w:line="140"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 findings of several studies indicate that artificial tactile stimuli could be beneficial for learning motor skills, such as dancing (</w:t>
      </w:r>
      <w:r>
        <w:rPr>
          <w:rFonts w:eastAsia="Times New Roman"/>
          <w:b/>
          <w:bCs/>
          <w:sz w:val="24"/>
          <w:szCs w:val="24"/>
        </w:rPr>
        <w:t>Nakamura, et al., 2005</w:t>
      </w:r>
      <w:r>
        <w:rPr>
          <w:rFonts w:eastAsia="Times New Roman"/>
          <w:sz w:val="24"/>
          <w:szCs w:val="24"/>
        </w:rPr>
        <w:t>), rowing (</w:t>
      </w:r>
      <w:r>
        <w:rPr>
          <w:rFonts w:eastAsia="Times New Roman"/>
          <w:b/>
          <w:bCs/>
          <w:sz w:val="24"/>
          <w:szCs w:val="24"/>
        </w:rPr>
        <w:t>Van, et al., 2006</w:t>
      </w:r>
      <w:r>
        <w:rPr>
          <w:rFonts w:eastAsia="Times New Roman"/>
          <w:sz w:val="24"/>
          <w:szCs w:val="24"/>
        </w:rPr>
        <w:t>), and karate moves (</w:t>
      </w:r>
      <w:r>
        <w:rPr>
          <w:rFonts w:eastAsia="Times New Roman"/>
          <w:b/>
          <w:bCs/>
          <w:sz w:val="24"/>
          <w:szCs w:val="24"/>
        </w:rPr>
        <w:t>Bloomfield and Badler, 2008</w:t>
      </w:r>
      <w:r>
        <w:rPr>
          <w:rFonts w:eastAsia="Times New Roman"/>
          <w:sz w:val="24"/>
          <w:szCs w:val="24"/>
        </w:rPr>
        <w:t>). There is also evidence that tactile stimuli can facilitate the learning of musical instruments (</w:t>
      </w:r>
      <w:r>
        <w:rPr>
          <w:rFonts w:eastAsia="Times New Roman"/>
          <w:b/>
          <w:bCs/>
          <w:sz w:val="24"/>
          <w:szCs w:val="24"/>
        </w:rPr>
        <w:t>Holland, et al., 2010 and Huang, et al., 2010</w:t>
      </w:r>
      <w:r>
        <w:rPr>
          <w:rFonts w:eastAsia="Times New Roman"/>
          <w:sz w:val="24"/>
          <w:szCs w:val="24"/>
        </w:rPr>
        <w:t>). Even so, the work (</w:t>
      </w:r>
      <w:r>
        <w:rPr>
          <w:rFonts w:eastAsia="Times New Roman"/>
          <w:b/>
          <w:bCs/>
          <w:sz w:val="24"/>
          <w:szCs w:val="24"/>
        </w:rPr>
        <w:t>Nakamura, et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22" w:name="page24"/>
      <w:bookmarkEnd w:id="22"/>
      <w:r>
        <w:rPr>
          <w:rFonts w:eastAsia="Times New Roman"/>
          <w:sz w:val="24"/>
          <w:szCs w:val="24"/>
        </w:rPr>
        <w:lastRenderedPageBreak/>
        <w:t>10</w:t>
      </w:r>
    </w:p>
    <w:p w:rsidR="00B04988" w:rsidRDefault="00B04988">
      <w:pPr>
        <w:spacing w:line="284" w:lineRule="exact"/>
        <w:rPr>
          <w:sz w:val="20"/>
          <w:szCs w:val="20"/>
        </w:rPr>
      </w:pPr>
    </w:p>
    <w:p w:rsidR="00B04988" w:rsidRDefault="0049138E">
      <w:pPr>
        <w:ind w:left="740"/>
        <w:rPr>
          <w:sz w:val="20"/>
          <w:szCs w:val="20"/>
        </w:rPr>
      </w:pPr>
      <w:r>
        <w:rPr>
          <w:rFonts w:eastAsia="Times New Roman"/>
          <w:b/>
          <w:bCs/>
          <w:sz w:val="24"/>
          <w:szCs w:val="24"/>
        </w:rPr>
        <w:t>al., 2005, Van, et al., 2006 and Bloomfield and Badler, 2008</w:t>
      </w:r>
      <w:r>
        <w:rPr>
          <w:rFonts w:eastAsia="Times New Roman"/>
          <w:sz w:val="24"/>
          <w:szCs w:val="24"/>
        </w:rPr>
        <w:t>) did not consider</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realistic training scenarios but focused on laboratory settings, nor did it focus on</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sports training (</w:t>
      </w:r>
      <w:r>
        <w:rPr>
          <w:rFonts w:eastAsia="Times New Roman"/>
          <w:b/>
          <w:bCs/>
          <w:sz w:val="24"/>
          <w:szCs w:val="24"/>
        </w:rPr>
        <w:t>Holland, et al., 2010 and Huang, et al., 2010</w:t>
      </w:r>
      <w:r>
        <w:rPr>
          <w:rFonts w:eastAsia="Times New Roman"/>
          <w:sz w:val="24"/>
          <w:szCs w:val="24"/>
        </w:rPr>
        <w:t>). To better understand</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the potential and pitfalls of using tactile stimuli for teaching sport skills, it is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important to consider a broad range of physical activities, user groups, learning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conditions, and real-world scenarios.</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1.5. SOCCER REFEREE’S VIBRATOR EQUIPMENTS</w:t>
      </w:r>
    </w:p>
    <w:p w:rsidR="00B04988" w:rsidRDefault="00B04988">
      <w:pPr>
        <w:spacing w:line="280" w:lineRule="exact"/>
        <w:rPr>
          <w:sz w:val="20"/>
          <w:szCs w:val="20"/>
        </w:rPr>
      </w:pPr>
    </w:p>
    <w:p w:rsidR="00B04988" w:rsidRDefault="0049138E">
      <w:pPr>
        <w:spacing w:line="481" w:lineRule="auto"/>
        <w:ind w:left="740" w:right="104" w:firstLine="1134"/>
        <w:jc w:val="both"/>
        <w:rPr>
          <w:sz w:val="20"/>
          <w:szCs w:val="20"/>
        </w:rPr>
      </w:pPr>
      <w:r>
        <w:rPr>
          <w:rFonts w:eastAsia="Times New Roman"/>
          <w:sz w:val="24"/>
          <w:szCs w:val="24"/>
        </w:rPr>
        <w:t>In association football, the referee is the person responsible for enforcing the Laws of the Game during the course of a match. Referee is the final decision-making authority on all facts connected with play, and is the only official on the pitch with the authority to start and stop play and impose disciplinary action against players during a match. At most levels of play the referee is assisted by two assistant referees (formerly known as linesmen), who are empowered to advise the referee in certain situations such as the ball leaving play or infringements of the Laws of the game occurring out of the view of the referee. (</w:t>
      </w:r>
      <w:r>
        <w:rPr>
          <w:rFonts w:eastAsia="Times New Roman"/>
          <w:b/>
          <w:bCs/>
          <w:i/>
          <w:iCs/>
          <w:sz w:val="24"/>
          <w:szCs w:val="24"/>
        </w:rPr>
        <w:t>https://en.wikipedia.org/wiki/</w:t>
      </w:r>
      <w:r>
        <w:rPr>
          <w:rFonts w:eastAsia="Times New Roman"/>
          <w:sz w:val="24"/>
          <w:szCs w:val="24"/>
        </w:rPr>
        <w:t xml:space="preserve"> </w:t>
      </w:r>
      <w:r>
        <w:rPr>
          <w:rFonts w:eastAsia="Times New Roman"/>
          <w:b/>
          <w:bCs/>
          <w:i/>
          <w:iCs/>
          <w:sz w:val="24"/>
          <w:szCs w:val="24"/>
        </w:rPr>
        <w:t>Referee_(association_football</w:t>
      </w:r>
      <w:r>
        <w:rPr>
          <w:rFonts w:eastAsia="Times New Roman"/>
          <w:sz w:val="24"/>
          <w:szCs w:val="24"/>
        </w:rPr>
        <w:t>). Soccer referee’s equipments are whistle, timepiece,</w:t>
      </w:r>
      <w:r>
        <w:rPr>
          <w:rFonts w:eastAsia="Times New Roman"/>
          <w:b/>
          <w:bCs/>
          <w:i/>
          <w:iCs/>
          <w:sz w:val="24"/>
          <w:szCs w:val="24"/>
        </w:rPr>
        <w:t xml:space="preserve"> </w:t>
      </w:r>
      <w:r>
        <w:rPr>
          <w:rFonts w:eastAsia="Times New Roman"/>
          <w:sz w:val="24"/>
          <w:szCs w:val="24"/>
        </w:rPr>
        <w:t>yellow, red card, notebook, Assistant referee’s flag, Pressure gauge, Electronic boards, vanishing spray and Transmitter. Among these instruments as far as our study is concerned transmitter is taken into account. The transmitter is a common equipment for referees in top-flight leagues and international competitions. It is a radio-like device used by the officials to communicate with each other during a game. The transmitter is typically made of a body, which is worn at the waist, and a mouthpiece and earphone (</w:t>
      </w:r>
      <w:r>
        <w:rPr>
          <w:rFonts w:eastAsia="Times New Roman"/>
          <w:b/>
          <w:bCs/>
          <w:i/>
          <w:iCs/>
          <w:sz w:val="24"/>
          <w:szCs w:val="24"/>
        </w:rPr>
        <w:t xml:space="preserve">http://www.football-bible.com/soccer-info/soccer-referee-equipment.html). </w:t>
      </w:r>
      <w:r>
        <w:rPr>
          <w:rFonts w:eastAsia="Times New Roman"/>
          <w:sz w:val="24"/>
          <w:szCs w:val="24"/>
        </w:rPr>
        <w:t>The assistant referee’s carried an electronic flag that was</w:t>
      </w:r>
    </w:p>
    <w:p w:rsidR="00B04988" w:rsidRDefault="00B04988">
      <w:pPr>
        <w:sectPr w:rsidR="00B04988">
          <w:pgSz w:w="11900" w:h="16840"/>
          <w:pgMar w:top="1251" w:right="1440" w:bottom="1011" w:left="1440" w:header="0" w:footer="0" w:gutter="0"/>
          <w:cols w:space="720" w:equalWidth="0">
            <w:col w:w="9024"/>
          </w:cols>
        </w:sectPr>
      </w:pPr>
    </w:p>
    <w:p w:rsidR="00B04988" w:rsidRDefault="0049138E">
      <w:pPr>
        <w:ind w:left="8680"/>
        <w:rPr>
          <w:sz w:val="20"/>
          <w:szCs w:val="20"/>
        </w:rPr>
      </w:pPr>
      <w:bookmarkStart w:id="23" w:name="page25"/>
      <w:bookmarkEnd w:id="23"/>
      <w:r>
        <w:rPr>
          <w:rFonts w:eastAsia="Times New Roman"/>
          <w:sz w:val="24"/>
          <w:szCs w:val="24"/>
        </w:rPr>
        <w:lastRenderedPageBreak/>
        <w:t>11</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connected with the vibrator which was fixed in referee’s arm. When the assistant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referee switched on the button, referee would feel vibration on his arm and assistant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referee communicated with referees in the line for the foul, offside or any other</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 xml:space="preserve">incident </w:t>
      </w:r>
      <w:r>
        <w:rPr>
          <w:rFonts w:eastAsia="Times New Roman"/>
          <w:b/>
          <w:bCs/>
          <w:sz w:val="24"/>
          <w:szCs w:val="24"/>
        </w:rPr>
        <w:t>(</w:t>
      </w:r>
      <w:r>
        <w:rPr>
          <w:rFonts w:eastAsia="Times New Roman"/>
          <w:b/>
          <w:bCs/>
          <w:i/>
          <w:iCs/>
          <w:sz w:val="24"/>
          <w:szCs w:val="24"/>
        </w:rPr>
        <w:t>http://www.goalnepal.com/news.php?id=13876</w:t>
      </w:r>
      <w:r>
        <w:rPr>
          <w:rFonts w:eastAsia="Times New Roman"/>
          <w:b/>
          <w:bCs/>
          <w:sz w:val="24"/>
          <w:szCs w:val="24"/>
        </w:rPr>
        <w:t>).</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3" w:lineRule="auto"/>
        <w:ind w:left="740" w:right="104" w:firstLine="1134"/>
        <w:jc w:val="both"/>
        <w:rPr>
          <w:sz w:val="20"/>
          <w:szCs w:val="20"/>
        </w:rPr>
      </w:pPr>
      <w:r>
        <w:rPr>
          <w:rFonts w:eastAsia="Times New Roman"/>
          <w:b/>
          <w:bCs/>
          <w:sz w:val="24"/>
          <w:szCs w:val="24"/>
        </w:rPr>
        <w:t xml:space="preserve">Harold (2005) </w:t>
      </w:r>
      <w:r>
        <w:rPr>
          <w:rFonts w:eastAsia="Times New Roman"/>
          <w:sz w:val="24"/>
          <w:szCs w:val="24"/>
        </w:rPr>
        <w:t>in his invention relates to a system of devices that can be</w:t>
      </w:r>
      <w:r>
        <w:rPr>
          <w:rFonts w:eastAsia="Times New Roman"/>
          <w:b/>
          <w:bCs/>
          <w:sz w:val="24"/>
          <w:szCs w:val="24"/>
        </w:rPr>
        <w:t xml:space="preserve"> </w:t>
      </w:r>
      <w:r>
        <w:rPr>
          <w:rFonts w:eastAsia="Times New Roman"/>
          <w:sz w:val="24"/>
          <w:szCs w:val="24"/>
        </w:rPr>
        <w:t>integrated into elements that are designed to assist the referee in football, such as the referee's whistle, the linesmen's flags, the playing area and the ball. The inventive system can also be used for American football and for any other ball sports. The invention makes use of a series of sensor elements, LEDs (light-emitting diodes) or indicator bulbs, vibration indicators, a control console, a laser light and radiofrequency signal transmitter/receiver mechanisms together with the respective microchips thereof, all of which are known in electronics. The aforementioned elements are adapted and used as auxiliary refereeing supports in the standard elements, i.e. the whistle, flags and rectangular playing area, and, in this way, can be used to provide instant correct solutions to playing situations that could give rise to dubious decisions and subsequent disputes.</w:t>
      </w:r>
    </w:p>
    <w:p w:rsidR="00B04988" w:rsidRDefault="00B04988">
      <w:pPr>
        <w:spacing w:line="139" w:lineRule="exact"/>
        <w:rPr>
          <w:sz w:val="20"/>
          <w:szCs w:val="20"/>
        </w:rPr>
      </w:pPr>
    </w:p>
    <w:p w:rsidR="00B04988" w:rsidRDefault="0049138E">
      <w:pPr>
        <w:ind w:left="740"/>
        <w:rPr>
          <w:sz w:val="20"/>
          <w:szCs w:val="20"/>
        </w:rPr>
      </w:pPr>
      <w:r>
        <w:rPr>
          <w:rFonts w:eastAsia="Times New Roman"/>
          <w:b/>
          <w:bCs/>
          <w:sz w:val="26"/>
          <w:szCs w:val="26"/>
        </w:rPr>
        <w:t>1.6. SIGN LANGUAGE</w:t>
      </w:r>
    </w:p>
    <w:p w:rsidR="00B04988" w:rsidRDefault="00B04988">
      <w:pPr>
        <w:spacing w:line="185"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Sign language refers to the indigenous language used by the deaf group in a country. Every country has a sign language of its own, which has developed spontaneously within the deaf group of that country. In an effort to improve deaf people’s living conditions, the removal of communication barriers is of paramount importance. A deaf person must have the right to use sign language as his natural language in any social situation. The status of sign language must be raised to that of</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24" w:name="page26"/>
      <w:bookmarkEnd w:id="24"/>
      <w:r>
        <w:rPr>
          <w:rFonts w:eastAsia="Times New Roman"/>
          <w:sz w:val="24"/>
          <w:szCs w:val="24"/>
        </w:rPr>
        <w:lastRenderedPageBreak/>
        <w:t>12</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a scheduled language in India. This is the primary need of the deaf community in</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India today (</w:t>
      </w:r>
      <w:r>
        <w:rPr>
          <w:rFonts w:eastAsia="Times New Roman"/>
          <w:b/>
          <w:bCs/>
          <w:sz w:val="24"/>
          <w:szCs w:val="24"/>
        </w:rPr>
        <w:t>Indian Sign Language Dictionary</w:t>
      </w:r>
      <w:r>
        <w:rPr>
          <w:rFonts w:eastAsia="Times New Roman"/>
          <w:sz w:val="24"/>
          <w:szCs w:val="24"/>
        </w:rPr>
        <w:t>).</w:t>
      </w:r>
    </w:p>
    <w:p w:rsidR="00B04988" w:rsidRDefault="00B04988">
      <w:pPr>
        <w:spacing w:line="200" w:lineRule="exact"/>
        <w:rPr>
          <w:sz w:val="20"/>
          <w:szCs w:val="20"/>
        </w:rPr>
      </w:pPr>
    </w:p>
    <w:p w:rsidR="00B04988" w:rsidRDefault="00B04988">
      <w:pPr>
        <w:spacing w:line="262" w:lineRule="exact"/>
        <w:rPr>
          <w:sz w:val="20"/>
          <w:szCs w:val="20"/>
        </w:rPr>
      </w:pPr>
    </w:p>
    <w:p w:rsidR="00B04988" w:rsidRDefault="0049138E">
      <w:pPr>
        <w:spacing w:line="482" w:lineRule="auto"/>
        <w:ind w:left="740" w:right="104" w:firstLine="1134"/>
        <w:jc w:val="both"/>
        <w:rPr>
          <w:sz w:val="20"/>
          <w:szCs w:val="20"/>
        </w:rPr>
      </w:pPr>
      <w:r>
        <w:rPr>
          <w:rFonts w:eastAsia="Times New Roman"/>
          <w:sz w:val="24"/>
          <w:szCs w:val="24"/>
        </w:rPr>
        <w:t>Signs can be decomposed into a set of minimal, meaningless units, including the features of hand configuration, movement and place of articulation. Hand configuration (more commonly ‘handshape’) describes the extension or flexion of one or more fingers and the orientation of the hand relative to the body and can be described in terms of a hierarchy of complexity, where the ‘simplest’ hand shapes involve the fewest number of features (selection of fingers, contact between fingers, etc.). Although sign languages are often described as ‘manual’ languages, multiple channels are used. The hands are the major articulators and their configuration, movement, and arrangement in space provide most lexical and grammatical information. However, other articulators are also involved. Mouth actions include mouthing, which provide lexical information derived from spoken language forms, while mouth gestures are also used for adverbials and echo phonology (</w:t>
      </w:r>
      <w:r>
        <w:rPr>
          <w:rFonts w:eastAsia="Times New Roman"/>
          <w:b/>
          <w:bCs/>
          <w:sz w:val="24"/>
          <w:szCs w:val="24"/>
        </w:rPr>
        <w:t>Woll, 2001</w:t>
      </w:r>
      <w:r>
        <w:rPr>
          <w:rFonts w:eastAsia="Times New Roman"/>
          <w:sz w:val="24"/>
          <w:szCs w:val="24"/>
        </w:rPr>
        <w:t>).</w:t>
      </w:r>
    </w:p>
    <w:p w:rsidR="00B04988" w:rsidRDefault="00B04988">
      <w:pPr>
        <w:spacing w:line="150"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In most sporting events there are always players and referee(s) who use whistle, buzzers, and bells to conduct the events or games. In deaf sporting events whistle, buzzers or bells cannot be meaningful, making it necessary for visual communication and/or alternatives to be used. For example to signal the start of a race a light might be used or a hand signal while coloured flags might signal a foul or illegal play. The signals for “ball” and “strike” were the invention of William Hoy, who played basketball for 17 years, (</w:t>
      </w:r>
      <w:r>
        <w:rPr>
          <w:rFonts w:eastAsia="Times New Roman"/>
          <w:b/>
          <w:bCs/>
          <w:sz w:val="24"/>
          <w:szCs w:val="24"/>
        </w:rPr>
        <w:t>Deaf Sports</w:t>
      </w:r>
      <w:r>
        <w:rPr>
          <w:rFonts w:eastAsia="Times New Roman"/>
          <w:sz w:val="24"/>
          <w:szCs w:val="24"/>
        </w:rPr>
        <w:t>). In Games and Sports, umpires express their decision through various standard recognizable signs to carry-out the game smoothly as per laid down rules for the respective games. Different</w:t>
      </w:r>
    </w:p>
    <w:p w:rsidR="00B04988" w:rsidRDefault="00B04988">
      <w:pPr>
        <w:sectPr w:rsidR="00B04988">
          <w:pgSz w:w="11900" w:h="16840"/>
          <w:pgMar w:top="1251" w:right="1440" w:bottom="820" w:left="1440" w:header="0" w:footer="0" w:gutter="0"/>
          <w:cols w:space="720" w:equalWidth="0">
            <w:col w:w="9024"/>
          </w:cols>
        </w:sectPr>
      </w:pPr>
    </w:p>
    <w:p w:rsidR="00B04988" w:rsidRDefault="0049138E">
      <w:pPr>
        <w:ind w:left="8680"/>
        <w:rPr>
          <w:sz w:val="20"/>
          <w:szCs w:val="20"/>
        </w:rPr>
      </w:pPr>
      <w:bookmarkStart w:id="25" w:name="page27"/>
      <w:bookmarkEnd w:id="25"/>
      <w:r>
        <w:rPr>
          <w:rFonts w:eastAsia="Times New Roman"/>
          <w:sz w:val="24"/>
          <w:szCs w:val="24"/>
        </w:rPr>
        <w:lastRenderedPageBreak/>
        <w:t>13</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games and events require different signs and signals for official purposes and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informal practices.  Coaches are known to use various signs and signals directly or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discretely which are usually kept secret and practiced only among the team</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members. Coaches design new signs and signals to help their team surprise their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opponents and win matches, Hence it has to be recognized that signs usually play a</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major role in coaching. In events involving players with hearing disability the role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 coach in evolving efficient sign/signals to appraise the team workout strategies,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motivating players is important and necessary.</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When players with hearing and speech disabilities are involved the importance of sign language, visual and contact signaling (vibrator) become very relevant and important. This is because common audible clues (signaling) like whistling are ineffective in players with such disability. This research work focuses on effective sign and signaling for players with hearing and speech disability. Among the various aids developed to help players with hearing disability the efficacy of the vibrator especially in games like football and handball is quite noticeable.</w:t>
      </w:r>
    </w:p>
    <w:p w:rsidR="00B04988" w:rsidRDefault="00B04988">
      <w:pPr>
        <w:spacing w:line="138" w:lineRule="exact"/>
        <w:rPr>
          <w:sz w:val="20"/>
          <w:szCs w:val="20"/>
        </w:rPr>
      </w:pPr>
    </w:p>
    <w:p w:rsidR="00B04988" w:rsidRDefault="0049138E">
      <w:pPr>
        <w:ind w:left="740"/>
        <w:rPr>
          <w:sz w:val="20"/>
          <w:szCs w:val="20"/>
        </w:rPr>
      </w:pPr>
      <w:r>
        <w:rPr>
          <w:rFonts w:eastAsia="Times New Roman"/>
          <w:b/>
          <w:bCs/>
          <w:sz w:val="26"/>
          <w:szCs w:val="26"/>
        </w:rPr>
        <w:t>1.7. TRAINING AND HANDBALL SKILLS</w:t>
      </w:r>
    </w:p>
    <w:p w:rsidR="00B04988" w:rsidRDefault="00B04988">
      <w:pPr>
        <w:spacing w:line="185"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 handball is a complete collective sporting modality, characterized by a great amount and variety in its movements, ball manipulations and interaction with other athletes. Elite male handball players, who play indoors on a small court, may be more homogeneous as a whole compared to other ‘‘big playing field’’ sports. Among them, the morphological, physiological, technical tactical, psychic and environmental variables are highlighted.</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26" w:name="page28"/>
      <w:bookmarkEnd w:id="26"/>
      <w:r>
        <w:rPr>
          <w:rFonts w:eastAsia="Times New Roman"/>
          <w:sz w:val="24"/>
          <w:szCs w:val="24"/>
        </w:rPr>
        <w:lastRenderedPageBreak/>
        <w:t>14</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The  evaluation  of  the  performance  implicates  the  recognition  and</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denomination of the individual level of the components of the sporting performance</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or of a conditioning situation. It is essential that all the variables related to the</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athletes  ’performance  be  evaluated.  Athletes  in  all  sports  use  psychological</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preparation as a tool to enhance their performance. Psychological preparation has</w:t>
      </w:r>
    </w:p>
    <w:p w:rsidR="00B04988" w:rsidRDefault="00B04988">
      <w:pPr>
        <w:spacing w:line="270" w:lineRule="exact"/>
        <w:rPr>
          <w:sz w:val="20"/>
          <w:szCs w:val="20"/>
        </w:rPr>
      </w:pPr>
    </w:p>
    <w:p w:rsidR="00B04988" w:rsidRDefault="0049138E">
      <w:pPr>
        <w:ind w:right="104"/>
        <w:jc w:val="right"/>
        <w:rPr>
          <w:sz w:val="20"/>
          <w:szCs w:val="20"/>
        </w:rPr>
      </w:pPr>
      <w:r>
        <w:rPr>
          <w:rFonts w:eastAsia="Times New Roman"/>
          <w:sz w:val="24"/>
          <w:szCs w:val="24"/>
        </w:rPr>
        <w:t>many different forms and is directly related to personal preference (</w:t>
      </w:r>
      <w:r>
        <w:rPr>
          <w:rFonts w:eastAsia="Times New Roman"/>
          <w:b/>
          <w:bCs/>
          <w:sz w:val="24"/>
          <w:szCs w:val="24"/>
        </w:rPr>
        <w:t>Shahbazia,</w:t>
      </w:r>
    </w:p>
    <w:p w:rsidR="00B04988" w:rsidRDefault="00B04988">
      <w:pPr>
        <w:spacing w:line="276" w:lineRule="exact"/>
        <w:rPr>
          <w:sz w:val="20"/>
          <w:szCs w:val="20"/>
        </w:rPr>
      </w:pPr>
    </w:p>
    <w:p w:rsidR="00B04988" w:rsidRDefault="0049138E">
      <w:pPr>
        <w:ind w:left="740"/>
        <w:rPr>
          <w:sz w:val="20"/>
          <w:szCs w:val="20"/>
        </w:rPr>
      </w:pPr>
      <w:r>
        <w:rPr>
          <w:rFonts w:eastAsia="Times New Roman"/>
          <w:b/>
          <w:bCs/>
          <w:sz w:val="24"/>
          <w:szCs w:val="24"/>
        </w:rPr>
        <w:t>et al., 2011</w:t>
      </w:r>
      <w:r>
        <w:rPr>
          <w:rFonts w:eastAsia="Times New Roman"/>
          <w:sz w:val="24"/>
          <w:szCs w:val="24"/>
        </w:rPr>
        <w:t>).</w:t>
      </w:r>
    </w:p>
    <w:p w:rsidR="00B04988" w:rsidRDefault="00B04988">
      <w:pPr>
        <w:spacing w:line="200" w:lineRule="exact"/>
        <w:rPr>
          <w:sz w:val="20"/>
          <w:szCs w:val="20"/>
        </w:rPr>
      </w:pPr>
    </w:p>
    <w:p w:rsidR="00B04988" w:rsidRDefault="00B04988">
      <w:pPr>
        <w:spacing w:line="262"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Junior category and psychomotor development of physical availability is medium to be built technical training through a large number of repetitions of specific skills and game skills requiring high-level sensory system. Better results can be obtained only by the players with a perfect individual technique to cope with the increasingly complex situations encountered in the game and as required by the game, often under conditions of adversity, to limit or running out of time (</w:t>
      </w:r>
      <w:r>
        <w:rPr>
          <w:rFonts w:eastAsia="Times New Roman"/>
          <w:b/>
          <w:bCs/>
          <w:sz w:val="24"/>
          <w:szCs w:val="24"/>
        </w:rPr>
        <w:t>Ion, et al.,</w:t>
      </w:r>
      <w:r>
        <w:rPr>
          <w:rFonts w:eastAsia="Times New Roman"/>
          <w:sz w:val="24"/>
          <w:szCs w:val="24"/>
        </w:rPr>
        <w:t xml:space="preserve"> </w:t>
      </w:r>
      <w:r>
        <w:rPr>
          <w:rFonts w:eastAsia="Times New Roman"/>
          <w:b/>
          <w:bCs/>
          <w:sz w:val="24"/>
          <w:szCs w:val="24"/>
        </w:rPr>
        <w:t>2014</w:t>
      </w:r>
      <w:r>
        <w:rPr>
          <w:rFonts w:eastAsia="Times New Roman"/>
          <w:sz w:val="24"/>
          <w:szCs w:val="24"/>
        </w:rPr>
        <w:t>).</w:t>
      </w:r>
    </w:p>
    <w:p w:rsidR="00B04988" w:rsidRDefault="00B04988">
      <w:pPr>
        <w:spacing w:line="139"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In high-skilled athletes, variability increased again (a functional variability that provides flexibility to the system allowing it to cope with perturbations). Several studies have highlighted that movement variability differs depending on the skill level of the athletes and changes during the movement. To score goals in team handball, throwing players must maximize their ball release speed and their throwing accuracy; however, the ball release speed is the main performance factor determining the throwing movement (</w:t>
      </w:r>
      <w:r>
        <w:rPr>
          <w:rFonts w:eastAsia="Times New Roman"/>
          <w:b/>
          <w:bCs/>
          <w:sz w:val="24"/>
          <w:szCs w:val="24"/>
        </w:rPr>
        <w:t>Van den Tillaar &amp;</w:t>
      </w:r>
      <w:r>
        <w:rPr>
          <w:rFonts w:eastAsia="Times New Roman"/>
          <w:sz w:val="24"/>
          <w:szCs w:val="24"/>
        </w:rPr>
        <w:t xml:space="preserve"> </w:t>
      </w:r>
      <w:r>
        <w:rPr>
          <w:rFonts w:eastAsia="Times New Roman"/>
          <w:b/>
          <w:bCs/>
          <w:sz w:val="24"/>
          <w:szCs w:val="24"/>
        </w:rPr>
        <w:t>Ettema, 2006; Wagner and Muller, 2008</w:t>
      </w:r>
      <w:r>
        <w:rPr>
          <w:rFonts w:eastAsia="Times New Roman"/>
          <w:sz w:val="24"/>
          <w:szCs w:val="24"/>
        </w:rPr>
        <w: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27" w:name="page29"/>
      <w:bookmarkEnd w:id="27"/>
      <w:r>
        <w:rPr>
          <w:rFonts w:eastAsia="Times New Roman"/>
          <w:sz w:val="24"/>
          <w:szCs w:val="24"/>
        </w:rPr>
        <w:lastRenderedPageBreak/>
        <w:t>15</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In sport and games, particularly ball games, game situations continually</w:t>
      </w:r>
    </w:p>
    <w:p w:rsidR="00B04988" w:rsidRDefault="00B04988">
      <w:pPr>
        <w:spacing w:line="276" w:lineRule="exact"/>
        <w:rPr>
          <w:sz w:val="20"/>
          <w:szCs w:val="20"/>
        </w:rPr>
      </w:pPr>
    </w:p>
    <w:p w:rsidR="00B04988" w:rsidRDefault="0049138E">
      <w:pPr>
        <w:spacing w:line="485" w:lineRule="auto"/>
        <w:ind w:left="740" w:right="104"/>
        <w:jc w:val="both"/>
        <w:rPr>
          <w:sz w:val="20"/>
          <w:szCs w:val="20"/>
        </w:rPr>
      </w:pPr>
      <w:r>
        <w:rPr>
          <w:rFonts w:eastAsia="Times New Roman"/>
          <w:sz w:val="24"/>
          <w:szCs w:val="24"/>
        </w:rPr>
        <w:t>change during the event, as well as during a particular movement. Skilled athletes are able to adapt to these changing game situations leading to differences in movement variability. Team-handball throw, (</w:t>
      </w:r>
      <w:r>
        <w:rPr>
          <w:rFonts w:eastAsia="Times New Roman"/>
          <w:b/>
          <w:bCs/>
          <w:sz w:val="24"/>
          <w:szCs w:val="24"/>
        </w:rPr>
        <w:t>Schorer, Baker, Fath, &amp; Jaitner,</w:t>
      </w:r>
      <w:r>
        <w:rPr>
          <w:rFonts w:eastAsia="Times New Roman"/>
          <w:sz w:val="24"/>
          <w:szCs w:val="24"/>
        </w:rPr>
        <w:t xml:space="preserve"> </w:t>
      </w:r>
      <w:r>
        <w:rPr>
          <w:rFonts w:eastAsia="Times New Roman"/>
          <w:b/>
          <w:bCs/>
          <w:sz w:val="24"/>
          <w:szCs w:val="24"/>
        </w:rPr>
        <w:t>2007</w:t>
      </w:r>
      <w:r>
        <w:rPr>
          <w:rFonts w:eastAsia="Times New Roman"/>
          <w:sz w:val="24"/>
          <w:szCs w:val="24"/>
        </w:rPr>
        <w:t>) movement variability was consistent with a U-shaped curve depending on the</w:t>
      </w:r>
      <w:r>
        <w:rPr>
          <w:rFonts w:eastAsia="Times New Roman"/>
          <w:b/>
          <w:bCs/>
          <w:sz w:val="24"/>
          <w:szCs w:val="24"/>
        </w:rPr>
        <w:t xml:space="preserve"> </w:t>
      </w:r>
      <w:r>
        <w:rPr>
          <w:rFonts w:eastAsia="Times New Roman"/>
          <w:sz w:val="24"/>
          <w:szCs w:val="24"/>
        </w:rPr>
        <w:t xml:space="preserve">skill level of the athlete. </w:t>
      </w:r>
      <w:r>
        <w:rPr>
          <w:rFonts w:eastAsia="Times New Roman"/>
          <w:b/>
          <w:bCs/>
          <w:sz w:val="24"/>
          <w:szCs w:val="24"/>
        </w:rPr>
        <w:t>Schorer, et al., (2007)</w:t>
      </w:r>
      <w:r>
        <w:rPr>
          <w:rFonts w:eastAsia="Times New Roman"/>
          <w:sz w:val="24"/>
          <w:szCs w:val="24"/>
        </w:rPr>
        <w:t xml:space="preserve"> and </w:t>
      </w:r>
      <w:r>
        <w:rPr>
          <w:rFonts w:eastAsia="Times New Roman"/>
          <w:b/>
          <w:bCs/>
          <w:sz w:val="24"/>
          <w:szCs w:val="24"/>
        </w:rPr>
        <w:t>Wilson, et al., (2008)</w:t>
      </w:r>
      <w:r>
        <w:rPr>
          <w:rFonts w:eastAsia="Times New Roman"/>
          <w:sz w:val="24"/>
          <w:szCs w:val="24"/>
        </w:rPr>
        <w:t xml:space="preserve"> found a high variability in low-skilled athletes and a decrease in variability of skilled athletes resulting in a more consistent and regulated performance.</w:t>
      </w:r>
    </w:p>
    <w:p w:rsidR="00B04988" w:rsidRDefault="00B04988">
      <w:pPr>
        <w:spacing w:line="135" w:lineRule="exact"/>
        <w:rPr>
          <w:sz w:val="20"/>
          <w:szCs w:val="20"/>
        </w:rPr>
      </w:pPr>
    </w:p>
    <w:p w:rsidR="00B04988" w:rsidRDefault="0049138E">
      <w:pPr>
        <w:ind w:left="740"/>
        <w:rPr>
          <w:sz w:val="20"/>
          <w:szCs w:val="20"/>
        </w:rPr>
      </w:pPr>
      <w:r>
        <w:rPr>
          <w:rFonts w:eastAsia="Times New Roman"/>
          <w:b/>
          <w:bCs/>
          <w:sz w:val="26"/>
          <w:szCs w:val="26"/>
        </w:rPr>
        <w:t>1.8. HIGHLIGHTS OF DEAF AND DUMB PEOPLE</w:t>
      </w:r>
    </w:p>
    <w:p w:rsidR="00B04988" w:rsidRDefault="00B04988">
      <w:pPr>
        <w:spacing w:line="185"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Recent education census report says, “Among the 9 percent of handicapped people in India, 80 to 90 percent people are studious to promote themselves in education and social environment. There is a massive enrolment of handicapped students every year and the strength is steadily increasing. For example, among 69 government colleges in Tamil Nadu, around 900 to 950 handicapped students have enrolled and 150 to 175 handicapped faculty members working for the benefit of their fraternity.</w:t>
      </w:r>
    </w:p>
    <w:p w:rsidR="00B04988" w:rsidRDefault="00B04988">
      <w:pPr>
        <w:spacing w:line="139"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Curriculum for deaf and dumb and with other difficulties is entirely different. Because students with difficulties can speak and hear which cover 80 percent of teaching and learning process. But for deaf and dumb, sign language and inter-personal methods such as touch and display can alone be used. Higher education is a concept which shapes the overall personality of a student through extra-curricular activities. Among the extra-curricular activities there are many varieties of events to channelize their positive energy and get shaped as a social well-being. The possible college level extra-curricular activities are,</w:t>
      </w:r>
    </w:p>
    <w:p w:rsidR="00B04988" w:rsidRDefault="00B04988">
      <w:pPr>
        <w:sectPr w:rsidR="00B04988">
          <w:pgSz w:w="11900" w:h="16840"/>
          <w:pgMar w:top="1251" w:right="1440" w:bottom="887" w:left="1440" w:header="0" w:footer="0" w:gutter="0"/>
          <w:cols w:space="720" w:equalWidth="0">
            <w:col w:w="9024"/>
          </w:cols>
        </w:sectPr>
      </w:pPr>
    </w:p>
    <w:p w:rsidR="00B04988" w:rsidRDefault="0049138E">
      <w:pPr>
        <w:ind w:left="8680"/>
        <w:rPr>
          <w:sz w:val="20"/>
          <w:szCs w:val="20"/>
        </w:rPr>
      </w:pPr>
      <w:bookmarkStart w:id="28" w:name="page30"/>
      <w:bookmarkEnd w:id="28"/>
      <w:r>
        <w:rPr>
          <w:rFonts w:eastAsia="Times New Roman"/>
          <w:sz w:val="24"/>
          <w:szCs w:val="24"/>
        </w:rPr>
        <w:lastRenderedPageBreak/>
        <w:t>16</w:t>
      </w:r>
    </w:p>
    <w:p w:rsidR="00B04988" w:rsidRDefault="00B04988">
      <w:pPr>
        <w:spacing w:line="290" w:lineRule="exact"/>
        <w:rPr>
          <w:sz w:val="20"/>
          <w:szCs w:val="20"/>
        </w:rPr>
      </w:pPr>
    </w:p>
    <w:p w:rsidR="00B04988" w:rsidRDefault="0049138E">
      <w:pPr>
        <w:numPr>
          <w:ilvl w:val="0"/>
          <w:numId w:val="7"/>
        </w:numPr>
        <w:tabs>
          <w:tab w:val="left" w:pos="1300"/>
        </w:tabs>
        <w:ind w:left="1300" w:hanging="563"/>
        <w:rPr>
          <w:rFonts w:eastAsia="Times New Roman"/>
          <w:sz w:val="24"/>
          <w:szCs w:val="24"/>
        </w:rPr>
      </w:pPr>
      <w:r>
        <w:rPr>
          <w:rFonts w:eastAsia="Times New Roman"/>
          <w:sz w:val="24"/>
          <w:szCs w:val="24"/>
        </w:rPr>
        <w:t>Sports and games (Track events and Individual events)</w:t>
      </w:r>
    </w:p>
    <w:p w:rsidR="00B04988" w:rsidRDefault="00B04988">
      <w:pPr>
        <w:spacing w:line="276" w:lineRule="exact"/>
        <w:rPr>
          <w:rFonts w:eastAsia="Times New Roman"/>
          <w:sz w:val="24"/>
          <w:szCs w:val="24"/>
        </w:rPr>
      </w:pPr>
    </w:p>
    <w:p w:rsidR="00B04988" w:rsidRDefault="0049138E">
      <w:pPr>
        <w:numPr>
          <w:ilvl w:val="0"/>
          <w:numId w:val="7"/>
        </w:numPr>
        <w:tabs>
          <w:tab w:val="left" w:pos="1300"/>
        </w:tabs>
        <w:ind w:left="1300" w:hanging="563"/>
        <w:rPr>
          <w:rFonts w:eastAsia="Times New Roman"/>
          <w:sz w:val="24"/>
          <w:szCs w:val="24"/>
        </w:rPr>
      </w:pPr>
      <w:r>
        <w:rPr>
          <w:rFonts w:eastAsia="Times New Roman"/>
          <w:sz w:val="24"/>
          <w:szCs w:val="24"/>
        </w:rPr>
        <w:t>National Cadet Corps</w:t>
      </w:r>
    </w:p>
    <w:p w:rsidR="00B04988" w:rsidRDefault="00B04988">
      <w:pPr>
        <w:spacing w:line="276" w:lineRule="exact"/>
        <w:rPr>
          <w:rFonts w:eastAsia="Times New Roman"/>
          <w:sz w:val="24"/>
          <w:szCs w:val="24"/>
        </w:rPr>
      </w:pPr>
    </w:p>
    <w:p w:rsidR="00B04988" w:rsidRDefault="0049138E">
      <w:pPr>
        <w:numPr>
          <w:ilvl w:val="0"/>
          <w:numId w:val="7"/>
        </w:numPr>
        <w:tabs>
          <w:tab w:val="left" w:pos="1300"/>
        </w:tabs>
        <w:ind w:left="1300" w:hanging="563"/>
        <w:rPr>
          <w:rFonts w:eastAsia="Times New Roman"/>
          <w:sz w:val="24"/>
          <w:szCs w:val="24"/>
        </w:rPr>
      </w:pPr>
      <w:r>
        <w:rPr>
          <w:rFonts w:eastAsia="Times New Roman"/>
          <w:sz w:val="24"/>
          <w:szCs w:val="24"/>
        </w:rPr>
        <w:t>National Service Scheme</w:t>
      </w:r>
    </w:p>
    <w:p w:rsidR="00B04988" w:rsidRDefault="00B04988">
      <w:pPr>
        <w:spacing w:line="276" w:lineRule="exact"/>
        <w:rPr>
          <w:rFonts w:eastAsia="Times New Roman"/>
          <w:sz w:val="24"/>
          <w:szCs w:val="24"/>
        </w:rPr>
      </w:pPr>
    </w:p>
    <w:p w:rsidR="00B04988" w:rsidRDefault="0049138E">
      <w:pPr>
        <w:numPr>
          <w:ilvl w:val="0"/>
          <w:numId w:val="7"/>
        </w:numPr>
        <w:tabs>
          <w:tab w:val="left" w:pos="1300"/>
        </w:tabs>
        <w:ind w:left="1300" w:hanging="563"/>
        <w:rPr>
          <w:rFonts w:eastAsia="Times New Roman"/>
          <w:sz w:val="24"/>
          <w:szCs w:val="24"/>
        </w:rPr>
      </w:pPr>
      <w:r>
        <w:rPr>
          <w:rFonts w:eastAsia="Times New Roman"/>
          <w:sz w:val="24"/>
          <w:szCs w:val="24"/>
        </w:rPr>
        <w:t>Rotaract Club</w:t>
      </w:r>
    </w:p>
    <w:p w:rsidR="00B04988" w:rsidRDefault="00B04988">
      <w:pPr>
        <w:spacing w:line="276" w:lineRule="exact"/>
        <w:rPr>
          <w:rFonts w:eastAsia="Times New Roman"/>
          <w:sz w:val="24"/>
          <w:szCs w:val="24"/>
        </w:rPr>
      </w:pPr>
    </w:p>
    <w:p w:rsidR="00B04988" w:rsidRDefault="0049138E">
      <w:pPr>
        <w:numPr>
          <w:ilvl w:val="0"/>
          <w:numId w:val="7"/>
        </w:numPr>
        <w:tabs>
          <w:tab w:val="left" w:pos="1300"/>
        </w:tabs>
        <w:ind w:left="1300" w:hanging="563"/>
        <w:rPr>
          <w:rFonts w:eastAsia="Times New Roman"/>
          <w:sz w:val="24"/>
          <w:szCs w:val="24"/>
        </w:rPr>
      </w:pPr>
      <w:r>
        <w:rPr>
          <w:rFonts w:eastAsia="Times New Roman"/>
          <w:sz w:val="24"/>
          <w:szCs w:val="24"/>
        </w:rPr>
        <w:t>Red Ribbon Club</w:t>
      </w:r>
    </w:p>
    <w:p w:rsidR="00B04988" w:rsidRDefault="00B04988">
      <w:pPr>
        <w:spacing w:line="276" w:lineRule="exact"/>
        <w:rPr>
          <w:rFonts w:eastAsia="Times New Roman"/>
          <w:sz w:val="24"/>
          <w:szCs w:val="24"/>
        </w:rPr>
      </w:pPr>
    </w:p>
    <w:p w:rsidR="00B04988" w:rsidRDefault="0049138E">
      <w:pPr>
        <w:numPr>
          <w:ilvl w:val="0"/>
          <w:numId w:val="7"/>
        </w:numPr>
        <w:tabs>
          <w:tab w:val="left" w:pos="1300"/>
        </w:tabs>
        <w:ind w:left="1300" w:hanging="563"/>
        <w:rPr>
          <w:rFonts w:eastAsia="Times New Roman"/>
          <w:sz w:val="24"/>
          <w:szCs w:val="24"/>
        </w:rPr>
      </w:pPr>
      <w:r>
        <w:rPr>
          <w:rFonts w:eastAsia="Times New Roman"/>
          <w:sz w:val="24"/>
          <w:szCs w:val="24"/>
        </w:rPr>
        <w:t>Green Club for Environment cleanliness</w:t>
      </w:r>
    </w:p>
    <w:p w:rsidR="00B04988" w:rsidRDefault="00B04988">
      <w:pPr>
        <w:spacing w:line="276" w:lineRule="exact"/>
        <w:rPr>
          <w:rFonts w:eastAsia="Times New Roman"/>
          <w:sz w:val="24"/>
          <w:szCs w:val="24"/>
        </w:rPr>
      </w:pPr>
    </w:p>
    <w:p w:rsidR="00B04988" w:rsidRDefault="0049138E">
      <w:pPr>
        <w:numPr>
          <w:ilvl w:val="0"/>
          <w:numId w:val="7"/>
        </w:numPr>
        <w:tabs>
          <w:tab w:val="left" w:pos="1300"/>
        </w:tabs>
        <w:ind w:left="1300" w:hanging="563"/>
        <w:rPr>
          <w:rFonts w:eastAsia="Times New Roman"/>
          <w:sz w:val="24"/>
          <w:szCs w:val="24"/>
        </w:rPr>
      </w:pPr>
      <w:r>
        <w:rPr>
          <w:rFonts w:eastAsia="Times New Roman"/>
          <w:sz w:val="24"/>
          <w:szCs w:val="24"/>
        </w:rPr>
        <w:t>Youth Red Cross.</w:t>
      </w:r>
    </w:p>
    <w:p w:rsidR="00B04988" w:rsidRDefault="00B04988">
      <w:pPr>
        <w:spacing w:line="200" w:lineRule="exact"/>
        <w:rPr>
          <w:sz w:val="20"/>
          <w:szCs w:val="20"/>
        </w:rPr>
      </w:pPr>
    </w:p>
    <w:p w:rsidR="00B04988" w:rsidRDefault="00B04988">
      <w:pPr>
        <w:spacing w:line="316"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Not long ago individuals having some physical or mental defects were looked down as useless persons for the society. The term ‘Handicapped’ or ‘Disabled’ were leveled against their identity. They were not whole heartedly accepted by others in the society. With the passage of time the outlook began to change.</w:t>
      </w:r>
    </w:p>
    <w:p w:rsidR="00B04988" w:rsidRDefault="00B04988">
      <w:pPr>
        <w:spacing w:line="139"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“Deaf and Dumb” is the term commonly used to describe persons who through being deaf are unable to hear the spoken words of others, and who, consequently, remain dumb. Being deaf is the cause, dumb the consequence. Thus the term "deaf and dumb" is a misnomer, for the deficiency is single, not two-fold, although in the result it affects the two organs of hearing and speech. Among various special populations deaf &amp; dumb is a very common type of disability seen in our society not in a very negligible quantity. It is needed to take special care and attention of this population from their childhood to give them ample opportunity to be self sufficient in future. That is why various schools have been established for the special populations in our country starting from late seventies up to date. It is needed not only to give them education but also to build a healthy body and mind for them</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29" w:name="page31"/>
      <w:bookmarkEnd w:id="29"/>
      <w:r>
        <w:rPr>
          <w:rFonts w:eastAsia="Times New Roman"/>
          <w:sz w:val="24"/>
          <w:szCs w:val="24"/>
        </w:rPr>
        <w:lastRenderedPageBreak/>
        <w:t>17</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having the prime necessity of physical education as well to make them conscious</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about their physique, health and fitness (</w:t>
      </w:r>
      <w:r>
        <w:rPr>
          <w:rFonts w:eastAsia="Times New Roman"/>
          <w:b/>
          <w:bCs/>
          <w:sz w:val="24"/>
          <w:szCs w:val="24"/>
        </w:rPr>
        <w:t>Ghosh, 2014)</w:t>
      </w:r>
      <w:r>
        <w:rPr>
          <w:rFonts w:eastAsia="Times New Roman"/>
          <w:sz w:val="24"/>
          <w:szCs w:val="24"/>
        </w:rPr>
        <w:t>.</w:t>
      </w:r>
    </w:p>
    <w:p w:rsidR="00B04988" w:rsidRDefault="00B04988">
      <w:pPr>
        <w:spacing w:line="200" w:lineRule="exact"/>
        <w:rPr>
          <w:sz w:val="20"/>
          <w:szCs w:val="20"/>
        </w:rPr>
      </w:pPr>
    </w:p>
    <w:p w:rsidR="00B04988" w:rsidRDefault="00B04988">
      <w:pPr>
        <w:spacing w:line="262"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Social reformers and educationists are striving heard to integrate the physically challenged person with the main stream. It is our social responsibility to see it that physically challenged people leads a self reliant independent and emotionally stable life. Educationists and school administrators are now working together to fulfill that aim. Advancement in scientific knowledge is helping them in many ways in their effort. It is not easy to integrate these people with the society. Due to physical disability, they face many challenges to perform any task as par with the normal people (</w:t>
      </w:r>
      <w:r>
        <w:rPr>
          <w:rFonts w:eastAsia="Times New Roman"/>
          <w:b/>
          <w:bCs/>
          <w:sz w:val="24"/>
          <w:szCs w:val="24"/>
        </w:rPr>
        <w:t>Ghosh, 2014)</w:t>
      </w:r>
      <w:r>
        <w:rPr>
          <w:rFonts w:eastAsia="Times New Roman"/>
          <w:sz w:val="24"/>
          <w:szCs w:val="24"/>
        </w:rPr>
        <w:t>.</w:t>
      </w:r>
    </w:p>
    <w:p w:rsidR="00B04988" w:rsidRDefault="00B04988">
      <w:pPr>
        <w:spacing w:line="142"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Youth is an integral part of democratic society and future asset of mankind. It is universally recognized that Sport is an effective way for channelizing the energies of Youth for productive and meaningful purpose. Fitness has proved as a powerful but highly undervalued and under exploited tool for promoting solidarity and in contributing to an atmosphere of tolerance and understanding to the special population as an undefined part of the society.</w:t>
      </w:r>
    </w:p>
    <w:p w:rsidR="00B04988" w:rsidRDefault="00B04988">
      <w:pPr>
        <w:spacing w:line="139"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After having gone through the various studies, investigator planned to study the effectiveness of Deaf and Dumb students’ participation in the college sports activities. The work carried out on hearing impaired players of handball team with and without sign / vibrator shows and proves effectiveness of this type of signaling among such players.</w:t>
      </w:r>
    </w:p>
    <w:p w:rsidR="00B04988" w:rsidRDefault="00B04988">
      <w:pPr>
        <w:spacing w:line="140"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The researcher is working in the physical education department of Presidency College in Chennai which has two departments exclusively for the</w:t>
      </w:r>
    </w:p>
    <w:p w:rsidR="00B04988" w:rsidRDefault="00B04988">
      <w:pPr>
        <w:sectPr w:rsidR="00B04988">
          <w:pgSz w:w="11900" w:h="16840"/>
          <w:pgMar w:top="1251" w:right="1440" w:bottom="972" w:left="1440" w:header="0" w:footer="0" w:gutter="0"/>
          <w:cols w:space="720" w:equalWidth="0">
            <w:col w:w="9024"/>
          </w:cols>
        </w:sectPr>
      </w:pPr>
    </w:p>
    <w:p w:rsidR="00B04988" w:rsidRDefault="0049138E">
      <w:pPr>
        <w:ind w:left="8680"/>
        <w:rPr>
          <w:sz w:val="20"/>
          <w:szCs w:val="20"/>
        </w:rPr>
      </w:pPr>
      <w:bookmarkStart w:id="30" w:name="page32"/>
      <w:bookmarkEnd w:id="30"/>
      <w:r>
        <w:rPr>
          <w:rFonts w:eastAsia="Times New Roman"/>
          <w:sz w:val="24"/>
          <w:szCs w:val="24"/>
        </w:rPr>
        <w:lastRenderedPageBreak/>
        <w:t>18</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hearing impaired students. The interest and enthusiasm shown by these students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towards sports made the researcher select this area/topic of research, which should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benefit this section of students and coaching abilities as a whole. This is the reason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for selecting the topic and carrying out research in the area of sports.</w:t>
      </w:r>
    </w:p>
    <w:p w:rsidR="00B04988" w:rsidRDefault="00B04988">
      <w:pPr>
        <w:spacing w:line="200" w:lineRule="exact"/>
        <w:rPr>
          <w:sz w:val="20"/>
          <w:szCs w:val="20"/>
        </w:rPr>
      </w:pPr>
    </w:p>
    <w:p w:rsidR="00B04988" w:rsidRDefault="00B04988">
      <w:pPr>
        <w:spacing w:line="251" w:lineRule="exact"/>
        <w:rPr>
          <w:sz w:val="20"/>
          <w:szCs w:val="20"/>
        </w:rPr>
      </w:pPr>
    </w:p>
    <w:p w:rsidR="00B04988" w:rsidRDefault="0049138E">
      <w:pPr>
        <w:ind w:left="740"/>
        <w:rPr>
          <w:sz w:val="20"/>
          <w:szCs w:val="20"/>
        </w:rPr>
      </w:pPr>
      <w:r>
        <w:rPr>
          <w:rFonts w:eastAsia="Times New Roman"/>
          <w:b/>
          <w:bCs/>
          <w:sz w:val="26"/>
          <w:szCs w:val="26"/>
        </w:rPr>
        <w:t>1.9. OBJECTIVES OF THE STUDY</w:t>
      </w:r>
    </w:p>
    <w:p w:rsidR="00B04988" w:rsidRDefault="00B04988">
      <w:pPr>
        <w:spacing w:line="185" w:lineRule="exact"/>
        <w:rPr>
          <w:sz w:val="20"/>
          <w:szCs w:val="20"/>
        </w:rPr>
      </w:pPr>
    </w:p>
    <w:p w:rsidR="00B04988" w:rsidRDefault="0049138E">
      <w:pPr>
        <w:ind w:right="64"/>
        <w:jc w:val="center"/>
        <w:rPr>
          <w:sz w:val="20"/>
          <w:szCs w:val="20"/>
        </w:rPr>
      </w:pPr>
      <w:r>
        <w:rPr>
          <w:rFonts w:eastAsia="Times New Roman"/>
          <w:sz w:val="24"/>
          <w:szCs w:val="24"/>
        </w:rPr>
        <w:t>The following are the specific objectives of this study.</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numPr>
          <w:ilvl w:val="0"/>
          <w:numId w:val="8"/>
        </w:numPr>
        <w:tabs>
          <w:tab w:val="left" w:pos="1300"/>
        </w:tabs>
        <w:spacing w:line="480" w:lineRule="auto"/>
        <w:ind w:left="1300" w:right="104" w:hanging="563"/>
        <w:jc w:val="both"/>
        <w:rPr>
          <w:rFonts w:eastAsia="Times New Roman"/>
          <w:sz w:val="24"/>
          <w:szCs w:val="24"/>
        </w:rPr>
      </w:pPr>
      <w:r>
        <w:rPr>
          <w:rFonts w:eastAsia="Times New Roman"/>
          <w:sz w:val="24"/>
          <w:szCs w:val="24"/>
        </w:rPr>
        <w:t>To find out the effect of specified training with vibrator aid on selected psychomotor variables and skills in handball among deaf and dumb college students.</w:t>
      </w:r>
    </w:p>
    <w:p w:rsidR="00B04988" w:rsidRDefault="0049138E">
      <w:pPr>
        <w:numPr>
          <w:ilvl w:val="0"/>
          <w:numId w:val="8"/>
        </w:numPr>
        <w:tabs>
          <w:tab w:val="left" w:pos="1300"/>
        </w:tabs>
        <w:spacing w:line="495" w:lineRule="auto"/>
        <w:ind w:left="1300" w:right="104" w:hanging="563"/>
        <w:jc w:val="both"/>
        <w:rPr>
          <w:rFonts w:eastAsia="Times New Roman"/>
          <w:sz w:val="24"/>
          <w:szCs w:val="24"/>
        </w:rPr>
      </w:pPr>
      <w:r>
        <w:rPr>
          <w:rFonts w:eastAsia="Times New Roman"/>
          <w:sz w:val="24"/>
          <w:szCs w:val="24"/>
        </w:rPr>
        <w:t>To find out the effect of specified training with combination of vibrator aid &amp; sign language instruction on selected psychomotor variables and skills in handball among deaf and dumb college students.</w:t>
      </w:r>
    </w:p>
    <w:p w:rsidR="00B04988" w:rsidRDefault="00B04988">
      <w:pPr>
        <w:spacing w:line="184" w:lineRule="exact"/>
        <w:rPr>
          <w:sz w:val="20"/>
          <w:szCs w:val="20"/>
        </w:rPr>
      </w:pPr>
    </w:p>
    <w:p w:rsidR="00B04988" w:rsidRDefault="0049138E">
      <w:pPr>
        <w:ind w:left="740"/>
        <w:rPr>
          <w:sz w:val="20"/>
          <w:szCs w:val="20"/>
        </w:rPr>
      </w:pPr>
      <w:r>
        <w:rPr>
          <w:rFonts w:eastAsia="Times New Roman"/>
          <w:b/>
          <w:bCs/>
          <w:sz w:val="26"/>
          <w:szCs w:val="26"/>
        </w:rPr>
        <w:t>1.10. STATEMENT OF THE PROBLEM</w:t>
      </w:r>
    </w:p>
    <w:p w:rsidR="00B04988" w:rsidRDefault="00B04988">
      <w:pPr>
        <w:spacing w:line="185"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present study was to find out the effect of specified training with sign language and vibrator aid on selected psychomotor variables and skills in handball among deaf and dumb college students.</w:t>
      </w:r>
    </w:p>
    <w:p w:rsidR="00B04988" w:rsidRDefault="00B04988">
      <w:pPr>
        <w:spacing w:line="124" w:lineRule="exact"/>
        <w:rPr>
          <w:sz w:val="20"/>
          <w:szCs w:val="20"/>
        </w:rPr>
      </w:pPr>
    </w:p>
    <w:p w:rsidR="00B04988" w:rsidRDefault="0049138E">
      <w:pPr>
        <w:ind w:left="740"/>
        <w:rPr>
          <w:sz w:val="20"/>
          <w:szCs w:val="20"/>
        </w:rPr>
      </w:pPr>
      <w:r>
        <w:rPr>
          <w:rFonts w:eastAsia="Times New Roman"/>
          <w:b/>
          <w:bCs/>
          <w:sz w:val="26"/>
          <w:szCs w:val="26"/>
        </w:rPr>
        <w:t>1.11. HYPOTHESES</w:t>
      </w:r>
    </w:p>
    <w:p w:rsidR="00B04988" w:rsidRDefault="00B04988">
      <w:pPr>
        <w:spacing w:line="185" w:lineRule="exact"/>
        <w:rPr>
          <w:sz w:val="20"/>
          <w:szCs w:val="20"/>
        </w:rPr>
      </w:pPr>
    </w:p>
    <w:p w:rsidR="00B04988" w:rsidRDefault="0049138E">
      <w:pPr>
        <w:ind w:left="1940"/>
        <w:rPr>
          <w:sz w:val="20"/>
          <w:szCs w:val="20"/>
        </w:rPr>
      </w:pPr>
      <w:r>
        <w:rPr>
          <w:rFonts w:eastAsia="Times New Roman"/>
          <w:sz w:val="24"/>
          <w:szCs w:val="24"/>
        </w:rPr>
        <w:t>It was hypothesized that</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numPr>
          <w:ilvl w:val="0"/>
          <w:numId w:val="9"/>
        </w:numPr>
        <w:tabs>
          <w:tab w:val="left" w:pos="1300"/>
        </w:tabs>
        <w:spacing w:line="495" w:lineRule="auto"/>
        <w:ind w:left="1300" w:right="104" w:hanging="563"/>
        <w:jc w:val="both"/>
        <w:rPr>
          <w:rFonts w:eastAsia="Times New Roman"/>
          <w:sz w:val="24"/>
          <w:szCs w:val="24"/>
        </w:rPr>
      </w:pPr>
      <w:r>
        <w:rPr>
          <w:rFonts w:eastAsia="Times New Roman"/>
          <w:sz w:val="24"/>
          <w:szCs w:val="24"/>
        </w:rPr>
        <w:t>There would be a significant improvement on selected psycho motor and skill related variables in handball due to the influence of specified training with vibrator aid instruction.</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31" w:name="page33"/>
      <w:bookmarkEnd w:id="31"/>
      <w:r>
        <w:rPr>
          <w:rFonts w:eastAsia="Times New Roman"/>
          <w:sz w:val="24"/>
          <w:szCs w:val="24"/>
        </w:rPr>
        <w:lastRenderedPageBreak/>
        <w:t>19</w:t>
      </w:r>
    </w:p>
    <w:p w:rsidR="00B04988" w:rsidRDefault="00B04988">
      <w:pPr>
        <w:spacing w:line="290" w:lineRule="exact"/>
        <w:rPr>
          <w:sz w:val="20"/>
          <w:szCs w:val="20"/>
        </w:rPr>
      </w:pPr>
    </w:p>
    <w:p w:rsidR="00B04988" w:rsidRDefault="0049138E">
      <w:pPr>
        <w:numPr>
          <w:ilvl w:val="0"/>
          <w:numId w:val="10"/>
        </w:numPr>
        <w:tabs>
          <w:tab w:val="left" w:pos="1300"/>
        </w:tabs>
        <w:spacing w:line="480" w:lineRule="auto"/>
        <w:ind w:left="1300" w:right="104" w:hanging="563"/>
        <w:jc w:val="both"/>
        <w:rPr>
          <w:rFonts w:eastAsia="Times New Roman"/>
          <w:sz w:val="24"/>
          <w:szCs w:val="24"/>
        </w:rPr>
      </w:pPr>
      <w:r>
        <w:rPr>
          <w:rFonts w:eastAsia="Times New Roman"/>
          <w:sz w:val="24"/>
          <w:szCs w:val="24"/>
        </w:rPr>
        <w:t>There would be a significant improvement on selected psycho motor and skill related variables in handball due to the influence of specified training with combination of vibrator aid &amp; sign language instruction.</w:t>
      </w:r>
    </w:p>
    <w:p w:rsidR="00B04988" w:rsidRDefault="0049138E">
      <w:pPr>
        <w:numPr>
          <w:ilvl w:val="0"/>
          <w:numId w:val="10"/>
        </w:numPr>
        <w:tabs>
          <w:tab w:val="left" w:pos="1300"/>
        </w:tabs>
        <w:spacing w:line="495" w:lineRule="auto"/>
        <w:ind w:left="1300" w:right="104" w:hanging="563"/>
        <w:jc w:val="both"/>
        <w:rPr>
          <w:rFonts w:eastAsia="Times New Roman"/>
          <w:sz w:val="24"/>
          <w:szCs w:val="24"/>
        </w:rPr>
      </w:pPr>
      <w:r>
        <w:rPr>
          <w:rFonts w:eastAsia="Times New Roman"/>
          <w:sz w:val="24"/>
          <w:szCs w:val="24"/>
        </w:rPr>
        <w:t>There would be a significant improvement difference between specified training with vibrator aid and combination of vibrator aid &amp; sign language instruction on selected criterion variables among deaf and dumb students.</w:t>
      </w:r>
    </w:p>
    <w:p w:rsidR="00B04988" w:rsidRDefault="00B04988">
      <w:pPr>
        <w:spacing w:line="184" w:lineRule="exact"/>
        <w:rPr>
          <w:sz w:val="20"/>
          <w:szCs w:val="20"/>
        </w:rPr>
      </w:pPr>
    </w:p>
    <w:p w:rsidR="00B04988" w:rsidRDefault="0049138E">
      <w:pPr>
        <w:ind w:left="740"/>
        <w:rPr>
          <w:sz w:val="20"/>
          <w:szCs w:val="20"/>
        </w:rPr>
      </w:pPr>
      <w:r>
        <w:rPr>
          <w:rFonts w:eastAsia="Times New Roman"/>
          <w:b/>
          <w:bCs/>
          <w:sz w:val="26"/>
          <w:szCs w:val="26"/>
        </w:rPr>
        <w:t>1.12. SIGNIFICANCE OF THE STUDY</w:t>
      </w:r>
    </w:p>
    <w:p w:rsidR="00B04988" w:rsidRDefault="00B04988">
      <w:pPr>
        <w:spacing w:line="185" w:lineRule="exact"/>
        <w:rPr>
          <w:sz w:val="20"/>
          <w:szCs w:val="20"/>
        </w:rPr>
      </w:pPr>
    </w:p>
    <w:p w:rsidR="00B04988" w:rsidRDefault="0049138E">
      <w:pPr>
        <w:ind w:left="1880"/>
        <w:rPr>
          <w:sz w:val="20"/>
          <w:szCs w:val="20"/>
        </w:rPr>
      </w:pPr>
      <w:r>
        <w:rPr>
          <w:rFonts w:eastAsia="Times New Roman"/>
          <w:sz w:val="24"/>
          <w:szCs w:val="24"/>
        </w:rPr>
        <w:t>The results of the study may be useful to the following ways.</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numPr>
          <w:ilvl w:val="0"/>
          <w:numId w:val="11"/>
        </w:numPr>
        <w:tabs>
          <w:tab w:val="left" w:pos="1300"/>
        </w:tabs>
        <w:spacing w:line="480" w:lineRule="auto"/>
        <w:ind w:left="1300" w:right="104" w:hanging="563"/>
        <w:jc w:val="both"/>
        <w:rPr>
          <w:rFonts w:eastAsia="Times New Roman"/>
          <w:sz w:val="24"/>
          <w:szCs w:val="24"/>
        </w:rPr>
      </w:pPr>
      <w:r>
        <w:rPr>
          <w:rFonts w:eastAsia="Times New Roman"/>
          <w:sz w:val="24"/>
          <w:szCs w:val="24"/>
        </w:rPr>
        <w:t>This work explored the use of real-time vibrator and combination of vibrator aid &amp; sign language instructions for teaching sport skills in a realistic scenario.</w:t>
      </w:r>
    </w:p>
    <w:p w:rsidR="00B04988" w:rsidRDefault="0049138E">
      <w:pPr>
        <w:numPr>
          <w:ilvl w:val="0"/>
          <w:numId w:val="11"/>
        </w:numPr>
        <w:tabs>
          <w:tab w:val="left" w:pos="1300"/>
        </w:tabs>
        <w:spacing w:line="480" w:lineRule="auto"/>
        <w:ind w:left="1300" w:right="104" w:hanging="563"/>
        <w:rPr>
          <w:rFonts w:eastAsia="Times New Roman"/>
          <w:sz w:val="24"/>
          <w:szCs w:val="24"/>
        </w:rPr>
      </w:pPr>
      <w:r>
        <w:rPr>
          <w:rFonts w:eastAsia="Times New Roman"/>
          <w:sz w:val="24"/>
          <w:szCs w:val="24"/>
        </w:rPr>
        <w:t>This study will provide guideline for deaf and dumb college men students to improve their psychomotor and handball skills.</w:t>
      </w:r>
    </w:p>
    <w:p w:rsidR="00B04988" w:rsidRDefault="0049138E">
      <w:pPr>
        <w:numPr>
          <w:ilvl w:val="0"/>
          <w:numId w:val="11"/>
        </w:numPr>
        <w:tabs>
          <w:tab w:val="left" w:pos="1300"/>
        </w:tabs>
        <w:spacing w:line="479" w:lineRule="auto"/>
        <w:ind w:left="1300" w:right="104" w:hanging="563"/>
        <w:rPr>
          <w:rFonts w:eastAsia="Times New Roman"/>
          <w:sz w:val="24"/>
          <w:szCs w:val="24"/>
        </w:rPr>
      </w:pPr>
      <w:r>
        <w:rPr>
          <w:rFonts w:eastAsia="Times New Roman"/>
          <w:sz w:val="24"/>
          <w:szCs w:val="24"/>
        </w:rPr>
        <w:t>It would further add to the quantum of knowledge in the area of sign language and vibrator training.</w:t>
      </w:r>
    </w:p>
    <w:p w:rsidR="00B04988" w:rsidRDefault="00B04988">
      <w:pPr>
        <w:spacing w:line="1" w:lineRule="exact"/>
        <w:rPr>
          <w:rFonts w:eastAsia="Times New Roman"/>
          <w:sz w:val="24"/>
          <w:szCs w:val="24"/>
        </w:rPr>
      </w:pPr>
    </w:p>
    <w:p w:rsidR="00B04988" w:rsidRDefault="0049138E">
      <w:pPr>
        <w:numPr>
          <w:ilvl w:val="0"/>
          <w:numId w:val="11"/>
        </w:numPr>
        <w:tabs>
          <w:tab w:val="left" w:pos="1300"/>
        </w:tabs>
        <w:spacing w:line="480" w:lineRule="auto"/>
        <w:ind w:left="1300" w:right="104" w:hanging="563"/>
        <w:rPr>
          <w:rFonts w:eastAsia="Times New Roman"/>
          <w:sz w:val="24"/>
          <w:szCs w:val="24"/>
        </w:rPr>
      </w:pPr>
      <w:r>
        <w:rPr>
          <w:rFonts w:eastAsia="Times New Roman"/>
          <w:sz w:val="24"/>
          <w:szCs w:val="24"/>
        </w:rPr>
        <w:t>The result can be used by the physical education teachers for further development in playing abilities of their trainees.</w:t>
      </w:r>
    </w:p>
    <w:p w:rsidR="00B04988" w:rsidRDefault="0049138E">
      <w:pPr>
        <w:numPr>
          <w:ilvl w:val="0"/>
          <w:numId w:val="11"/>
        </w:numPr>
        <w:tabs>
          <w:tab w:val="left" w:pos="1300"/>
        </w:tabs>
        <w:spacing w:line="511" w:lineRule="auto"/>
        <w:ind w:left="1300" w:right="104" w:hanging="563"/>
        <w:rPr>
          <w:rFonts w:eastAsia="Times New Roman"/>
          <w:sz w:val="24"/>
          <w:szCs w:val="24"/>
        </w:rPr>
      </w:pPr>
      <w:r>
        <w:rPr>
          <w:rFonts w:eastAsia="Times New Roman"/>
          <w:sz w:val="24"/>
          <w:szCs w:val="24"/>
        </w:rPr>
        <w:t>The study may help other physical educators to conduct further research in this area.</w:t>
      </w:r>
    </w:p>
    <w:p w:rsidR="00B04988" w:rsidRDefault="00B04988">
      <w:pPr>
        <w:spacing w:line="164" w:lineRule="exact"/>
        <w:rPr>
          <w:sz w:val="20"/>
          <w:szCs w:val="20"/>
        </w:rPr>
      </w:pPr>
    </w:p>
    <w:p w:rsidR="00B04988" w:rsidRDefault="0049138E">
      <w:pPr>
        <w:ind w:left="740"/>
        <w:rPr>
          <w:sz w:val="20"/>
          <w:szCs w:val="20"/>
        </w:rPr>
      </w:pPr>
      <w:r>
        <w:rPr>
          <w:rFonts w:eastAsia="Times New Roman"/>
          <w:b/>
          <w:bCs/>
          <w:sz w:val="26"/>
          <w:szCs w:val="26"/>
        </w:rPr>
        <w:t>1.13. DELIMITATIONS</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185" w:lineRule="exact"/>
        <w:rPr>
          <w:sz w:val="20"/>
          <w:szCs w:val="20"/>
        </w:rPr>
      </w:pPr>
    </w:p>
    <w:p w:rsidR="00B04988" w:rsidRDefault="0049138E">
      <w:pPr>
        <w:numPr>
          <w:ilvl w:val="0"/>
          <w:numId w:val="12"/>
        </w:numPr>
        <w:tabs>
          <w:tab w:val="left" w:pos="1300"/>
        </w:tabs>
        <w:spacing w:line="495" w:lineRule="auto"/>
        <w:ind w:left="1300" w:right="104" w:hanging="563"/>
        <w:jc w:val="both"/>
        <w:rPr>
          <w:rFonts w:eastAsia="Times New Roman"/>
          <w:sz w:val="24"/>
          <w:szCs w:val="24"/>
        </w:rPr>
      </w:pPr>
      <w:r>
        <w:rPr>
          <w:rFonts w:eastAsia="Times New Roman"/>
          <w:sz w:val="24"/>
          <w:szCs w:val="24"/>
        </w:rPr>
        <w:t>To achieve the purpose of the study, forty five deaf and dumb men students were selected randomly from the Presidency College, Chennai. The subjects’ age ranged between 18 and 25 years and their hearing impaired level is 90%.</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680"/>
        <w:rPr>
          <w:sz w:val="20"/>
          <w:szCs w:val="20"/>
        </w:rPr>
      </w:pPr>
      <w:bookmarkStart w:id="32" w:name="page34"/>
      <w:bookmarkEnd w:id="32"/>
      <w:r>
        <w:rPr>
          <w:rFonts w:eastAsia="Times New Roman"/>
          <w:sz w:val="24"/>
          <w:szCs w:val="24"/>
        </w:rPr>
        <w:lastRenderedPageBreak/>
        <w:t>20</w:t>
      </w:r>
    </w:p>
    <w:p w:rsidR="00B04988" w:rsidRDefault="00B04988">
      <w:pPr>
        <w:spacing w:line="290" w:lineRule="exact"/>
        <w:rPr>
          <w:sz w:val="20"/>
          <w:szCs w:val="20"/>
        </w:rPr>
      </w:pPr>
    </w:p>
    <w:p w:rsidR="00B04988" w:rsidRDefault="0049138E">
      <w:pPr>
        <w:numPr>
          <w:ilvl w:val="0"/>
          <w:numId w:val="13"/>
        </w:numPr>
        <w:tabs>
          <w:tab w:val="left" w:pos="1300"/>
        </w:tabs>
        <w:spacing w:line="480" w:lineRule="auto"/>
        <w:ind w:left="1300" w:right="104" w:hanging="563"/>
        <w:jc w:val="both"/>
        <w:rPr>
          <w:rFonts w:eastAsia="Times New Roman"/>
          <w:sz w:val="24"/>
          <w:szCs w:val="24"/>
        </w:rPr>
      </w:pPr>
      <w:r>
        <w:rPr>
          <w:rFonts w:eastAsia="Times New Roman"/>
          <w:sz w:val="24"/>
          <w:szCs w:val="24"/>
        </w:rPr>
        <w:t>Selected subjects were divided into three equal groups namely experimental group I (</w:t>
      </w:r>
      <w:r>
        <w:rPr>
          <w:rFonts w:eastAsia="Times New Roman"/>
          <w:b/>
          <w:bCs/>
          <w:sz w:val="24"/>
          <w:szCs w:val="24"/>
        </w:rPr>
        <w:t>VTG</w:t>
      </w:r>
      <w:r>
        <w:rPr>
          <w:rFonts w:eastAsia="Times New Roman"/>
          <w:sz w:val="24"/>
          <w:szCs w:val="24"/>
        </w:rPr>
        <w:t>=15) vibrator aid training group, Group II (</w:t>
      </w:r>
      <w:r>
        <w:rPr>
          <w:rFonts w:eastAsia="Times New Roman"/>
          <w:b/>
          <w:bCs/>
          <w:sz w:val="24"/>
          <w:szCs w:val="24"/>
        </w:rPr>
        <w:t>VSTG</w:t>
      </w:r>
      <w:r>
        <w:rPr>
          <w:rFonts w:eastAsia="Times New Roman"/>
          <w:sz w:val="24"/>
          <w:szCs w:val="24"/>
        </w:rPr>
        <w:t>=15) combination of vibrator aid &amp; sign language training group and Group III served as control group (</w:t>
      </w:r>
      <w:r>
        <w:rPr>
          <w:rFonts w:eastAsia="Times New Roman"/>
          <w:b/>
          <w:bCs/>
          <w:sz w:val="24"/>
          <w:szCs w:val="24"/>
        </w:rPr>
        <w:t>CG</w:t>
      </w:r>
      <w:r>
        <w:rPr>
          <w:rFonts w:eastAsia="Times New Roman"/>
          <w:sz w:val="24"/>
          <w:szCs w:val="24"/>
        </w:rPr>
        <w:t xml:space="preserve"> = 15).</w:t>
      </w:r>
    </w:p>
    <w:p w:rsidR="00B04988" w:rsidRDefault="0049138E">
      <w:pPr>
        <w:numPr>
          <w:ilvl w:val="0"/>
          <w:numId w:val="13"/>
        </w:numPr>
        <w:tabs>
          <w:tab w:val="left" w:pos="1300"/>
        </w:tabs>
        <w:spacing w:line="480" w:lineRule="auto"/>
        <w:ind w:left="1300" w:right="104" w:hanging="563"/>
        <w:jc w:val="both"/>
        <w:rPr>
          <w:rFonts w:eastAsia="Times New Roman"/>
          <w:sz w:val="24"/>
          <w:szCs w:val="24"/>
        </w:rPr>
      </w:pPr>
      <w:r>
        <w:rPr>
          <w:rFonts w:eastAsia="Times New Roman"/>
          <w:sz w:val="24"/>
          <w:szCs w:val="24"/>
        </w:rPr>
        <w:t>The following dependent variables were selected for this study: Psychomotor variables namely reaction time and movement time, Skills namely nine meter front throw, dominant hand speed pass, over head pass, accuracy throw, jump and throw and dribbling.</w:t>
      </w:r>
    </w:p>
    <w:p w:rsidR="00B04988" w:rsidRDefault="0049138E">
      <w:pPr>
        <w:numPr>
          <w:ilvl w:val="0"/>
          <w:numId w:val="13"/>
        </w:numPr>
        <w:tabs>
          <w:tab w:val="left" w:pos="1300"/>
        </w:tabs>
        <w:spacing w:line="479" w:lineRule="auto"/>
        <w:ind w:left="1300" w:right="104" w:hanging="563"/>
        <w:rPr>
          <w:rFonts w:eastAsia="Times New Roman"/>
          <w:sz w:val="24"/>
          <w:szCs w:val="24"/>
        </w:rPr>
      </w:pPr>
      <w:r>
        <w:rPr>
          <w:rFonts w:eastAsia="Times New Roman"/>
          <w:sz w:val="24"/>
          <w:szCs w:val="24"/>
        </w:rPr>
        <w:t>The duration of the training period was restricted to twelve weeks and the number of sessions per week was confined to five.</w:t>
      </w:r>
    </w:p>
    <w:p w:rsidR="00B04988" w:rsidRDefault="00B04988">
      <w:pPr>
        <w:spacing w:line="1" w:lineRule="exact"/>
        <w:rPr>
          <w:rFonts w:eastAsia="Times New Roman"/>
          <w:sz w:val="24"/>
          <w:szCs w:val="24"/>
        </w:rPr>
      </w:pPr>
    </w:p>
    <w:p w:rsidR="00B04988" w:rsidRDefault="0049138E">
      <w:pPr>
        <w:numPr>
          <w:ilvl w:val="0"/>
          <w:numId w:val="13"/>
        </w:numPr>
        <w:tabs>
          <w:tab w:val="left" w:pos="1300"/>
        </w:tabs>
        <w:spacing w:line="480" w:lineRule="auto"/>
        <w:ind w:left="1300" w:right="104" w:hanging="563"/>
        <w:rPr>
          <w:rFonts w:eastAsia="Times New Roman"/>
          <w:sz w:val="24"/>
          <w:szCs w:val="24"/>
        </w:rPr>
      </w:pPr>
      <w:r>
        <w:rPr>
          <w:rFonts w:eastAsia="Times New Roman"/>
          <w:sz w:val="24"/>
          <w:szCs w:val="24"/>
        </w:rPr>
        <w:t>The level of significance was fixed at 0.05 level, which was considered to be appropriate.</w:t>
      </w:r>
    </w:p>
    <w:p w:rsidR="00B04988" w:rsidRDefault="0049138E">
      <w:pPr>
        <w:numPr>
          <w:ilvl w:val="0"/>
          <w:numId w:val="13"/>
        </w:numPr>
        <w:tabs>
          <w:tab w:val="left" w:pos="1300"/>
        </w:tabs>
        <w:ind w:left="1300" w:hanging="563"/>
        <w:rPr>
          <w:rFonts w:eastAsia="Times New Roman"/>
          <w:sz w:val="24"/>
          <w:szCs w:val="24"/>
        </w:rPr>
      </w:pPr>
      <w:r>
        <w:rPr>
          <w:rFonts w:eastAsia="Times New Roman"/>
          <w:sz w:val="24"/>
          <w:szCs w:val="24"/>
        </w:rPr>
        <w:t>The data were collected prior to and also immediately after the training period.</w:t>
      </w:r>
    </w:p>
    <w:p w:rsidR="00B04988" w:rsidRDefault="00B04988">
      <w:pPr>
        <w:spacing w:line="200" w:lineRule="exact"/>
        <w:rPr>
          <w:sz w:val="20"/>
          <w:szCs w:val="20"/>
        </w:rPr>
      </w:pPr>
    </w:p>
    <w:p w:rsidR="00B04988" w:rsidRDefault="00B04988">
      <w:pPr>
        <w:spacing w:line="311" w:lineRule="exact"/>
        <w:rPr>
          <w:sz w:val="20"/>
          <w:szCs w:val="20"/>
        </w:rPr>
      </w:pPr>
    </w:p>
    <w:p w:rsidR="00B04988" w:rsidRDefault="0049138E">
      <w:pPr>
        <w:ind w:left="740"/>
        <w:rPr>
          <w:sz w:val="20"/>
          <w:szCs w:val="20"/>
        </w:rPr>
      </w:pPr>
      <w:r>
        <w:rPr>
          <w:rFonts w:eastAsia="Times New Roman"/>
          <w:b/>
          <w:bCs/>
          <w:sz w:val="26"/>
          <w:szCs w:val="26"/>
        </w:rPr>
        <w:t>1.14. LIMITATIONS</w:t>
      </w:r>
    </w:p>
    <w:p w:rsidR="00B04988" w:rsidRDefault="00B04988">
      <w:pPr>
        <w:spacing w:line="185" w:lineRule="exact"/>
        <w:rPr>
          <w:sz w:val="20"/>
          <w:szCs w:val="20"/>
        </w:rPr>
      </w:pPr>
    </w:p>
    <w:p w:rsidR="00B04988" w:rsidRDefault="0049138E">
      <w:pPr>
        <w:numPr>
          <w:ilvl w:val="0"/>
          <w:numId w:val="14"/>
        </w:numPr>
        <w:tabs>
          <w:tab w:val="left" w:pos="1300"/>
        </w:tabs>
        <w:ind w:left="1300" w:hanging="563"/>
        <w:rPr>
          <w:rFonts w:eastAsia="Times New Roman"/>
          <w:sz w:val="24"/>
          <w:szCs w:val="24"/>
        </w:rPr>
      </w:pPr>
      <w:r>
        <w:rPr>
          <w:rFonts w:eastAsia="Times New Roman"/>
          <w:sz w:val="24"/>
          <w:szCs w:val="24"/>
        </w:rPr>
        <w:t>Subjects’ previous training was not considered.</w:t>
      </w:r>
    </w:p>
    <w:p w:rsidR="00B04988" w:rsidRDefault="00B04988">
      <w:pPr>
        <w:spacing w:line="276" w:lineRule="exact"/>
        <w:rPr>
          <w:rFonts w:eastAsia="Times New Roman"/>
          <w:sz w:val="24"/>
          <w:szCs w:val="24"/>
        </w:rPr>
      </w:pPr>
    </w:p>
    <w:p w:rsidR="00B04988" w:rsidRDefault="0049138E">
      <w:pPr>
        <w:numPr>
          <w:ilvl w:val="0"/>
          <w:numId w:val="14"/>
        </w:numPr>
        <w:tabs>
          <w:tab w:val="left" w:pos="1300"/>
        </w:tabs>
        <w:spacing w:line="480" w:lineRule="auto"/>
        <w:ind w:left="1300" w:right="104" w:hanging="563"/>
        <w:rPr>
          <w:rFonts w:eastAsia="Times New Roman"/>
          <w:sz w:val="24"/>
          <w:szCs w:val="24"/>
        </w:rPr>
      </w:pPr>
      <w:r>
        <w:rPr>
          <w:rFonts w:eastAsia="Times New Roman"/>
          <w:sz w:val="24"/>
          <w:szCs w:val="24"/>
        </w:rPr>
        <w:t>Subjects included in the study could not be controlled with regard to their life style, diet and habits which might have influenced their performance.</w:t>
      </w:r>
    </w:p>
    <w:p w:rsidR="00B04988" w:rsidRDefault="0049138E">
      <w:pPr>
        <w:numPr>
          <w:ilvl w:val="0"/>
          <w:numId w:val="14"/>
        </w:numPr>
        <w:tabs>
          <w:tab w:val="left" w:pos="1300"/>
        </w:tabs>
        <w:spacing w:line="511" w:lineRule="auto"/>
        <w:ind w:left="1300" w:right="104" w:hanging="563"/>
        <w:rPr>
          <w:rFonts w:eastAsia="Times New Roman"/>
          <w:sz w:val="24"/>
          <w:szCs w:val="24"/>
        </w:rPr>
      </w:pPr>
      <w:r>
        <w:rPr>
          <w:rFonts w:eastAsia="Times New Roman"/>
          <w:sz w:val="24"/>
          <w:szCs w:val="24"/>
        </w:rPr>
        <w:t>Subject’s body type and the socio-economic status of subjects were not taken into consideration.</w:t>
      </w:r>
    </w:p>
    <w:p w:rsidR="00B04988" w:rsidRDefault="00B04988">
      <w:pPr>
        <w:spacing w:line="164" w:lineRule="exact"/>
        <w:rPr>
          <w:sz w:val="20"/>
          <w:szCs w:val="20"/>
        </w:rPr>
      </w:pPr>
    </w:p>
    <w:p w:rsidR="00B04988" w:rsidRDefault="0049138E">
      <w:pPr>
        <w:ind w:left="740"/>
        <w:rPr>
          <w:sz w:val="20"/>
          <w:szCs w:val="20"/>
        </w:rPr>
      </w:pPr>
      <w:r>
        <w:rPr>
          <w:rFonts w:eastAsia="Times New Roman"/>
          <w:b/>
          <w:bCs/>
          <w:sz w:val="26"/>
          <w:szCs w:val="26"/>
        </w:rPr>
        <w:t>1.15. MEANING AND DEFINITION OF THE OPERATIONAL TERMS</w:t>
      </w:r>
    </w:p>
    <w:p w:rsidR="00B04988" w:rsidRDefault="00B04988">
      <w:pPr>
        <w:spacing w:line="181" w:lineRule="exact"/>
        <w:rPr>
          <w:sz w:val="20"/>
          <w:szCs w:val="20"/>
        </w:rPr>
      </w:pPr>
    </w:p>
    <w:p w:rsidR="00B04988" w:rsidRDefault="0049138E">
      <w:pPr>
        <w:ind w:left="740"/>
        <w:rPr>
          <w:sz w:val="20"/>
          <w:szCs w:val="20"/>
        </w:rPr>
      </w:pPr>
      <w:r>
        <w:rPr>
          <w:rFonts w:eastAsia="Times New Roman"/>
          <w:b/>
          <w:bCs/>
          <w:sz w:val="24"/>
          <w:szCs w:val="24"/>
        </w:rPr>
        <w:t>1.15.1. Deaf and Dumb</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Deaf person - a person with a severe auditory impairment, dummy, silent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person - a person who does not talk.</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33" w:name="page35"/>
      <w:bookmarkEnd w:id="33"/>
      <w:r>
        <w:rPr>
          <w:rFonts w:eastAsia="Times New Roman"/>
          <w:sz w:val="24"/>
          <w:szCs w:val="24"/>
        </w:rPr>
        <w:lastRenderedPageBreak/>
        <w:t>21</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1.15.2. Sign Language</w:t>
      </w:r>
    </w:p>
    <w:p w:rsidR="00B04988" w:rsidRDefault="00B04988">
      <w:pPr>
        <w:spacing w:line="184"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Sign language refers to the indigenous language used by the deaf group in a country.</w:t>
      </w:r>
    </w:p>
    <w:p w:rsidR="00B04988" w:rsidRDefault="00B04988">
      <w:pPr>
        <w:spacing w:line="105" w:lineRule="exact"/>
        <w:rPr>
          <w:sz w:val="20"/>
          <w:szCs w:val="20"/>
        </w:rPr>
      </w:pPr>
    </w:p>
    <w:p w:rsidR="00B04988" w:rsidRDefault="0049138E">
      <w:pPr>
        <w:ind w:left="740"/>
        <w:rPr>
          <w:sz w:val="20"/>
          <w:szCs w:val="20"/>
        </w:rPr>
      </w:pPr>
      <w:r>
        <w:rPr>
          <w:rFonts w:eastAsia="Times New Roman"/>
          <w:b/>
          <w:bCs/>
          <w:sz w:val="24"/>
          <w:szCs w:val="24"/>
        </w:rPr>
        <w:t>1.15.3. Vibrator Aid</w:t>
      </w:r>
    </w:p>
    <w:p w:rsidR="00B04988" w:rsidRDefault="00B04988">
      <w:pPr>
        <w:spacing w:line="184"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Vibrator aid is an instrument that produce the vibrotactile (pulsation and touch) sensation generally means the stimulation of skin surface at certain frequency using vibrating contactors.</w:t>
      </w:r>
    </w:p>
    <w:p w:rsidR="00B04988" w:rsidRDefault="00B04988">
      <w:pPr>
        <w:spacing w:line="125" w:lineRule="exact"/>
        <w:rPr>
          <w:sz w:val="20"/>
          <w:szCs w:val="20"/>
        </w:rPr>
      </w:pPr>
    </w:p>
    <w:p w:rsidR="00B04988" w:rsidRDefault="0049138E">
      <w:pPr>
        <w:ind w:left="740"/>
        <w:rPr>
          <w:sz w:val="20"/>
          <w:szCs w:val="20"/>
        </w:rPr>
      </w:pPr>
      <w:r>
        <w:rPr>
          <w:rFonts w:eastAsia="Times New Roman"/>
          <w:b/>
          <w:bCs/>
          <w:sz w:val="24"/>
          <w:szCs w:val="24"/>
        </w:rPr>
        <w:t>1.15.4. Handball</w:t>
      </w:r>
    </w:p>
    <w:p w:rsidR="00B04988" w:rsidRDefault="00B04988">
      <w:pPr>
        <w:spacing w:line="184"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Handball is a team sport in which two teams of seven players each (nine outfield players including a goalkeeper) pass a ball using their hands with the aim of throwing it into the goal of the other team. A standard match consists of two periods of 30 minutes, and the team that scores more goals wins.</w:t>
      </w:r>
    </w:p>
    <w:p w:rsidR="00B04988" w:rsidRDefault="00B04988">
      <w:pPr>
        <w:spacing w:line="129" w:lineRule="exact"/>
        <w:rPr>
          <w:sz w:val="20"/>
          <w:szCs w:val="20"/>
        </w:rPr>
      </w:pPr>
    </w:p>
    <w:p w:rsidR="00B04988" w:rsidRDefault="0049138E">
      <w:pPr>
        <w:ind w:left="740"/>
        <w:rPr>
          <w:sz w:val="20"/>
          <w:szCs w:val="20"/>
        </w:rPr>
      </w:pPr>
      <w:r>
        <w:rPr>
          <w:rFonts w:eastAsia="Times New Roman"/>
          <w:b/>
          <w:bCs/>
          <w:sz w:val="24"/>
          <w:szCs w:val="24"/>
        </w:rPr>
        <w:t>1.15.5. Specified Training</w:t>
      </w:r>
    </w:p>
    <w:p w:rsidR="00B04988" w:rsidRDefault="00B04988">
      <w:pPr>
        <w:spacing w:line="184"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 term specified training”” means “specific to one’s sport or activity,” which means the individual should be engaged in perfect practice to improve their skills. Sport specific training is simply fitness and performance training, designed specifically for sports performance enhancement. Training programs for sports performance enhancement could include areas such as strength, speed, power, endurance, flexibility, mobility, agility, techniques and strategies.</w:t>
      </w:r>
    </w:p>
    <w:p w:rsidR="00B04988" w:rsidRDefault="00B04988">
      <w:pPr>
        <w:spacing w:line="139"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In the current study, specified training exercises are handball related drills, stretching, cone drills, jogging, rotation exercises, sprints, single jump, burpee, sit-ups, biceps and triceps curl.</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34" w:name="page36"/>
      <w:bookmarkEnd w:id="34"/>
      <w:r>
        <w:rPr>
          <w:rFonts w:eastAsia="Times New Roman"/>
          <w:sz w:val="24"/>
          <w:szCs w:val="24"/>
        </w:rPr>
        <w:lastRenderedPageBreak/>
        <w:t>22</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1.15.6. Specified Training with Vibrator Aid</w:t>
      </w:r>
    </w:p>
    <w:p w:rsidR="00B04988" w:rsidRDefault="00B04988">
      <w:pPr>
        <w:spacing w:line="184"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In the current study, during the supervised sessions the specified training with vibrator aid group was given the specified training exercises. At the same time, the medium of instruction was given by using vibrator aid only. During the unsupervised sessions, the specified training could have been included with jogging, stretching and rotation exercises.</w:t>
      </w:r>
    </w:p>
    <w:p w:rsidR="00B04988" w:rsidRDefault="00B04988">
      <w:pPr>
        <w:spacing w:line="136" w:lineRule="exact"/>
        <w:rPr>
          <w:sz w:val="20"/>
          <w:szCs w:val="20"/>
        </w:rPr>
      </w:pPr>
    </w:p>
    <w:p w:rsidR="00B04988" w:rsidRDefault="0049138E">
      <w:pPr>
        <w:ind w:left="740"/>
        <w:rPr>
          <w:sz w:val="20"/>
          <w:szCs w:val="20"/>
        </w:rPr>
      </w:pPr>
      <w:r>
        <w:rPr>
          <w:rFonts w:eastAsia="Times New Roman"/>
          <w:b/>
          <w:bCs/>
          <w:sz w:val="24"/>
          <w:szCs w:val="24"/>
        </w:rPr>
        <w:t>1.15.7. Specified Training with Combination of Vibrator aid &amp; Sign Language</w:t>
      </w:r>
    </w:p>
    <w:p w:rsidR="00B04988" w:rsidRDefault="00B04988">
      <w:pPr>
        <w:spacing w:line="184"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In the current study, during the supervised sessions the specified training with vibrator aid and followed by sing language group was given specified training exercises. At the same time the medium of instruction was given by using vibrator aid followed by sign language. In addition to the specified training, jogging, stretching and rotation exercises were also executed to the combination of Vibrator aid &amp; Sign Language group.</w:t>
      </w:r>
    </w:p>
    <w:p w:rsidR="00B04988" w:rsidRDefault="00B04988">
      <w:pPr>
        <w:spacing w:line="134" w:lineRule="exact"/>
        <w:rPr>
          <w:sz w:val="20"/>
          <w:szCs w:val="20"/>
        </w:rPr>
      </w:pPr>
    </w:p>
    <w:p w:rsidR="00B04988" w:rsidRDefault="0049138E">
      <w:pPr>
        <w:ind w:left="740"/>
        <w:rPr>
          <w:sz w:val="20"/>
          <w:szCs w:val="20"/>
        </w:rPr>
      </w:pPr>
      <w:r>
        <w:rPr>
          <w:rFonts w:eastAsia="Times New Roman"/>
          <w:b/>
          <w:bCs/>
          <w:sz w:val="24"/>
          <w:szCs w:val="24"/>
        </w:rPr>
        <w:t>1.15.8. Reaction Time</w:t>
      </w:r>
    </w:p>
    <w:p w:rsidR="00B04988" w:rsidRDefault="00B04988">
      <w:pPr>
        <w:spacing w:line="184"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Reaction time is the interval time between the presentation of a stimulus and the initiation of the muscular response to that stimulus.</w:t>
      </w:r>
    </w:p>
    <w:p w:rsidR="00B04988" w:rsidRDefault="00B04988">
      <w:pPr>
        <w:spacing w:line="105" w:lineRule="exact"/>
        <w:rPr>
          <w:sz w:val="20"/>
          <w:szCs w:val="20"/>
        </w:rPr>
      </w:pPr>
    </w:p>
    <w:p w:rsidR="00B04988" w:rsidRDefault="0049138E">
      <w:pPr>
        <w:ind w:left="740"/>
        <w:rPr>
          <w:sz w:val="20"/>
          <w:szCs w:val="20"/>
        </w:rPr>
      </w:pPr>
      <w:r>
        <w:rPr>
          <w:rFonts w:eastAsia="Times New Roman"/>
          <w:b/>
          <w:bCs/>
          <w:sz w:val="24"/>
          <w:szCs w:val="24"/>
        </w:rPr>
        <w:t>1.15.9. Movement time</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The time elapsed between the beginning and the end of a movement.</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1.15.10. Passing and Throwing</w:t>
      </w:r>
    </w:p>
    <w:p w:rsidR="00B04988" w:rsidRDefault="00B04988">
      <w:pPr>
        <w:spacing w:line="184"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This is one of the basic, technical elements. A pass must be accurate, fast and tactically useful. A position of hands while catching a ball, decision to whom a pass should be directed depends on the player’s position in a particular situation. A pass should be directed to that player whose position may menace the opponent.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35" w:name="page37"/>
      <w:bookmarkEnd w:id="35"/>
      <w:r>
        <w:rPr>
          <w:rFonts w:eastAsia="Times New Roman"/>
          <w:sz w:val="24"/>
          <w:szCs w:val="24"/>
        </w:rPr>
        <w:lastRenderedPageBreak/>
        <w:t>23</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1.15.11. Accuracy Throw</w:t>
      </w:r>
    </w:p>
    <w:p w:rsidR="00B04988" w:rsidRDefault="00B04988">
      <w:pPr>
        <w:spacing w:line="184"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Accuracy throw is an act of throwing a handball with the combination of both confidence and precision.</w:t>
      </w:r>
    </w:p>
    <w:p w:rsidR="00B04988" w:rsidRDefault="00B04988">
      <w:pPr>
        <w:spacing w:line="105" w:lineRule="exact"/>
        <w:rPr>
          <w:sz w:val="20"/>
          <w:szCs w:val="20"/>
        </w:rPr>
      </w:pPr>
    </w:p>
    <w:p w:rsidR="00B04988" w:rsidRDefault="0049138E">
      <w:pPr>
        <w:ind w:left="740"/>
        <w:rPr>
          <w:sz w:val="20"/>
          <w:szCs w:val="20"/>
        </w:rPr>
      </w:pPr>
      <w:r>
        <w:rPr>
          <w:rFonts w:eastAsia="Times New Roman"/>
          <w:b/>
          <w:bCs/>
          <w:sz w:val="24"/>
          <w:szCs w:val="24"/>
        </w:rPr>
        <w:t>1.15.12. Jump shot</w:t>
      </w:r>
    </w:p>
    <w:p w:rsidR="00B04988" w:rsidRDefault="00B04988">
      <w:pPr>
        <w:spacing w:line="184"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This shot is mainly used by the offence players to attack a tactile group. The performance of this shot is preceded by a cross-legged jump or a jump towards the goal. Correct performance of the shot and particularly the position of the trunk and proper co-ordination of arms and legs make the one the strongest.</w:t>
      </w:r>
    </w:p>
    <w:p w:rsidR="00B04988" w:rsidRDefault="00B04988">
      <w:pPr>
        <w:spacing w:line="131" w:lineRule="exact"/>
        <w:rPr>
          <w:sz w:val="20"/>
          <w:szCs w:val="20"/>
        </w:rPr>
      </w:pPr>
    </w:p>
    <w:p w:rsidR="00B04988" w:rsidRDefault="0049138E">
      <w:pPr>
        <w:ind w:left="740"/>
        <w:rPr>
          <w:sz w:val="20"/>
          <w:szCs w:val="20"/>
        </w:rPr>
      </w:pPr>
      <w:r>
        <w:rPr>
          <w:rFonts w:eastAsia="Times New Roman"/>
          <w:b/>
          <w:bCs/>
          <w:sz w:val="24"/>
          <w:szCs w:val="24"/>
        </w:rPr>
        <w:t>1.15.14. Dribbling</w:t>
      </w:r>
    </w:p>
    <w:p w:rsidR="00B04988" w:rsidRDefault="00B04988">
      <w:pPr>
        <w:spacing w:line="184"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A dribble is the act of running with the ball at feet while maintaining possession. It is often used to take the ball around an opposition player.</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36" w:name="page38"/>
      <w:bookmarkEnd w:id="36"/>
      <w:r>
        <w:rPr>
          <w:rFonts w:eastAsia="Times New Roman"/>
          <w:sz w:val="24"/>
          <w:szCs w:val="24"/>
        </w:rPr>
        <w:lastRenderedPageBreak/>
        <w:t>24</w:t>
      </w:r>
    </w:p>
    <w:p w:rsidR="00B04988" w:rsidRDefault="00B04988">
      <w:pPr>
        <w:spacing w:line="286" w:lineRule="exact"/>
        <w:rPr>
          <w:sz w:val="20"/>
          <w:szCs w:val="20"/>
        </w:rPr>
      </w:pPr>
    </w:p>
    <w:p w:rsidR="00B04988" w:rsidRDefault="0049138E">
      <w:pPr>
        <w:ind w:right="-635"/>
        <w:jc w:val="center"/>
        <w:rPr>
          <w:sz w:val="20"/>
          <w:szCs w:val="20"/>
        </w:rPr>
      </w:pPr>
      <w:r>
        <w:rPr>
          <w:rFonts w:eastAsia="Times New Roman"/>
          <w:b/>
          <w:bCs/>
          <w:sz w:val="28"/>
          <w:szCs w:val="28"/>
        </w:rPr>
        <w:t>CHAPTER II</w:t>
      </w:r>
    </w:p>
    <w:p w:rsidR="00B04988" w:rsidRDefault="00B04988">
      <w:pPr>
        <w:spacing w:line="321" w:lineRule="exact"/>
        <w:rPr>
          <w:sz w:val="20"/>
          <w:szCs w:val="20"/>
        </w:rPr>
      </w:pPr>
    </w:p>
    <w:p w:rsidR="00B04988" w:rsidRDefault="0049138E">
      <w:pPr>
        <w:ind w:right="-635"/>
        <w:jc w:val="center"/>
        <w:rPr>
          <w:sz w:val="20"/>
          <w:szCs w:val="20"/>
        </w:rPr>
      </w:pPr>
      <w:r>
        <w:rPr>
          <w:rFonts w:eastAsia="Times New Roman"/>
          <w:b/>
          <w:bCs/>
          <w:sz w:val="28"/>
          <w:szCs w:val="28"/>
        </w:rPr>
        <w:t>REVIEW OF RELATED LITERATURE</w:t>
      </w:r>
    </w:p>
    <w:p w:rsidR="00B04988" w:rsidRDefault="00B04988">
      <w:pPr>
        <w:spacing w:line="322" w:lineRule="exact"/>
        <w:rPr>
          <w:sz w:val="20"/>
          <w:szCs w:val="20"/>
        </w:rPr>
      </w:pPr>
    </w:p>
    <w:p w:rsidR="00B04988" w:rsidRDefault="0049138E">
      <w:pPr>
        <w:ind w:left="740"/>
        <w:rPr>
          <w:sz w:val="20"/>
          <w:szCs w:val="20"/>
        </w:rPr>
      </w:pPr>
      <w:r>
        <w:rPr>
          <w:rFonts w:eastAsia="Times New Roman"/>
          <w:b/>
          <w:bCs/>
          <w:sz w:val="26"/>
          <w:szCs w:val="26"/>
        </w:rPr>
        <w:t>INTRODUCTION</w:t>
      </w:r>
    </w:p>
    <w:p w:rsidR="00B04988" w:rsidRDefault="00B04988">
      <w:pPr>
        <w:spacing w:line="185"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related literature reviewed for better understanding of the problem investigated and to interpret the results are presented in this chapter. The reviews are classified under the following headings:</w:t>
      </w:r>
    </w:p>
    <w:p w:rsidR="00B04988" w:rsidRDefault="00B04988">
      <w:pPr>
        <w:spacing w:line="128" w:lineRule="exact"/>
        <w:rPr>
          <w:sz w:val="20"/>
          <w:szCs w:val="20"/>
        </w:rPr>
      </w:pPr>
    </w:p>
    <w:p w:rsidR="00B04988" w:rsidRDefault="0049138E">
      <w:pPr>
        <w:numPr>
          <w:ilvl w:val="0"/>
          <w:numId w:val="15"/>
        </w:numPr>
        <w:tabs>
          <w:tab w:val="left" w:pos="1300"/>
        </w:tabs>
        <w:ind w:left="1300" w:hanging="563"/>
        <w:rPr>
          <w:rFonts w:eastAsia="Times New Roman"/>
          <w:sz w:val="24"/>
          <w:szCs w:val="24"/>
        </w:rPr>
      </w:pPr>
      <w:r>
        <w:rPr>
          <w:rFonts w:eastAsia="Times New Roman"/>
          <w:sz w:val="24"/>
          <w:szCs w:val="24"/>
        </w:rPr>
        <w:t>Studies related to specified training on handball skills and performance</w:t>
      </w:r>
    </w:p>
    <w:p w:rsidR="00B04988" w:rsidRDefault="00B04988">
      <w:pPr>
        <w:spacing w:line="276" w:lineRule="exact"/>
        <w:rPr>
          <w:rFonts w:eastAsia="Times New Roman"/>
          <w:sz w:val="24"/>
          <w:szCs w:val="24"/>
        </w:rPr>
      </w:pPr>
    </w:p>
    <w:p w:rsidR="00B04988" w:rsidRDefault="0049138E">
      <w:pPr>
        <w:numPr>
          <w:ilvl w:val="0"/>
          <w:numId w:val="15"/>
        </w:numPr>
        <w:tabs>
          <w:tab w:val="left" w:pos="1300"/>
        </w:tabs>
        <w:ind w:left="1300" w:hanging="563"/>
        <w:rPr>
          <w:rFonts w:eastAsia="Times New Roman"/>
          <w:sz w:val="24"/>
          <w:szCs w:val="24"/>
        </w:rPr>
      </w:pPr>
      <w:r>
        <w:rPr>
          <w:rFonts w:eastAsia="Times New Roman"/>
          <w:sz w:val="24"/>
          <w:szCs w:val="24"/>
        </w:rPr>
        <w:t>Studies related to deaf and dumb</w:t>
      </w:r>
    </w:p>
    <w:p w:rsidR="00B04988" w:rsidRDefault="00B04988">
      <w:pPr>
        <w:spacing w:line="276" w:lineRule="exact"/>
        <w:rPr>
          <w:rFonts w:eastAsia="Times New Roman"/>
          <w:sz w:val="24"/>
          <w:szCs w:val="24"/>
        </w:rPr>
      </w:pPr>
    </w:p>
    <w:p w:rsidR="00B04988" w:rsidRDefault="0049138E">
      <w:pPr>
        <w:numPr>
          <w:ilvl w:val="0"/>
          <w:numId w:val="15"/>
        </w:numPr>
        <w:tabs>
          <w:tab w:val="left" w:pos="1300"/>
        </w:tabs>
        <w:ind w:left="1300" w:hanging="563"/>
        <w:rPr>
          <w:rFonts w:eastAsia="Times New Roman"/>
          <w:sz w:val="24"/>
          <w:szCs w:val="24"/>
        </w:rPr>
      </w:pPr>
      <w:r>
        <w:rPr>
          <w:rFonts w:eastAsia="Times New Roman"/>
          <w:sz w:val="24"/>
          <w:szCs w:val="24"/>
        </w:rPr>
        <w:t>Studies related to vibrator aid and sign language training</w:t>
      </w:r>
    </w:p>
    <w:p w:rsidR="00B04988" w:rsidRDefault="00B04988">
      <w:pPr>
        <w:spacing w:line="276" w:lineRule="exact"/>
        <w:rPr>
          <w:rFonts w:eastAsia="Times New Roman"/>
          <w:sz w:val="24"/>
          <w:szCs w:val="24"/>
        </w:rPr>
      </w:pPr>
    </w:p>
    <w:p w:rsidR="00B04988" w:rsidRDefault="0049138E">
      <w:pPr>
        <w:numPr>
          <w:ilvl w:val="0"/>
          <w:numId w:val="15"/>
        </w:numPr>
        <w:tabs>
          <w:tab w:val="left" w:pos="1300"/>
        </w:tabs>
        <w:ind w:left="1300" w:hanging="563"/>
        <w:rPr>
          <w:rFonts w:eastAsia="Times New Roman"/>
          <w:sz w:val="24"/>
          <w:szCs w:val="24"/>
        </w:rPr>
      </w:pPr>
      <w:r>
        <w:rPr>
          <w:rFonts w:eastAsia="Times New Roman"/>
          <w:sz w:val="24"/>
          <w:szCs w:val="24"/>
        </w:rPr>
        <w:t>Summary of the literature.</w:t>
      </w:r>
    </w:p>
    <w:p w:rsidR="00B04988" w:rsidRDefault="00B04988">
      <w:pPr>
        <w:spacing w:line="271" w:lineRule="exact"/>
        <w:rPr>
          <w:sz w:val="20"/>
          <w:szCs w:val="20"/>
        </w:rPr>
      </w:pPr>
    </w:p>
    <w:p w:rsidR="00B04988" w:rsidRDefault="0049138E">
      <w:pPr>
        <w:spacing w:line="276" w:lineRule="auto"/>
        <w:ind w:left="1160" w:right="104" w:hanging="425"/>
        <w:jc w:val="both"/>
        <w:rPr>
          <w:sz w:val="20"/>
          <w:szCs w:val="20"/>
        </w:rPr>
      </w:pPr>
      <w:r>
        <w:rPr>
          <w:rFonts w:eastAsia="Times New Roman"/>
          <w:b/>
          <w:bCs/>
          <w:sz w:val="26"/>
          <w:szCs w:val="26"/>
        </w:rPr>
        <w:t>2.1. STUDIES RELATED TO SPECIFIED TRAINING ON HANDBALL SKILLS AND PERFORMANCE</w:t>
      </w:r>
    </w:p>
    <w:p w:rsidR="00B04988" w:rsidRDefault="00B04988">
      <w:pPr>
        <w:spacing w:line="89" w:lineRule="exact"/>
        <w:rPr>
          <w:sz w:val="20"/>
          <w:szCs w:val="20"/>
        </w:rPr>
      </w:pPr>
    </w:p>
    <w:p w:rsidR="00B04988" w:rsidRDefault="0049138E">
      <w:pPr>
        <w:spacing w:line="483" w:lineRule="auto"/>
        <w:ind w:left="740" w:right="104" w:firstLine="1134"/>
        <w:jc w:val="both"/>
        <w:rPr>
          <w:sz w:val="20"/>
          <w:szCs w:val="20"/>
        </w:rPr>
      </w:pPr>
      <w:r>
        <w:rPr>
          <w:rFonts w:eastAsia="Times New Roman"/>
          <w:b/>
          <w:bCs/>
          <w:sz w:val="24"/>
          <w:szCs w:val="24"/>
        </w:rPr>
        <w:t xml:space="preserve">Eliasz (2015) </w:t>
      </w:r>
      <w:r>
        <w:rPr>
          <w:rFonts w:eastAsia="Times New Roman"/>
          <w:sz w:val="24"/>
          <w:szCs w:val="24"/>
        </w:rPr>
        <w:t>studied the relationships between throwing velocity and</w:t>
      </w:r>
      <w:r>
        <w:rPr>
          <w:rFonts w:eastAsia="Times New Roman"/>
          <w:b/>
          <w:bCs/>
          <w:sz w:val="24"/>
          <w:szCs w:val="24"/>
        </w:rPr>
        <w:t xml:space="preserve"> </w:t>
      </w:r>
      <w:r>
        <w:rPr>
          <w:rFonts w:eastAsia="Times New Roman"/>
          <w:sz w:val="24"/>
          <w:szCs w:val="24"/>
        </w:rPr>
        <w:t>motor ability parameters of the high-performance handball players. Statistically significant differences were found between maximal ball velocity during throws with a cross-over step, and ball velocities during other analyzed throws. The highest ball velocity was achieved during the throw with a cross-over step performed by play-makers. Among the motor ability factors, total muscle strength of the body (ISI), strength of trunk flexors (abdominal muscles) and maximal arm (shoulder joint) angular velocity (MSD) have a decisive effect on the ball velocity in analyzed throwing techniques. The maximal arm speed is the most important factor determining ball velocity during-technically the simplest - throw on the spot. Muscle strength has greater influence on ball velocity during - technically more complicated - throw with an upward jump.</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37" w:name="page39"/>
      <w:bookmarkEnd w:id="37"/>
      <w:r>
        <w:rPr>
          <w:rFonts w:eastAsia="Times New Roman"/>
          <w:sz w:val="24"/>
          <w:szCs w:val="24"/>
        </w:rPr>
        <w:lastRenderedPageBreak/>
        <w:t>25</w:t>
      </w:r>
    </w:p>
    <w:p w:rsidR="00B04988" w:rsidRDefault="00B04988">
      <w:pPr>
        <w:spacing w:line="284" w:lineRule="exact"/>
        <w:rPr>
          <w:sz w:val="20"/>
          <w:szCs w:val="20"/>
        </w:rPr>
      </w:pPr>
    </w:p>
    <w:p w:rsidR="00B04988" w:rsidRDefault="0049138E">
      <w:pPr>
        <w:ind w:right="104"/>
        <w:jc w:val="right"/>
        <w:rPr>
          <w:sz w:val="20"/>
          <w:szCs w:val="20"/>
        </w:rPr>
      </w:pPr>
      <w:r>
        <w:rPr>
          <w:rFonts w:eastAsia="Times New Roman"/>
          <w:b/>
          <w:bCs/>
          <w:sz w:val="24"/>
          <w:szCs w:val="24"/>
        </w:rPr>
        <w:t xml:space="preserve">Ion, et al., (2014) </w:t>
      </w:r>
      <w:r>
        <w:rPr>
          <w:rFonts w:eastAsia="Times New Roman"/>
          <w:sz w:val="24"/>
          <w:szCs w:val="24"/>
        </w:rPr>
        <w:t>examined the learning to play handball technique is to</w:t>
      </w:r>
    </w:p>
    <w:p w:rsidR="00B04988" w:rsidRDefault="00B04988">
      <w:pPr>
        <w:spacing w:line="282" w:lineRule="exact"/>
        <w:rPr>
          <w:sz w:val="20"/>
          <w:szCs w:val="20"/>
        </w:rPr>
      </w:pPr>
    </w:p>
    <w:p w:rsidR="00B04988" w:rsidRDefault="0049138E">
      <w:pPr>
        <w:spacing w:line="485" w:lineRule="auto"/>
        <w:ind w:left="740" w:right="104"/>
        <w:jc w:val="both"/>
        <w:rPr>
          <w:sz w:val="20"/>
          <w:szCs w:val="20"/>
        </w:rPr>
      </w:pPr>
      <w:r>
        <w:rPr>
          <w:rFonts w:eastAsia="Times New Roman"/>
          <w:sz w:val="24"/>
          <w:szCs w:val="24"/>
        </w:rPr>
        <w:t>find and assimilate technical processes driving expression of the players optimal opportunities and increase their effectiveness as structured driving current game. This research was conducted at the level of junior handball teams during a competitive year in which research subjects were in training a large percentage of technical exercises, assessed by control samples prepared by federation of specialized or domain experts. To assess the level of technical training and progress have passed control samples at the beginning and end of the research.</w:t>
      </w:r>
    </w:p>
    <w:p w:rsidR="00B04988" w:rsidRDefault="00B04988">
      <w:pPr>
        <w:spacing w:line="134" w:lineRule="exact"/>
        <w:rPr>
          <w:sz w:val="20"/>
          <w:szCs w:val="20"/>
        </w:rPr>
      </w:pPr>
    </w:p>
    <w:p w:rsidR="00B04988" w:rsidRDefault="0049138E">
      <w:pPr>
        <w:spacing w:line="482" w:lineRule="auto"/>
        <w:ind w:left="740" w:right="104" w:firstLine="1134"/>
        <w:jc w:val="both"/>
        <w:rPr>
          <w:sz w:val="20"/>
          <w:szCs w:val="20"/>
        </w:rPr>
      </w:pPr>
      <w:r>
        <w:rPr>
          <w:rFonts w:eastAsia="Times New Roman"/>
          <w:b/>
          <w:bCs/>
          <w:sz w:val="24"/>
          <w:szCs w:val="24"/>
        </w:rPr>
        <w:t xml:space="preserve">Loffing and Hagemann (2014) </w:t>
      </w:r>
      <w:r>
        <w:rPr>
          <w:rFonts w:eastAsia="Times New Roman"/>
          <w:sz w:val="24"/>
          <w:szCs w:val="24"/>
        </w:rPr>
        <w:t>conducted two experiments to examine</w:t>
      </w:r>
      <w:r>
        <w:rPr>
          <w:rFonts w:eastAsia="Times New Roman"/>
          <w:b/>
          <w:bCs/>
          <w:sz w:val="24"/>
          <w:szCs w:val="24"/>
        </w:rPr>
        <w:t xml:space="preserve"> </w:t>
      </w:r>
      <w:r>
        <w:rPr>
          <w:rFonts w:eastAsia="Times New Roman"/>
          <w:sz w:val="24"/>
          <w:szCs w:val="24"/>
        </w:rPr>
        <w:t>experienced and novice team-handball goalkeepers’ ability to predict the type of throw in handball penalties and to identify the observers’ reliance on local versus globally distributed spatial cues. In Experiment 1, following a 2 (Skill) 5 (Temporal Occlusion Condition) factorial design participants were provided with videos of team-handball penalties where the amount of viewing time was varied. In Experiment 2, another sample of experienced and novice goalkeepers watched videos of spatially manipulated penalties where specific parts of the thrower’s body or the ball were either removed or presented in isolation (2 [Skill] 9 [Display Condition] factorial design). In Experiment 1, experienced goalkeepers outperformed novices and both groups similarly improved their performances with later occlusion conditions. In Experiment 2, experienced goalkeepers were again superior to novices, and local cues (e.g., ball and hand) were sufficient for better than chance predictions in both groups.</w:t>
      </w:r>
    </w:p>
    <w:p w:rsidR="00B04988" w:rsidRDefault="00B04988">
      <w:pPr>
        <w:spacing w:line="153"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Moreover, experienced in contrast to novice goalkeepers (i) suffered from the removal of and (ii) benefited from the addition of distal (i.e., throwing arm</w:t>
      </w:r>
    </w:p>
    <w:p w:rsidR="00B04988" w:rsidRDefault="00B04988">
      <w:pPr>
        <w:sectPr w:rsidR="00B04988">
          <w:pgSz w:w="11900" w:h="16840"/>
          <w:pgMar w:top="1251" w:right="1440" w:bottom="780" w:left="1440" w:header="0" w:footer="0" w:gutter="0"/>
          <w:cols w:space="720" w:equalWidth="0">
            <w:col w:w="9024"/>
          </w:cols>
        </w:sectPr>
      </w:pPr>
    </w:p>
    <w:p w:rsidR="00B04988" w:rsidRDefault="0049138E">
      <w:pPr>
        <w:ind w:left="8680"/>
        <w:rPr>
          <w:sz w:val="20"/>
          <w:szCs w:val="20"/>
        </w:rPr>
      </w:pPr>
      <w:bookmarkStart w:id="38" w:name="page40"/>
      <w:bookmarkEnd w:id="38"/>
      <w:r>
        <w:rPr>
          <w:rFonts w:eastAsia="Times New Roman"/>
          <w:sz w:val="24"/>
          <w:szCs w:val="24"/>
        </w:rPr>
        <w:lastRenderedPageBreak/>
        <w:t>26</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and ball) as well as proximal (i.e., upper body) kinematic features. This research is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in line with previous findings on perceptual-cognitive expertise in sports and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suggests that experienced team-handball goalkeepers rely on multiple, globally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distributed cues when making anticipatory judgments.</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We</w:t>
      </w:r>
      <w:r>
        <w:rPr>
          <w:rFonts w:eastAsia="Times New Roman"/>
          <w:sz w:val="24"/>
          <w:szCs w:val="24"/>
        </w:rPr>
        <w:t>i</w:t>
      </w:r>
      <w:r>
        <w:rPr>
          <w:rFonts w:eastAsia="Times New Roman"/>
          <w:b/>
          <w:bCs/>
          <w:sz w:val="24"/>
          <w:szCs w:val="24"/>
        </w:rPr>
        <w:t xml:space="preserve"> and Ji (2014) </w:t>
      </w:r>
      <w:r>
        <w:rPr>
          <w:rFonts w:eastAsia="Times New Roman"/>
          <w:sz w:val="24"/>
          <w:szCs w:val="24"/>
        </w:rPr>
        <w:t>randomly selected a 60 elderly with mild cognitive</w:t>
      </w:r>
      <w:r>
        <w:rPr>
          <w:rFonts w:eastAsia="Times New Roman"/>
          <w:b/>
          <w:bCs/>
          <w:sz w:val="24"/>
          <w:szCs w:val="24"/>
        </w:rPr>
        <w:t xml:space="preserve"> </w:t>
      </w:r>
      <w:r>
        <w:rPr>
          <w:rFonts w:eastAsia="Times New Roman"/>
          <w:sz w:val="24"/>
          <w:szCs w:val="24"/>
        </w:rPr>
        <w:t>impairment (MCI) and they were divided into training group (n = 30) and control group (n = 30). The mini-mental state examination (MMSE) score and abilities of daily living scale (ADL) score before, after 3-month, and after 6-month handball training period was measured. The results showed that MMSE score was increased and ADL score was decreased in training group after 3-month and 6- month intervention (P &lt; 0.05), while there were no significant changes in MMSE or ADL in control group. These preliminary results indicated that handball training can improve cognitive ability in MCI.</w:t>
      </w:r>
    </w:p>
    <w:p w:rsidR="00B04988" w:rsidRDefault="00B04988">
      <w:pPr>
        <w:spacing w:line="138" w:lineRule="exact"/>
        <w:rPr>
          <w:sz w:val="20"/>
          <w:szCs w:val="20"/>
        </w:rPr>
      </w:pPr>
    </w:p>
    <w:p w:rsidR="00B04988" w:rsidRDefault="0049138E">
      <w:pPr>
        <w:spacing w:line="483" w:lineRule="auto"/>
        <w:ind w:left="740" w:right="104" w:firstLine="1134"/>
        <w:jc w:val="both"/>
        <w:rPr>
          <w:sz w:val="20"/>
          <w:szCs w:val="20"/>
        </w:rPr>
      </w:pPr>
      <w:r>
        <w:rPr>
          <w:rFonts w:eastAsia="Times New Roman"/>
          <w:b/>
          <w:bCs/>
          <w:sz w:val="24"/>
          <w:szCs w:val="24"/>
        </w:rPr>
        <w:t xml:space="preserve">Singh and Ram (2013) </w:t>
      </w:r>
      <w:r>
        <w:rPr>
          <w:rFonts w:eastAsia="Times New Roman"/>
          <w:sz w:val="24"/>
          <w:szCs w:val="24"/>
        </w:rPr>
        <w:t>correlated anthropometric dimensions and</w:t>
      </w:r>
      <w:r>
        <w:rPr>
          <w:rFonts w:eastAsia="Times New Roman"/>
          <w:b/>
          <w:bCs/>
          <w:sz w:val="24"/>
          <w:szCs w:val="24"/>
        </w:rPr>
        <w:t xml:space="preserve"> </w:t>
      </w:r>
      <w:r>
        <w:rPr>
          <w:rFonts w:eastAsia="Times New Roman"/>
          <w:sz w:val="24"/>
          <w:szCs w:val="24"/>
        </w:rPr>
        <w:t>physical fitness components with playing ability and also to develop the regression equation for the prediction of handball players playing ability. The research was conducted on Inter-University level 200 male handball players of age range 18-25 years. Twenty seven anthropometric measurements and six physical fitness components as independent variables and cumulative score of two skill tests as dependent variable were evaluated of each subject. SPSS (11.5) computer software was used to analyze the data. The study revealed that the body weight and linear measurements, i.e., standing height, sitting height, total arm length, upper arm length, leg length, thigh length, lower leg length, hand length and hand breadth; body diameter measurements, i.e., elbow and shoulder diameters; body girth</w:t>
      </w:r>
    </w:p>
    <w:p w:rsidR="00B04988" w:rsidRDefault="00B04988">
      <w:pPr>
        <w:sectPr w:rsidR="00B04988">
          <w:pgSz w:w="11900" w:h="16840"/>
          <w:pgMar w:top="1251" w:right="1440" w:bottom="819" w:left="1440" w:header="0" w:footer="0" w:gutter="0"/>
          <w:cols w:space="720" w:equalWidth="0">
            <w:col w:w="9024"/>
          </w:cols>
        </w:sectPr>
      </w:pPr>
    </w:p>
    <w:p w:rsidR="00B04988" w:rsidRDefault="0049138E">
      <w:pPr>
        <w:ind w:left="8680"/>
        <w:rPr>
          <w:sz w:val="20"/>
          <w:szCs w:val="20"/>
        </w:rPr>
      </w:pPr>
      <w:bookmarkStart w:id="39" w:name="page41"/>
      <w:bookmarkEnd w:id="39"/>
      <w:r>
        <w:rPr>
          <w:rFonts w:eastAsia="Times New Roman"/>
          <w:sz w:val="24"/>
          <w:szCs w:val="24"/>
        </w:rPr>
        <w:lastRenderedPageBreak/>
        <w:t>27</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measurements, i.e., shoulder, chest and abdomen girths; skin-fold measurements,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i.e., biceps, triceps and sub-scapular skin-folds; body composition variables i.e., lean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body mass and fat weight and physical fitness components i.e., speed, agility, arm</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and leg strength have significant correlations with playing ability of handball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players. The multiple correlations of highly correlated nine independent variables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taken together with playing ability has been found highly significant and hence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developed equation can be used in the prediction of playing ability.</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3" w:lineRule="auto"/>
        <w:ind w:left="740" w:right="104" w:firstLine="1134"/>
        <w:jc w:val="both"/>
        <w:rPr>
          <w:sz w:val="20"/>
          <w:szCs w:val="20"/>
        </w:rPr>
      </w:pPr>
      <w:r>
        <w:rPr>
          <w:rFonts w:eastAsia="Times New Roman"/>
          <w:b/>
          <w:bCs/>
          <w:sz w:val="24"/>
          <w:szCs w:val="24"/>
        </w:rPr>
        <w:t xml:space="preserve">Cetin and Ozdol (2012) </w:t>
      </w:r>
      <w:r>
        <w:rPr>
          <w:rFonts w:eastAsia="Times New Roman"/>
          <w:sz w:val="24"/>
          <w:szCs w:val="24"/>
        </w:rPr>
        <w:t>determined the effects of 12-week strength</w:t>
      </w:r>
      <w:r>
        <w:rPr>
          <w:rFonts w:eastAsia="Times New Roman"/>
          <w:b/>
          <w:bCs/>
          <w:sz w:val="24"/>
          <w:szCs w:val="24"/>
        </w:rPr>
        <w:t xml:space="preserve"> </w:t>
      </w:r>
      <w:r>
        <w:rPr>
          <w:rFonts w:eastAsia="Times New Roman"/>
          <w:sz w:val="24"/>
          <w:szCs w:val="24"/>
        </w:rPr>
        <w:t>training on the jumping throw performance in young handball players. 18 handball players (age:13.66±0.5 year; height:160.0±6.25 cm; weight: 49.0±8.97 kg) participated to the study. The Training Group Program: A 12 week strength training and handball technical training program were supervised 3 times a week and each session was 60 min. Control Group Program: A 12 week handball technical training program were supervised 3 times a week and each session was 60 min. Push up, vertical jump (VJ), performances and some kinematic parameters (velocity (VCG) and height (hCG) of center of gravity) were evaluated before and after training program.</w:t>
      </w:r>
    </w:p>
    <w:p w:rsidR="00B04988" w:rsidRDefault="00B04988">
      <w:pPr>
        <w:spacing w:line="151"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For kinematics parameters, performances were recorded with a camera (50Hz) and evaluated with Video point 2.0. program. There were significant differences between before and after training program in push up and the height of center of gravity parameters(p&lt;0.05). But there is no significant differences found that vertical jump (VJ) and velocity of center of gravity (VCG) (p&gt;0.05).</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40" w:name="page42"/>
      <w:bookmarkEnd w:id="40"/>
      <w:r>
        <w:rPr>
          <w:rFonts w:eastAsia="Times New Roman"/>
          <w:sz w:val="24"/>
          <w:szCs w:val="24"/>
        </w:rPr>
        <w:lastRenderedPageBreak/>
        <w:t>28</w:t>
      </w:r>
    </w:p>
    <w:p w:rsidR="00B04988" w:rsidRDefault="00B04988">
      <w:pPr>
        <w:spacing w:line="284" w:lineRule="exact"/>
        <w:rPr>
          <w:sz w:val="20"/>
          <w:szCs w:val="20"/>
        </w:rPr>
      </w:pPr>
    </w:p>
    <w:p w:rsidR="00B04988" w:rsidRDefault="0049138E">
      <w:pPr>
        <w:ind w:right="104"/>
        <w:jc w:val="right"/>
        <w:rPr>
          <w:sz w:val="20"/>
          <w:szCs w:val="20"/>
        </w:rPr>
      </w:pPr>
      <w:r>
        <w:rPr>
          <w:rFonts w:eastAsia="Times New Roman"/>
          <w:b/>
          <w:bCs/>
          <w:sz w:val="24"/>
          <w:szCs w:val="24"/>
        </w:rPr>
        <w:t xml:space="preserve">Graib, et al., (2012) </w:t>
      </w:r>
      <w:r>
        <w:rPr>
          <w:rFonts w:eastAsia="Times New Roman"/>
          <w:sz w:val="24"/>
          <w:szCs w:val="24"/>
        </w:rPr>
        <w:t>identified the impact of anxiety and tension on the</w:t>
      </w:r>
    </w:p>
    <w:p w:rsidR="00B04988" w:rsidRDefault="00B04988">
      <w:pPr>
        <w:spacing w:line="282" w:lineRule="exact"/>
        <w:rPr>
          <w:sz w:val="20"/>
          <w:szCs w:val="20"/>
        </w:rPr>
      </w:pPr>
    </w:p>
    <w:p w:rsidR="00B04988" w:rsidRDefault="0049138E">
      <w:pPr>
        <w:spacing w:line="486" w:lineRule="auto"/>
        <w:ind w:left="740" w:right="104"/>
        <w:jc w:val="both"/>
        <w:rPr>
          <w:sz w:val="20"/>
          <w:szCs w:val="20"/>
        </w:rPr>
      </w:pPr>
      <w:r>
        <w:rPr>
          <w:rFonts w:eastAsia="Times New Roman"/>
          <w:sz w:val="24"/>
          <w:szCs w:val="24"/>
        </w:rPr>
        <w:t>level of performance of basketball aiming skills for deaf players in Jordan, because its appropriateness for this study the researcher used the descriptive approach, a deliberately sample composed of 10 practitioners of the game of basketball players from the Prince Ali Deaf Club (Zarka) was chosen, a number of conclusions have been reached some of them was the high performance skills of aiming caused a low level of concern among members of the sample.</w:t>
      </w:r>
    </w:p>
    <w:p w:rsidR="00B04988" w:rsidRDefault="00B04988">
      <w:pPr>
        <w:spacing w:line="139"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 relationship between the two variables were statistically significant but was in reverse, the researchers recommended a growing interest in developing performance skills in basketball and aiming skill in basketball and carrying out more experimental and competitive games for the purpose of eliminating the barrier of fear and tension, and granting the deaf players high confidence in his performance.</w:t>
      </w:r>
    </w:p>
    <w:p w:rsidR="00B04988" w:rsidRDefault="00B04988">
      <w:pPr>
        <w:spacing w:line="133"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Wagner, et al., (2012) </w:t>
      </w:r>
      <w:r>
        <w:rPr>
          <w:rFonts w:eastAsia="Times New Roman"/>
          <w:sz w:val="24"/>
          <w:szCs w:val="24"/>
        </w:rPr>
        <w:t>determined differences in performance and</w:t>
      </w:r>
      <w:r>
        <w:rPr>
          <w:rFonts w:eastAsia="Times New Roman"/>
          <w:b/>
          <w:bCs/>
          <w:sz w:val="24"/>
          <w:szCs w:val="24"/>
        </w:rPr>
        <w:t xml:space="preserve"> </w:t>
      </w:r>
      <w:r>
        <w:rPr>
          <w:rFonts w:eastAsia="Times New Roman"/>
          <w:sz w:val="24"/>
          <w:szCs w:val="24"/>
        </w:rPr>
        <w:t>movement variability for several throwing techniques in different phases of the throwing movement, and of different skill levels. Twenty-four team-handball players of different skill levels (n = 8) performed 30 throws using various throwing techniques. Upper body kinematics was measured via an 8 camera Vision motion capture system and movement variability was calculated. Results indicated an increase in movement variability in the distal joint movements during the acceleration phase.</w:t>
      </w:r>
    </w:p>
    <w:p w:rsidR="00B04988" w:rsidRDefault="00B04988">
      <w:pPr>
        <w:spacing w:line="140"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In addition, there was a decrease in movement variability in highly skilled and skilled players in the standing throw with run-up, which indicated an increase in the ball release speed, which was highest when using this throwing</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41" w:name="page43"/>
      <w:bookmarkEnd w:id="41"/>
      <w:r>
        <w:rPr>
          <w:rFonts w:eastAsia="Times New Roman"/>
          <w:sz w:val="24"/>
          <w:szCs w:val="24"/>
        </w:rPr>
        <w:lastRenderedPageBreak/>
        <w:t>29</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technique. The researchers asserted that team-handball players had the ability to</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compensate an increase in movement variability in the acceleration phase to throw</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accurately, and skilled players were able to control the movement, although</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movement variability decreased in the standing throw with run-up.</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2" w:lineRule="auto"/>
        <w:ind w:left="740" w:right="104" w:firstLine="1134"/>
        <w:jc w:val="both"/>
        <w:rPr>
          <w:sz w:val="20"/>
          <w:szCs w:val="20"/>
        </w:rPr>
      </w:pPr>
      <w:r>
        <w:rPr>
          <w:rFonts w:eastAsia="Times New Roman"/>
          <w:b/>
          <w:bCs/>
          <w:sz w:val="24"/>
          <w:szCs w:val="24"/>
        </w:rPr>
        <w:t xml:space="preserve">Debanne </w:t>
      </w:r>
      <w:r>
        <w:rPr>
          <w:rFonts w:eastAsia="Times New Roman"/>
          <w:sz w:val="24"/>
          <w:szCs w:val="24"/>
        </w:rPr>
        <w:t>a</w:t>
      </w:r>
      <w:r>
        <w:rPr>
          <w:rFonts w:eastAsia="Times New Roman"/>
          <w:b/>
          <w:bCs/>
          <w:sz w:val="24"/>
          <w:szCs w:val="24"/>
        </w:rPr>
        <w:t xml:space="preserve">nd Laffaye (2011) </w:t>
      </w:r>
      <w:r>
        <w:rPr>
          <w:rFonts w:eastAsia="Times New Roman"/>
          <w:sz w:val="24"/>
          <w:szCs w:val="24"/>
        </w:rPr>
        <w:t>conducted a study to predict the throwing</w:t>
      </w:r>
      <w:r>
        <w:rPr>
          <w:rFonts w:eastAsia="Times New Roman"/>
          <w:b/>
          <w:bCs/>
          <w:sz w:val="24"/>
          <w:szCs w:val="24"/>
        </w:rPr>
        <w:t xml:space="preserve"> </w:t>
      </w:r>
      <w:r>
        <w:rPr>
          <w:rFonts w:eastAsia="Times New Roman"/>
          <w:sz w:val="24"/>
          <w:szCs w:val="24"/>
        </w:rPr>
        <w:t>velocity of the ball in Handball with anthropometric variables and isotonic tests. The aims of this study were; to (1) investigate the influence of general anthropometric variables, Handball specific anthropometric variables, and upper-limb power and strength on ball-throwing velocity in a standing position and (2) predict this velocity using multiple regression methods. Forty- two skilled male Handball players (age 21.0 ± 3.0 years; height = 1.81 ± 0.07 m; body mass = 78.3+11.3 kg) participated in the study. Researchers measured general anthropometric variables (height, body mass, lean mass, body mass index) and Handball specific anthropometric parameters (hand size, arm span). Upper-limb dynamic strength was assessed using a medicine ball (2 kg) throwing test, and power using a one repetition maximum bench press test. All the variables studied were correlated with ball velocity. Medicine ball throwing performance was the best predictor (r = 0.80).</w:t>
      </w:r>
    </w:p>
    <w:p w:rsidR="00B04988" w:rsidRDefault="00B04988">
      <w:pPr>
        <w:spacing w:line="156"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General anthropometric variables were better predictors (r = 0.55–0.70) than Handball specific anthropometric variables (r = 0.35–0.51). The best multiple regression model accounted for 74% of the total variance and included body mass, medicine ball throwing performance, and power output in the 20kg bench press. The equation formulated could help trainers, athletes, and professionals detect future talent and test athletes’ current fitness.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42" w:name="page44"/>
      <w:bookmarkEnd w:id="42"/>
      <w:r>
        <w:rPr>
          <w:rFonts w:eastAsia="Times New Roman"/>
          <w:sz w:val="24"/>
          <w:szCs w:val="24"/>
        </w:rPr>
        <w:lastRenderedPageBreak/>
        <w:t>30</w:t>
      </w:r>
    </w:p>
    <w:p w:rsidR="00B04988" w:rsidRDefault="00B04988">
      <w:pPr>
        <w:spacing w:line="284" w:lineRule="exact"/>
        <w:rPr>
          <w:sz w:val="20"/>
          <w:szCs w:val="20"/>
        </w:rPr>
      </w:pPr>
    </w:p>
    <w:p w:rsidR="00B04988" w:rsidRDefault="0049138E">
      <w:pPr>
        <w:ind w:right="104"/>
        <w:jc w:val="right"/>
        <w:rPr>
          <w:sz w:val="20"/>
          <w:szCs w:val="20"/>
        </w:rPr>
      </w:pPr>
      <w:r>
        <w:rPr>
          <w:rFonts w:eastAsia="Times New Roman"/>
          <w:b/>
          <w:bCs/>
          <w:sz w:val="24"/>
          <w:szCs w:val="24"/>
        </w:rPr>
        <w:t xml:space="preserve">Shahbazia, et al., (2011) </w:t>
      </w:r>
      <w:r>
        <w:rPr>
          <w:rFonts w:eastAsia="Times New Roman"/>
          <w:sz w:val="24"/>
          <w:szCs w:val="24"/>
        </w:rPr>
        <w:t>investigated physical and mental fitness of</w:t>
      </w:r>
    </w:p>
    <w:p w:rsidR="00B04988" w:rsidRDefault="00B04988">
      <w:pPr>
        <w:spacing w:line="282" w:lineRule="exact"/>
        <w:rPr>
          <w:sz w:val="20"/>
          <w:szCs w:val="20"/>
        </w:rPr>
      </w:pPr>
    </w:p>
    <w:p w:rsidR="00B04988" w:rsidRDefault="0049138E">
      <w:pPr>
        <w:spacing w:line="486" w:lineRule="auto"/>
        <w:ind w:left="740" w:right="104"/>
        <w:jc w:val="both"/>
        <w:rPr>
          <w:sz w:val="20"/>
          <w:szCs w:val="20"/>
        </w:rPr>
      </w:pPr>
      <w:r>
        <w:rPr>
          <w:rFonts w:eastAsia="Times New Roman"/>
          <w:sz w:val="24"/>
          <w:szCs w:val="24"/>
        </w:rPr>
        <w:t>Iranian men’s handball national players. Samples of the research were 15 of Iranian men’s handball national players. Selected physical fitness tests (such as: sit and reach, VO2max, power, strength, speed, reaction time, agility) and OMSAT3 questionnaire used for measure physical and mental fitness respectively. The results of Pearson correlation showed that there was no significant relation between the factors of physical fitness and mental preparation in athletes (p&gt;0.05).</w:t>
      </w:r>
    </w:p>
    <w:p w:rsidR="00B04988" w:rsidRDefault="00B04988">
      <w:pPr>
        <w:spacing w:line="139"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Physical fitness scores were lower than optimal level whereas they had a very good mental preparation. Although the research subjects had low physical fitness, they achieved considerable results in Asian games. Therefore, it seems that high psychological preparedness in athletes may be effective in earning such a great position (silver medal).</w:t>
      </w:r>
    </w:p>
    <w:p w:rsidR="00B04988" w:rsidRDefault="00B04988">
      <w:pPr>
        <w:spacing w:line="133"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 xml:space="preserve">Buchheit, et al., (2010) </w:t>
      </w:r>
      <w:r>
        <w:rPr>
          <w:rFonts w:eastAsia="Times New Roman"/>
          <w:sz w:val="24"/>
          <w:szCs w:val="24"/>
        </w:rPr>
        <w:t>compared the effects of speed/agility (S/A)</w:t>
      </w:r>
      <w:r>
        <w:rPr>
          <w:rFonts w:eastAsia="Times New Roman"/>
          <w:b/>
          <w:bCs/>
          <w:sz w:val="24"/>
          <w:szCs w:val="24"/>
        </w:rPr>
        <w:t xml:space="preserve"> </w:t>
      </w:r>
      <w:r>
        <w:rPr>
          <w:rFonts w:eastAsia="Times New Roman"/>
          <w:sz w:val="24"/>
          <w:szCs w:val="24"/>
        </w:rPr>
        <w:t>training with sprint interval training (SIT) on acceleration and repeated sprint ability (RSA) in well-trained male handball players. In addition to their normal training program, players performed either S/A (n = 7) or SIT (n = 7) training for 4 wk. Speed/agility sessions consisted of 3 to 4 series of 4 to 6 exercises (e.g., agility drills, standing start and very short sprints, all of &lt;5 s duration); each repetition and series was interspersed with 30 s and 3 min of passive recovery, respectively.</w:t>
      </w:r>
    </w:p>
    <w:p w:rsidR="00B04988" w:rsidRDefault="00B04988">
      <w:pPr>
        <w:spacing w:line="138"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Sprint interval training consisted of 3 to 5 repetitions of 30-s all-out shuttle sprints over 40 m, interspersed with 2 min of passive recovery. Pre- and posttests included a countermovement jump (CMJ), 10-m sprint (10m), RSA test and a graded intermittent aerobic test (30-15 Intermittent Fitness Test, V(IFT)). In</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43" w:name="page45"/>
      <w:bookmarkEnd w:id="43"/>
      <w:r>
        <w:rPr>
          <w:rFonts w:eastAsia="Times New Roman"/>
          <w:sz w:val="24"/>
          <w:szCs w:val="24"/>
        </w:rPr>
        <w:lastRenderedPageBreak/>
        <w:t>31</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well-trained handball players, 4 wk of SIT is likely to have a moderate impact 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intermittent endurance capacity only, whereas S/A training is likely to improve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acceleration and repeated sprint performance.</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Chelley, Hermassi and Shephard (2010) </w:t>
      </w:r>
      <w:r>
        <w:rPr>
          <w:rFonts w:eastAsia="Times New Roman"/>
          <w:sz w:val="24"/>
          <w:szCs w:val="24"/>
        </w:rPr>
        <w:t>investigated relationships</w:t>
      </w:r>
      <w:r>
        <w:rPr>
          <w:rFonts w:eastAsia="Times New Roman"/>
          <w:b/>
          <w:bCs/>
          <w:sz w:val="24"/>
          <w:szCs w:val="24"/>
        </w:rPr>
        <w:t xml:space="preserve"> </w:t>
      </w:r>
      <w:r>
        <w:rPr>
          <w:rFonts w:eastAsia="Times New Roman"/>
          <w:sz w:val="24"/>
          <w:szCs w:val="24"/>
        </w:rPr>
        <w:t>between peak power (PP) as measured by upper limb (PPUL) and lower limb (PPLL) force-velocity tests, maximal upper limb force assessed by 1 repetition maximum bench press (1RMBP), and pullover (1RMPO) exercises, estimates of local muscle volume and 3-step running handball throwing velocity (T3-Steps). Fourteen male handball players volunteered for the investigation (age: 19.6±0.6 years; body mass: 86.7±12.9 kg; and height 1.87±0.07 m).</w:t>
      </w:r>
    </w:p>
    <w:p w:rsidR="00B04988" w:rsidRDefault="00B04988">
      <w:pPr>
        <w:spacing w:line="145" w:lineRule="exact"/>
        <w:rPr>
          <w:sz w:val="20"/>
          <w:szCs w:val="20"/>
        </w:rPr>
      </w:pPr>
    </w:p>
    <w:p w:rsidR="00B04988" w:rsidRDefault="0049138E">
      <w:pPr>
        <w:spacing w:line="482" w:lineRule="auto"/>
        <w:ind w:left="740" w:right="104" w:firstLine="1134"/>
        <w:jc w:val="both"/>
        <w:rPr>
          <w:sz w:val="20"/>
          <w:szCs w:val="20"/>
        </w:rPr>
      </w:pPr>
      <w:r>
        <w:rPr>
          <w:rFonts w:eastAsia="Times New Roman"/>
          <w:sz w:val="24"/>
          <w:szCs w:val="24"/>
        </w:rPr>
        <w:t>Lower and upper limb force-velocity tests were performed on appropriately modified forms of a Monark cycle ergometer, with measurement of PPUL and PPLL, and the corresponding respective maximal forces (F0UL and F0LL) and velocities (V0UL and V0LL). T3-Steps were assessed using a radar Stalker ATS system. Muscle volumes of the upper and lower limbs were estimated with a standard anthropometric kit. T3-Steps was closely related to absolute PPUL and to F0UL (r=0.69, p&lt;0.01 for both relationships). T3-Steps was also moderately related to 1RMBP and 1RMPO (r=0.56, p&lt;0.05; r=0.55, p&lt;0.05 respectively), and to PPLL and F0LL (r=0.56, p&lt;0.05; r=0.62, p&lt;0.05, respectively). When PPLL was expressed per unit of limb muscle volume, the relationship with T3-Steps disappeared. This suggests the importance of muscle volume to performance in throwing events.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44" w:name="page46"/>
      <w:bookmarkEnd w:id="44"/>
      <w:r>
        <w:rPr>
          <w:rFonts w:eastAsia="Times New Roman"/>
          <w:sz w:val="24"/>
          <w:szCs w:val="24"/>
        </w:rPr>
        <w:lastRenderedPageBreak/>
        <w:t>32</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Force-velocity data may prove useful in regulating conditioning and</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rehabilitation  programs  for  handball  players.  Our  results  also  highlight  the</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contribution of both the lower and the upper limbs to handball throwing velocity,</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suggesting the need for coaches to include upper and lower limb strength and power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programs when improving the throwing velocity of handball players.</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Garcia, et al., (2010) </w:t>
      </w:r>
      <w:r>
        <w:rPr>
          <w:rFonts w:eastAsia="Times New Roman"/>
          <w:sz w:val="24"/>
          <w:szCs w:val="24"/>
        </w:rPr>
        <w:t>analyzed the differences in general and specific</w:t>
      </w:r>
      <w:r>
        <w:rPr>
          <w:rFonts w:eastAsia="Times New Roman"/>
          <w:b/>
          <w:bCs/>
          <w:sz w:val="24"/>
          <w:szCs w:val="24"/>
        </w:rPr>
        <w:t xml:space="preserve"> </w:t>
      </w:r>
      <w:r>
        <w:rPr>
          <w:rFonts w:eastAsia="Times New Roman"/>
          <w:sz w:val="24"/>
          <w:szCs w:val="24"/>
        </w:rPr>
        <w:t>throwing capacity of handball players as a function of the age category. Differences between throwing velocity to goal without and with opposition have also been addressed. Ninety four handball senior and U-18 players were assessed in four different situations of throwing: 1) heavy medicine ball throw, 2) light medicine ball throw, 3) throwing velocity without opposition and 4) throwing velocity with opposition. Senior players were found to perform far better than the U-18 players in all four throwing situations (p&lt;0.001; t1=6.958; t2=8.244; t3=8.059; t4=5.399; df=92).</w:t>
      </w:r>
    </w:p>
    <w:p w:rsidR="00B04988" w:rsidRDefault="00B04988">
      <w:pPr>
        <w:spacing w:line="144"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Throwing velocity was higher without than with opposition for both groups; the throwing velocity of the senior group was 7.79% lower (p&lt;0.01; t=8.317; df=47) when there was opposition, whereas U-18 players’ velocity lowered by 6.03% (p&lt;0.01; t=4.469; df=45). The results suggest that age can be a determining factor in handball players’ throwing capacity, both general and specific. Likewise, the presence and interference of a goalkeeper appears to affect throwing velocity in a negative way, especially in senior players.</w:t>
      </w:r>
    </w:p>
    <w:p w:rsidR="00B04988" w:rsidRDefault="00B04988">
      <w:pPr>
        <w:spacing w:line="134" w:lineRule="exact"/>
        <w:rPr>
          <w:sz w:val="20"/>
          <w:szCs w:val="20"/>
        </w:rPr>
      </w:pPr>
    </w:p>
    <w:p w:rsidR="00B04988" w:rsidRDefault="0049138E">
      <w:pPr>
        <w:spacing w:line="516" w:lineRule="auto"/>
        <w:ind w:left="740" w:right="104" w:firstLine="1134"/>
        <w:jc w:val="both"/>
        <w:rPr>
          <w:sz w:val="20"/>
          <w:szCs w:val="20"/>
        </w:rPr>
      </w:pPr>
      <w:r>
        <w:rPr>
          <w:rFonts w:eastAsia="Times New Roman"/>
          <w:b/>
          <w:bCs/>
          <w:sz w:val="24"/>
          <w:szCs w:val="24"/>
        </w:rPr>
        <w:t xml:space="preserve">Rivilla-García (2010) </w:t>
      </w:r>
      <w:r>
        <w:rPr>
          <w:rFonts w:eastAsia="Times New Roman"/>
          <w:sz w:val="24"/>
          <w:szCs w:val="24"/>
        </w:rPr>
        <w:t>analyzed the differences in distance throwing</w:t>
      </w:r>
      <w:r>
        <w:rPr>
          <w:rFonts w:eastAsia="Times New Roman"/>
          <w:b/>
          <w:bCs/>
          <w:sz w:val="24"/>
          <w:szCs w:val="24"/>
        </w:rPr>
        <w:t xml:space="preserve"> </w:t>
      </w:r>
      <w:r>
        <w:rPr>
          <w:rFonts w:eastAsia="Times New Roman"/>
          <w:sz w:val="24"/>
          <w:szCs w:val="24"/>
        </w:rPr>
        <w:t>with heavy and light medicine ball and throwing velocity between handball players</w:t>
      </w:r>
    </w:p>
    <w:p w:rsidR="00B04988" w:rsidRDefault="00B04988">
      <w:pPr>
        <w:sectPr w:rsidR="00B04988">
          <w:pgSz w:w="11900" w:h="16840"/>
          <w:pgMar w:top="1251" w:right="1440" w:bottom="1146" w:left="1440" w:header="0" w:footer="0" w:gutter="0"/>
          <w:cols w:space="720" w:equalWidth="0">
            <w:col w:w="9024"/>
          </w:cols>
        </w:sectPr>
      </w:pPr>
    </w:p>
    <w:p w:rsidR="00B04988" w:rsidRDefault="0049138E">
      <w:pPr>
        <w:ind w:left="8680"/>
        <w:rPr>
          <w:sz w:val="20"/>
          <w:szCs w:val="20"/>
        </w:rPr>
      </w:pPr>
      <w:bookmarkStart w:id="45" w:name="page47"/>
      <w:bookmarkEnd w:id="45"/>
      <w:r>
        <w:rPr>
          <w:rFonts w:eastAsia="Times New Roman"/>
          <w:sz w:val="24"/>
          <w:szCs w:val="24"/>
        </w:rPr>
        <w:lastRenderedPageBreak/>
        <w:t>33</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of different competitive and professional level. Likewise, the relationship between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three throwing test of progressive specificity was analyzed: throwing with heavy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medicinal ball (TH), throwing with light medicinal ball (TL) and throwing velocity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(TV). For this purpose, sixty-five professional (P), semi- professional (S) and non-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professional (N) players were evaluated.</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0" w:lineRule="auto"/>
        <w:ind w:left="740" w:right="104" w:firstLine="1134"/>
        <w:jc w:val="both"/>
        <w:rPr>
          <w:sz w:val="20"/>
          <w:szCs w:val="20"/>
        </w:rPr>
      </w:pPr>
      <w:r>
        <w:rPr>
          <w:rFonts w:eastAsia="Times New Roman"/>
          <w:sz w:val="24"/>
          <w:szCs w:val="24"/>
        </w:rPr>
        <w:t>In the three throwing test, the results revealed that the values were significantly better as the competitive and professional level increased (TH: F 2, 63</w:t>
      </w:r>
    </w:p>
    <w:p w:rsidR="00B04988" w:rsidRDefault="0049138E">
      <w:pPr>
        <w:numPr>
          <w:ilvl w:val="0"/>
          <w:numId w:val="16"/>
        </w:numPr>
        <w:tabs>
          <w:tab w:val="left" w:pos="990"/>
        </w:tabs>
        <w:spacing w:line="490" w:lineRule="auto"/>
        <w:ind w:left="740" w:right="104" w:hanging="3"/>
        <w:jc w:val="both"/>
        <w:rPr>
          <w:rFonts w:eastAsia="Times New Roman"/>
          <w:sz w:val="24"/>
          <w:szCs w:val="24"/>
        </w:rPr>
      </w:pPr>
      <w:r>
        <w:rPr>
          <w:rFonts w:eastAsia="Times New Roman"/>
          <w:sz w:val="24"/>
          <w:szCs w:val="24"/>
        </w:rPr>
        <w:t>34.399; TL: F 2, 63 = 53.75; TV: F 2, 63 = 70.364). Thus, in all throwing situations, the professional group showed higher values (p&lt;0.001) than the semi-professional and non-professional groups. In all groups, significant and positive correlation between the three throwing tests were observed (p&lt;0.01).</w:t>
      </w:r>
    </w:p>
    <w:p w:rsidR="00B04988" w:rsidRDefault="00B04988">
      <w:pPr>
        <w:spacing w:line="133"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 correlation value between TH-TV (P: r=0.469; S: r=0.619; N: r=0.687) was lower than the correlation value between TL-TV (P: r=0.652; S: r=0.818. N: r=0.891). Therefore, handball players’ throwing ability is a decisive factor in competitive and professional level. Moreover, the results suggest that the TL is a better predictor of throwing velocity than the TH, more so in non-professional players.</w:t>
      </w:r>
    </w:p>
    <w:p w:rsidR="00B04988" w:rsidRDefault="00B04988">
      <w:pPr>
        <w:spacing w:line="133" w:lineRule="exact"/>
        <w:rPr>
          <w:sz w:val="20"/>
          <w:szCs w:val="20"/>
        </w:rPr>
      </w:pPr>
    </w:p>
    <w:p w:rsidR="00B04988" w:rsidRDefault="0049138E">
      <w:pPr>
        <w:spacing w:line="487" w:lineRule="auto"/>
        <w:ind w:left="740" w:right="104" w:firstLine="1134"/>
        <w:jc w:val="both"/>
        <w:rPr>
          <w:sz w:val="20"/>
          <w:szCs w:val="20"/>
        </w:rPr>
      </w:pPr>
      <w:r>
        <w:rPr>
          <w:rFonts w:eastAsia="Times New Roman"/>
          <w:b/>
          <w:bCs/>
          <w:sz w:val="24"/>
          <w:szCs w:val="24"/>
        </w:rPr>
        <w:t xml:space="preserve">Rivilla–Garcia, et al., (2010) </w:t>
      </w:r>
      <w:r>
        <w:rPr>
          <w:rFonts w:eastAsia="Times New Roman"/>
          <w:sz w:val="24"/>
          <w:szCs w:val="24"/>
        </w:rPr>
        <w:t>analyzed the differences in throwing</w:t>
      </w:r>
      <w:r>
        <w:rPr>
          <w:rFonts w:eastAsia="Times New Roman"/>
          <w:b/>
          <w:bCs/>
          <w:sz w:val="24"/>
          <w:szCs w:val="24"/>
        </w:rPr>
        <w:t xml:space="preserve"> </w:t>
      </w:r>
      <w:r>
        <w:rPr>
          <w:rFonts w:eastAsia="Times New Roman"/>
          <w:sz w:val="24"/>
          <w:szCs w:val="24"/>
        </w:rPr>
        <w:t>capacity among the playing positions in elite and amateur male team handball players (n=48) in four throwing tests: throwing with a heavy (THMB) and light medicine ball (TLMB), throwing velocity without (TV) and with opposition (TVO). The backs achieved the highest scores while goalkeepers had the lowest scores in the most specific tests, TLMB (F 4, 43=2.886; p&lt;0.05), TV (F 4,=4.857; p&lt;0.05) and</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46" w:name="page48"/>
      <w:bookmarkEnd w:id="46"/>
      <w:r>
        <w:rPr>
          <w:rFonts w:eastAsia="Times New Roman"/>
          <w:sz w:val="24"/>
          <w:szCs w:val="24"/>
        </w:rPr>
        <w:lastRenderedPageBreak/>
        <w:t>34</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TVO (F 4, 43=12.828; p&lt;0.01). The analysis of differences revealed that TV was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higher than TVO (p&lt;0.01) in all cases. The results suggest that the playing position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is determinant in specific throws. Furthermore the influence of opposition is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significant in throwing velocity, decreasing it in all positions.</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Vuleta, at al., (2010</w:t>
      </w:r>
      <w:r>
        <w:rPr>
          <w:rFonts w:eastAsia="Times New Roman"/>
          <w:sz w:val="24"/>
          <w:szCs w:val="24"/>
        </w:rPr>
        <w:t>) defined reliability and factorial validity of four</w:t>
      </w:r>
      <w:r>
        <w:rPr>
          <w:rFonts w:eastAsia="Times New Roman"/>
          <w:b/>
          <w:bCs/>
          <w:sz w:val="24"/>
          <w:szCs w:val="24"/>
        </w:rPr>
        <w:t xml:space="preserve"> </w:t>
      </w:r>
      <w:r>
        <w:rPr>
          <w:rFonts w:eastAsia="Times New Roman"/>
          <w:sz w:val="24"/>
          <w:szCs w:val="24"/>
        </w:rPr>
        <w:t>field specific handball tests used for the assessment of explosive (throwing) power of elite handball players. The subjects were 18 top level Croatian national handball players. The participants were tested during the middle of the competitive season. Three throws were measured for each test (R4M, R6M, R9MRS and R9MJS). The reliability was assessed through the AVR, ICC and Cronbach’s α coefficients, and the validity through the correlations obtained by the principal components factor analysis. The R6M, R9MRS and R9MJS tests had high reliability coefficients (α = 0.93, 0.93 and 0.91).</w:t>
      </w:r>
    </w:p>
    <w:p w:rsidR="00B04988" w:rsidRDefault="00B04988">
      <w:pPr>
        <w:spacing w:line="144"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 principal components analysis extracted one statistically significant component. The R4M test had the lowest correlation with the component (r = 0.52), and the other three tests had correlation coefficients between 0.88 and 0.93. The results of the study proved that the most reliable and appropriate tests to assess the explosive (throwing) power of handball players are the R6M and R6MRS tests.</w:t>
      </w:r>
    </w:p>
    <w:p w:rsidR="00B04988" w:rsidRDefault="00B04988">
      <w:pPr>
        <w:spacing w:line="134" w:lineRule="exact"/>
        <w:rPr>
          <w:sz w:val="20"/>
          <w:szCs w:val="20"/>
        </w:rPr>
      </w:pPr>
    </w:p>
    <w:p w:rsidR="00B04988" w:rsidRDefault="0049138E">
      <w:pPr>
        <w:spacing w:line="489" w:lineRule="auto"/>
        <w:ind w:left="740" w:right="104" w:firstLine="1134"/>
        <w:jc w:val="both"/>
        <w:rPr>
          <w:sz w:val="20"/>
          <w:szCs w:val="20"/>
        </w:rPr>
      </w:pPr>
      <w:r>
        <w:rPr>
          <w:rFonts w:eastAsia="Times New Roman"/>
          <w:b/>
          <w:bCs/>
          <w:sz w:val="24"/>
          <w:szCs w:val="24"/>
        </w:rPr>
        <w:t>Wagner, et al., (2010</w:t>
      </w:r>
      <w:r>
        <w:rPr>
          <w:rFonts w:eastAsia="Times New Roman"/>
          <w:sz w:val="24"/>
          <w:szCs w:val="24"/>
        </w:rPr>
        <w:t>) studied that the jump throw is the most applied</w:t>
      </w:r>
      <w:r>
        <w:rPr>
          <w:rFonts w:eastAsia="Times New Roman"/>
          <w:b/>
          <w:bCs/>
          <w:sz w:val="24"/>
          <w:szCs w:val="24"/>
        </w:rPr>
        <w:t xml:space="preserve"> </w:t>
      </w:r>
      <w:r>
        <w:rPr>
          <w:rFonts w:eastAsia="Times New Roman"/>
          <w:sz w:val="24"/>
          <w:szCs w:val="24"/>
        </w:rPr>
        <w:t>throwing technique in team- handball ; however, a comprehensive analysis of 3D-kinematics of the team-handball jump throw is lacking. Therefore, the purpose of our study was: 1) to measure differences in ball release speed in team-handball jump throw and anthropometric parameters between groups of different levels of</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47" w:name="page49"/>
      <w:bookmarkEnd w:id="47"/>
      <w:r>
        <w:rPr>
          <w:rFonts w:eastAsia="Times New Roman"/>
          <w:sz w:val="24"/>
          <w:szCs w:val="24"/>
        </w:rPr>
        <w:lastRenderedPageBreak/>
        <w:t>35</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performance and (2) to analyze upper body 3D- kinematics (flexion/extension and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rotation) to determine significant differences between these groups.</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Three-dimensional kinematic data was analyzed via the Vicon MX 13 motion capturing system (Vicon Peak, Oxford, UK) from 26 male team- handball players of different performance levels (mean age: 21.2 ± 5.0 years). The participants were instructed to throw the ball (IHF Size 3) onto a target at 8 m distance, and to hit the center of a square of 1×1 m at about eye level (1.75 m), with maxi- mum ball release speed. Significant differences between elite vs. low level players were found in the ball release speed (p&lt;0.001), body height (p &lt; 0.05), body weight (p &lt; 0.05), maximal trunk internal rotation (p &lt; 0.05), trunk flexion (p &lt; 0.01) and forearm pronation (p &lt; 0.05) as well as trunk flexion (p &lt; 0.05) and shoulder internal rotation (p &lt; 0.001) angular velocity at ball release.</w:t>
      </w:r>
    </w:p>
    <w:p w:rsidR="00B04988" w:rsidRDefault="00B04988">
      <w:pPr>
        <w:spacing w:line="145"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Results of the study suggest that team-handball players who were taller and of greater body weight have the ability to achieve a higher ball release speed in the jump throw, and that an increase in trunk flexion and rotation angular velocity improve the performance in team-handball jump throw that should result in an increase of ball release speed.</w:t>
      </w:r>
    </w:p>
    <w:p w:rsidR="00B04988" w:rsidRDefault="00B04988">
      <w:pPr>
        <w:spacing w:line="134" w:lineRule="exact"/>
        <w:rPr>
          <w:sz w:val="20"/>
          <w:szCs w:val="20"/>
        </w:rPr>
      </w:pPr>
    </w:p>
    <w:p w:rsidR="00B04988" w:rsidRDefault="0049138E">
      <w:pPr>
        <w:spacing w:line="487" w:lineRule="auto"/>
        <w:ind w:left="740" w:right="104" w:firstLine="1134"/>
        <w:jc w:val="both"/>
        <w:rPr>
          <w:sz w:val="20"/>
          <w:szCs w:val="20"/>
        </w:rPr>
      </w:pPr>
      <w:r>
        <w:rPr>
          <w:rFonts w:eastAsia="Times New Roman"/>
          <w:b/>
          <w:bCs/>
          <w:sz w:val="24"/>
          <w:szCs w:val="24"/>
        </w:rPr>
        <w:t xml:space="preserve">Buchheit, et al., (2009) </w:t>
      </w:r>
      <w:r>
        <w:rPr>
          <w:rFonts w:eastAsia="Times New Roman"/>
          <w:sz w:val="24"/>
          <w:szCs w:val="24"/>
        </w:rPr>
        <w:t>compared the effect of high-intensity interval</w:t>
      </w:r>
      <w:r>
        <w:rPr>
          <w:rFonts w:eastAsia="Times New Roman"/>
          <w:b/>
          <w:bCs/>
          <w:sz w:val="24"/>
          <w:szCs w:val="24"/>
        </w:rPr>
        <w:t xml:space="preserve"> </w:t>
      </w:r>
      <w:r>
        <w:rPr>
          <w:rFonts w:eastAsia="Times New Roman"/>
          <w:sz w:val="24"/>
          <w:szCs w:val="24"/>
        </w:rPr>
        <w:t>training (HIT) versus specific game-based handball training (HBT) on handball performance parameters. Thirty-two highly-trained adolescents (15.5±0.9 y) were assigned to either HIT (n=17) or HBT (n=15) groups, that performed either HIT or HBT twice per week for 10 weeks. The HIT consisted of 12-24 x 15 s runs at 95% of the speed reached at the end of the 30-15 Intermittent Fitness Test (V(IFT))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48" w:name="page50"/>
      <w:bookmarkEnd w:id="48"/>
      <w:r>
        <w:rPr>
          <w:rFonts w:eastAsia="Times New Roman"/>
          <w:sz w:val="24"/>
          <w:szCs w:val="24"/>
        </w:rPr>
        <w:lastRenderedPageBreak/>
        <w:t>36</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interspersed with 15 s passive recovery, while the HBT consisted of small-sided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handball games performed over a similar time period.</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Before and after training, performance was assessed with a counter movement jump (CMJ), 10 m sprint time (10 m), best (RSAbest) and mean (RSAmean) times on a repeated sprint ability (RSA) test, the V(IFT) and the intermittent endurance index (iEI). After training, RSAbest (-3.5±2.7%), RSAmean (-3.9±2.2%) and V(IFT) (+6.3±5.2%) were improved (P&lt;0.05), but there was no difference between groups. In conclusion, both HIT and HBT were found to be effective training modes for adolescent handball players. However, HBT should be considered as the preferred training method due to its higher game-based specificity.</w:t>
      </w:r>
    </w:p>
    <w:p w:rsidR="00B04988" w:rsidRDefault="00B04988">
      <w:pPr>
        <w:spacing w:line="136" w:lineRule="exact"/>
        <w:rPr>
          <w:sz w:val="20"/>
          <w:szCs w:val="20"/>
        </w:rPr>
      </w:pPr>
    </w:p>
    <w:p w:rsidR="00B04988" w:rsidRDefault="0049138E">
      <w:pPr>
        <w:spacing w:line="488" w:lineRule="auto"/>
        <w:ind w:left="740" w:right="104" w:firstLine="1134"/>
        <w:jc w:val="both"/>
        <w:rPr>
          <w:sz w:val="20"/>
          <w:szCs w:val="20"/>
        </w:rPr>
      </w:pPr>
      <w:r>
        <w:rPr>
          <w:rFonts w:eastAsia="Times New Roman"/>
          <w:b/>
          <w:bCs/>
          <w:sz w:val="24"/>
          <w:szCs w:val="24"/>
        </w:rPr>
        <w:t xml:space="preserve">Buchheit, et al., (2009) </w:t>
      </w:r>
      <w:r>
        <w:rPr>
          <w:rFonts w:eastAsia="Times New Roman"/>
          <w:sz w:val="24"/>
          <w:szCs w:val="24"/>
        </w:rPr>
        <w:t>determined whether a 4-a-side handball (HB)</w:t>
      </w:r>
      <w:r>
        <w:rPr>
          <w:rFonts w:eastAsia="Times New Roman"/>
          <w:b/>
          <w:bCs/>
          <w:sz w:val="24"/>
          <w:szCs w:val="24"/>
        </w:rPr>
        <w:t xml:space="preserve"> </w:t>
      </w:r>
      <w:r>
        <w:rPr>
          <w:rFonts w:eastAsia="Times New Roman"/>
          <w:sz w:val="24"/>
          <w:szCs w:val="24"/>
        </w:rPr>
        <w:t>game is an appropriate aerobic stimulus to reach and potentially enhance maximal</w:t>
      </w:r>
    </w:p>
    <w:p w:rsidR="00B04988" w:rsidRDefault="0049138E">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1264920</wp:posOffset>
            </wp:positionH>
            <wp:positionV relativeFrom="paragraph">
              <wp:posOffset>1270</wp:posOffset>
            </wp:positionV>
            <wp:extent cx="4069080" cy="2673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extLst>
                    </a:blip>
                    <a:srcRect/>
                    <a:stretch>
                      <a:fillRect/>
                    </a:stretch>
                  </pic:blipFill>
                  <pic:spPr bwMode="auto">
                    <a:xfrm>
                      <a:off x="0" y="0"/>
                      <a:ext cx="4069080" cy="2673350"/>
                    </a:xfrm>
                    <a:prstGeom prst="rect">
                      <a:avLst/>
                    </a:prstGeom>
                    <a:noFill/>
                  </pic:spPr>
                </pic:pic>
              </a:graphicData>
            </a:graphic>
          </wp:anchor>
        </w:drawing>
      </w:r>
    </w:p>
    <w:p w:rsidR="00B04988" w:rsidRDefault="0049138E">
      <w:pPr>
        <w:tabs>
          <w:tab w:val="left" w:pos="3260"/>
        </w:tabs>
        <w:ind w:left="740"/>
        <w:rPr>
          <w:sz w:val="20"/>
          <w:szCs w:val="20"/>
        </w:rPr>
      </w:pPr>
      <w:r>
        <w:rPr>
          <w:rFonts w:eastAsia="Times New Roman"/>
          <w:sz w:val="24"/>
          <w:szCs w:val="24"/>
        </w:rPr>
        <w:t>oxygen uptake (</w:t>
      </w:r>
      <w:r>
        <w:rPr>
          <w:sz w:val="20"/>
          <w:szCs w:val="20"/>
        </w:rPr>
        <w:tab/>
      </w:r>
      <w:r>
        <w:rPr>
          <w:rFonts w:eastAsia="Times New Roman"/>
          <w:sz w:val="24"/>
          <w:szCs w:val="24"/>
        </w:rPr>
        <w:t xml:space="preserve">), and whether heart rate (HR) is a valid index of </w:t>
      </w:r>
      <w:r>
        <w:rPr>
          <w:noProof/>
          <w:sz w:val="1"/>
          <w:szCs w:val="1"/>
        </w:rPr>
        <w:drawing>
          <wp:inline distT="0" distB="0" distL="0" distR="0">
            <wp:extent cx="295910" cy="16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extLst>
                    </a:blip>
                    <a:srcRect/>
                    <a:stretch>
                      <a:fillRect/>
                    </a:stretch>
                  </pic:blipFill>
                  <pic:spPr bwMode="auto">
                    <a:xfrm>
                      <a:off x="0" y="0"/>
                      <a:ext cx="295910" cy="168275"/>
                    </a:xfrm>
                    <a:prstGeom prst="rect">
                      <a:avLst/>
                    </a:prstGeom>
                    <a:noFill/>
                    <a:ln>
                      <a:noFill/>
                    </a:ln>
                  </pic:spPr>
                </pic:pic>
              </a:graphicData>
            </a:graphic>
          </wp:inline>
        </w:drawing>
      </w:r>
    </w:p>
    <w:p w:rsidR="00B04988" w:rsidRDefault="00B04988">
      <w:pPr>
        <w:spacing w:line="248" w:lineRule="exact"/>
        <w:rPr>
          <w:sz w:val="20"/>
          <w:szCs w:val="20"/>
        </w:rPr>
      </w:pPr>
    </w:p>
    <w:p w:rsidR="00B04988" w:rsidRDefault="0049138E">
      <w:pPr>
        <w:ind w:left="740"/>
        <w:rPr>
          <w:sz w:val="20"/>
          <w:szCs w:val="20"/>
        </w:rPr>
      </w:pPr>
      <w:r>
        <w:rPr>
          <w:rFonts w:eastAsia="Times New Roman"/>
          <w:sz w:val="24"/>
          <w:szCs w:val="24"/>
        </w:rPr>
        <w:t>during a handball game. Nine skilled players (21.0 ± 2.9 yr) underwent a graded</w:t>
      </w:r>
    </w:p>
    <w:p w:rsidR="00B04988" w:rsidRDefault="00B04988">
      <w:pPr>
        <w:spacing w:line="304" w:lineRule="exact"/>
        <w:rPr>
          <w:sz w:val="20"/>
          <w:szCs w:val="20"/>
        </w:rPr>
      </w:pPr>
    </w:p>
    <w:p w:rsidR="00B04988" w:rsidRDefault="0049138E">
      <w:pPr>
        <w:spacing w:line="491" w:lineRule="auto"/>
        <w:ind w:left="740" w:right="104"/>
        <w:jc w:val="both"/>
        <w:rPr>
          <w:sz w:val="20"/>
          <w:szCs w:val="20"/>
        </w:rPr>
      </w:pPr>
      <w:r>
        <w:rPr>
          <w:rFonts w:eastAsia="Times New Roman"/>
          <w:sz w:val="24"/>
          <w:szCs w:val="24"/>
        </w:rPr>
        <w:t>maximal aerobic test (GT) where and relationship were determined. , HR and blood lactate ([La]</w:t>
      </w:r>
      <w:r>
        <w:rPr>
          <w:rFonts w:eastAsia="Times New Roman"/>
          <w:sz w:val="17"/>
          <w:szCs w:val="17"/>
        </w:rPr>
        <w:t>b</w:t>
      </w:r>
      <w:r>
        <w:rPr>
          <w:rFonts w:eastAsia="Times New Roman"/>
          <w:sz w:val="24"/>
          <w:szCs w:val="24"/>
        </w:rPr>
        <w:t>) were recorded during a 2 × 225 s</w:t>
      </w:r>
    </w:p>
    <w:p w:rsidR="00B04988" w:rsidRDefault="00B04988">
      <w:pPr>
        <w:spacing w:line="1" w:lineRule="exact"/>
        <w:rPr>
          <w:sz w:val="20"/>
          <w:szCs w:val="20"/>
        </w:rPr>
      </w:pPr>
    </w:p>
    <w:p w:rsidR="00B04988" w:rsidRDefault="0049138E">
      <w:pPr>
        <w:ind w:left="740"/>
        <w:rPr>
          <w:sz w:val="20"/>
          <w:szCs w:val="20"/>
        </w:rPr>
      </w:pPr>
      <w:r>
        <w:rPr>
          <w:rFonts w:eastAsia="Times New Roman"/>
          <w:sz w:val="24"/>
          <w:szCs w:val="24"/>
        </w:rPr>
        <w:t>(interspersed with 30 s rest) 4-a-side handball game and were compared to those</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79" w:lineRule="auto"/>
        <w:ind w:left="740" w:right="104"/>
        <w:jc w:val="both"/>
        <w:rPr>
          <w:sz w:val="20"/>
          <w:szCs w:val="20"/>
        </w:rPr>
      </w:pPr>
      <w:r>
        <w:rPr>
          <w:rFonts w:eastAsia="Times New Roman"/>
          <w:sz w:val="24"/>
          <w:szCs w:val="24"/>
        </w:rPr>
        <w:t>measured during an 480-s running intermittent exercise (IE). Mean tended to be higher in handball compared to IE (93.9 ± 8.5 vs. 87.6 ± 7.4% , p = 0.06),</w:t>
      </w:r>
    </w:p>
    <w:p w:rsidR="00B04988" w:rsidRDefault="00B04988">
      <w:pPr>
        <w:spacing w:line="1" w:lineRule="exact"/>
        <w:rPr>
          <w:sz w:val="20"/>
          <w:szCs w:val="20"/>
        </w:rPr>
      </w:pPr>
    </w:p>
    <w:p w:rsidR="00B04988" w:rsidRDefault="0049138E">
      <w:pPr>
        <w:spacing w:line="495" w:lineRule="auto"/>
        <w:ind w:left="740" w:right="104"/>
        <w:jc w:val="both"/>
        <w:rPr>
          <w:sz w:val="20"/>
          <w:szCs w:val="20"/>
        </w:rPr>
      </w:pPr>
      <w:r>
        <w:rPr>
          <w:rFonts w:eastAsia="Times New Roman"/>
          <w:sz w:val="24"/>
          <w:szCs w:val="24"/>
        </w:rPr>
        <w:t>whereas HR was similar (92.3 ± 4.9 vs. 93.9 ± 3.9% of the peak of HR, p = 0.10). [La]</w:t>
      </w:r>
      <w:r>
        <w:rPr>
          <w:rFonts w:eastAsia="Times New Roman"/>
          <w:sz w:val="17"/>
          <w:szCs w:val="17"/>
        </w:rPr>
        <w:t>b</w:t>
      </w:r>
      <w:r>
        <w:rPr>
          <w:rFonts w:eastAsia="Times New Roman"/>
          <w:sz w:val="24"/>
          <w:szCs w:val="24"/>
        </w:rPr>
        <w:t xml:space="preserve"> was lower for handball than for IE (8.9 ± 3.5 vs. 11.6 ± 2.1 mmol l−1, p = 0.04).</w:t>
      </w:r>
    </w:p>
    <w:p w:rsidR="00B04988" w:rsidRDefault="0049138E">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3383280</wp:posOffset>
            </wp:positionH>
            <wp:positionV relativeFrom="paragraph">
              <wp:posOffset>-594360</wp:posOffset>
            </wp:positionV>
            <wp:extent cx="50800" cy="215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50800" cy="21590"/>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simplePos x="0" y="0"/>
            <wp:positionH relativeFrom="column">
              <wp:posOffset>3505200</wp:posOffset>
            </wp:positionH>
            <wp:positionV relativeFrom="paragraph">
              <wp:posOffset>-594360</wp:posOffset>
            </wp:positionV>
            <wp:extent cx="56515" cy="215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extLst>
                    </a:blip>
                    <a:srcRect/>
                    <a:stretch>
                      <a:fillRect/>
                    </a:stretch>
                  </pic:blipFill>
                  <pic:spPr bwMode="auto">
                    <a:xfrm>
                      <a:off x="0" y="0"/>
                      <a:ext cx="56515" cy="21590"/>
                    </a:xfrm>
                    <a:prstGeom prst="rect">
                      <a:avLst/>
                    </a:prstGeom>
                    <a:noFill/>
                  </pic:spPr>
                </pic:pic>
              </a:graphicData>
            </a:graphic>
          </wp:anchor>
        </w:drawing>
      </w:r>
      <w:r>
        <w:rPr>
          <w:noProof/>
          <w:sz w:val="20"/>
          <w:szCs w:val="20"/>
        </w:rPr>
        <w:drawing>
          <wp:anchor distT="0" distB="0" distL="114300" distR="114300" simplePos="0" relativeHeight="251631616" behindDoc="1" locked="0" layoutInCell="0" allowOverlap="1">
            <wp:simplePos x="0" y="0"/>
            <wp:positionH relativeFrom="column">
              <wp:posOffset>4302125</wp:posOffset>
            </wp:positionH>
            <wp:positionV relativeFrom="paragraph">
              <wp:posOffset>-594360</wp:posOffset>
            </wp:positionV>
            <wp:extent cx="56515" cy="215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56515" cy="21590"/>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simplePos x="0" y="0"/>
            <wp:positionH relativeFrom="column">
              <wp:posOffset>4663440</wp:posOffset>
            </wp:positionH>
            <wp:positionV relativeFrom="paragraph">
              <wp:posOffset>-594360</wp:posOffset>
            </wp:positionV>
            <wp:extent cx="50800" cy="215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50800" cy="2159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5059680</wp:posOffset>
            </wp:positionH>
            <wp:positionV relativeFrom="paragraph">
              <wp:posOffset>-594360</wp:posOffset>
            </wp:positionV>
            <wp:extent cx="56515" cy="21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extLst>
                    </a:blip>
                    <a:srcRect/>
                    <a:stretch>
                      <a:fillRect/>
                    </a:stretch>
                  </pic:blipFill>
                  <pic:spPr bwMode="auto">
                    <a:xfrm>
                      <a:off x="0" y="0"/>
                      <a:ext cx="56515" cy="21590"/>
                    </a:xfrm>
                    <a:prstGeom prst="rect">
                      <a:avLst/>
                    </a:prstGeom>
                    <a:noFill/>
                  </pic:spPr>
                </pic:pic>
              </a:graphicData>
            </a:graphic>
          </wp:anchor>
        </w:drawing>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49" w:name="page51"/>
      <w:bookmarkEnd w:id="49"/>
      <w:r>
        <w:rPr>
          <w:rFonts w:eastAsia="Times New Roman"/>
          <w:sz w:val="24"/>
          <w:szCs w:val="24"/>
        </w:rPr>
        <w:lastRenderedPageBreak/>
        <w:t>37</w:t>
      </w:r>
    </w:p>
    <w:p w:rsidR="00B04988" w:rsidRDefault="00B04988">
      <w:pPr>
        <w:spacing w:line="304" w:lineRule="exact"/>
        <w:rPr>
          <w:sz w:val="20"/>
          <w:szCs w:val="20"/>
        </w:rPr>
      </w:pPr>
    </w:p>
    <w:p w:rsidR="00B04988" w:rsidRDefault="0049138E">
      <w:pPr>
        <w:ind w:right="104"/>
        <w:jc w:val="right"/>
        <w:rPr>
          <w:sz w:val="20"/>
          <w:szCs w:val="20"/>
        </w:rPr>
      </w:pPr>
      <w:r>
        <w:rPr>
          <w:rFonts w:eastAsia="Times New Roman"/>
          <w:sz w:val="24"/>
          <w:szCs w:val="24"/>
        </w:rPr>
        <w:t xml:space="preserve">Time spent over 90% of </w:t>
      </w:r>
      <w:r>
        <w:rPr>
          <w:noProof/>
          <w:sz w:val="1"/>
          <w:szCs w:val="1"/>
        </w:rPr>
        <w:drawing>
          <wp:inline distT="0" distB="0" distL="0" distR="0">
            <wp:extent cx="568960" cy="168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extLst>
                    </a:blip>
                    <a:srcRect/>
                    <a:stretch>
                      <a:fillRect/>
                    </a:stretch>
                  </pic:blipFill>
                  <pic:spPr bwMode="auto">
                    <a:xfrm>
                      <a:off x="0" y="0"/>
                      <a:ext cx="568960" cy="168275"/>
                    </a:xfrm>
                    <a:prstGeom prst="rect">
                      <a:avLst/>
                    </a:prstGeom>
                    <a:noFill/>
                    <a:ln>
                      <a:noFill/>
                    </a:ln>
                  </pic:spPr>
                </pic:pic>
              </a:graphicData>
            </a:graphic>
          </wp:inline>
        </w:drawing>
      </w:r>
      <w:r>
        <w:rPr>
          <w:rFonts w:eastAsia="Times New Roman"/>
          <w:sz w:val="24"/>
          <w:szCs w:val="24"/>
        </w:rPr>
        <w:t>was higher for handball than for IE</w:t>
      </w:r>
    </w:p>
    <w:p w:rsidR="00B04988" w:rsidRDefault="00B04988">
      <w:pPr>
        <w:spacing w:line="259" w:lineRule="exact"/>
        <w:rPr>
          <w:sz w:val="20"/>
          <w:szCs w:val="20"/>
        </w:rPr>
      </w:pPr>
    </w:p>
    <w:p w:rsidR="00B04988" w:rsidRDefault="0049138E">
      <w:pPr>
        <w:ind w:left="740"/>
        <w:rPr>
          <w:sz w:val="20"/>
          <w:szCs w:val="20"/>
        </w:rPr>
      </w:pPr>
      <w:r>
        <w:rPr>
          <w:rFonts w:eastAsia="Times New Roman"/>
          <w:sz w:val="24"/>
          <w:szCs w:val="24"/>
        </w:rPr>
        <w:t xml:space="preserve">(336.1 ± 139.6 s vs. 216.1 ± 124.7 s; p = 0.03). The </w:t>
      </w:r>
      <w:r>
        <w:rPr>
          <w:noProof/>
          <w:sz w:val="1"/>
          <w:szCs w:val="1"/>
        </w:rPr>
        <w:drawing>
          <wp:inline distT="0" distB="0" distL="0" distR="0">
            <wp:extent cx="711835" cy="16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extLst>
                    </a:blip>
                    <a:srcRect/>
                    <a:stretch>
                      <a:fillRect/>
                    </a:stretch>
                  </pic:blipFill>
                  <pic:spPr bwMode="auto">
                    <a:xfrm>
                      <a:off x="0" y="0"/>
                      <a:ext cx="711835" cy="168275"/>
                    </a:xfrm>
                    <a:prstGeom prst="rect">
                      <a:avLst/>
                    </a:prstGeom>
                    <a:noFill/>
                    <a:ln>
                      <a:noFill/>
                    </a:ln>
                  </pic:spPr>
                </pic:pic>
              </a:graphicData>
            </a:graphic>
          </wp:inline>
        </w:drawing>
      </w:r>
      <w:r>
        <w:rPr>
          <w:rFonts w:eastAsia="Times New Roman"/>
          <w:sz w:val="24"/>
          <w:szCs w:val="24"/>
        </w:rPr>
        <w:t>relationship during</w:t>
      </w:r>
    </w:p>
    <w:p w:rsidR="00B04988" w:rsidRDefault="0049138E">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1366520</wp:posOffset>
            </wp:positionH>
            <wp:positionV relativeFrom="paragraph">
              <wp:posOffset>-52705</wp:posOffset>
            </wp:positionV>
            <wp:extent cx="56515" cy="203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56515" cy="20320"/>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2610485</wp:posOffset>
            </wp:positionH>
            <wp:positionV relativeFrom="paragraph">
              <wp:posOffset>-52705</wp:posOffset>
            </wp:positionV>
            <wp:extent cx="52070" cy="203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52070" cy="20320"/>
                    </a:xfrm>
                    <a:prstGeom prst="rect">
                      <a:avLst/>
                    </a:prstGeom>
                    <a:noFill/>
                  </pic:spPr>
                </pic:pic>
              </a:graphicData>
            </a:graphic>
          </wp:anchor>
        </w:drawing>
      </w:r>
    </w:p>
    <w:p w:rsidR="00B04988" w:rsidRDefault="00B04988">
      <w:pPr>
        <w:spacing w:line="239" w:lineRule="exact"/>
        <w:rPr>
          <w:sz w:val="20"/>
          <w:szCs w:val="20"/>
        </w:rPr>
      </w:pPr>
    </w:p>
    <w:p w:rsidR="00B04988" w:rsidRDefault="0049138E">
      <w:pPr>
        <w:spacing w:line="476" w:lineRule="auto"/>
        <w:ind w:left="740" w:right="104"/>
        <w:jc w:val="both"/>
        <w:rPr>
          <w:sz w:val="20"/>
          <w:szCs w:val="20"/>
        </w:rPr>
      </w:pPr>
      <w:r>
        <w:rPr>
          <w:rFonts w:eastAsia="Times New Roman"/>
          <w:sz w:val="24"/>
          <w:szCs w:val="24"/>
        </w:rPr>
        <w:t xml:space="preserve">GT was high (r2 = 0.96, p &lt; 0.001) but estimated </w:t>
      </w:r>
      <w:r>
        <w:rPr>
          <w:noProof/>
          <w:sz w:val="1"/>
          <w:szCs w:val="1"/>
        </w:rPr>
        <w:drawing>
          <wp:inline distT="0" distB="0" distL="0" distR="0">
            <wp:extent cx="300355" cy="173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extLst>
                    </a:blip>
                    <a:srcRect/>
                    <a:stretch>
                      <a:fillRect/>
                    </a:stretch>
                  </pic:blipFill>
                  <pic:spPr bwMode="auto">
                    <a:xfrm>
                      <a:off x="0" y="0"/>
                      <a:ext cx="300355" cy="173990"/>
                    </a:xfrm>
                    <a:prstGeom prst="rect">
                      <a:avLst/>
                    </a:prstGeom>
                    <a:noFill/>
                    <a:ln>
                      <a:noFill/>
                    </a:ln>
                  </pic:spPr>
                </pic:pic>
              </a:graphicData>
            </a:graphic>
          </wp:inline>
        </w:drawing>
      </w:r>
      <w:r>
        <w:rPr>
          <w:rFonts w:eastAsia="Times New Roman"/>
          <w:sz w:val="24"/>
          <w:szCs w:val="24"/>
        </w:rPr>
        <w:t>from HR was lower to that measured (p = 0.03) in handball, whereas there was no difference in IE. 4-a-side handball game can be used as a specific alternative to IE for enhancing aerobic fitness in handball players. Nevertheless, the accuracy of HR measures for</w:t>
      </w:r>
    </w:p>
    <w:p w:rsidR="00B04988" w:rsidRDefault="00B04988">
      <w:pPr>
        <w:spacing w:line="1" w:lineRule="exact"/>
        <w:rPr>
          <w:sz w:val="20"/>
          <w:szCs w:val="20"/>
        </w:rPr>
      </w:pPr>
    </w:p>
    <w:p w:rsidR="00B04988" w:rsidRDefault="0049138E">
      <w:pPr>
        <w:ind w:left="740"/>
        <w:rPr>
          <w:sz w:val="20"/>
          <w:szCs w:val="20"/>
        </w:rPr>
      </w:pPr>
      <w:r>
        <w:rPr>
          <w:rFonts w:eastAsia="Times New Roman"/>
          <w:sz w:val="24"/>
          <w:szCs w:val="24"/>
        </w:rPr>
        <w:t xml:space="preserve">estimating </w:t>
      </w:r>
      <w:r>
        <w:rPr>
          <w:noProof/>
          <w:sz w:val="1"/>
          <w:szCs w:val="1"/>
        </w:rPr>
        <w:drawing>
          <wp:inline distT="0" distB="0" distL="0" distR="0">
            <wp:extent cx="300355" cy="16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extLst>
                    </a:blip>
                    <a:srcRect/>
                    <a:stretch>
                      <a:fillRect/>
                    </a:stretch>
                  </pic:blipFill>
                  <pic:spPr bwMode="auto">
                    <a:xfrm>
                      <a:off x="0" y="0"/>
                      <a:ext cx="300355" cy="168275"/>
                    </a:xfrm>
                    <a:prstGeom prst="rect">
                      <a:avLst/>
                    </a:prstGeom>
                    <a:noFill/>
                    <a:ln>
                      <a:noFill/>
                    </a:ln>
                  </pic:spPr>
                </pic:pic>
              </a:graphicData>
            </a:graphic>
          </wp:inline>
        </w:drawing>
      </w:r>
      <w:r>
        <w:rPr>
          <w:rFonts w:eastAsia="Times New Roman"/>
          <w:sz w:val="24"/>
          <w:szCs w:val="24"/>
        </w:rPr>
        <w:t>during handball is poor.</w:t>
      </w:r>
    </w:p>
    <w:p w:rsidR="00B04988" w:rsidRDefault="00B04988">
      <w:pPr>
        <w:spacing w:line="200" w:lineRule="exact"/>
        <w:rPr>
          <w:sz w:val="20"/>
          <w:szCs w:val="20"/>
        </w:rPr>
      </w:pPr>
    </w:p>
    <w:p w:rsidR="00B04988" w:rsidRDefault="00B04988">
      <w:pPr>
        <w:spacing w:line="222"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Singh, et al., (2009) </w:t>
      </w:r>
      <w:r>
        <w:rPr>
          <w:rFonts w:eastAsia="Times New Roman"/>
          <w:sz w:val="24"/>
          <w:szCs w:val="24"/>
        </w:rPr>
        <w:t>prepare the ‘norms profile’ of specific skills of</w:t>
      </w:r>
      <w:r>
        <w:rPr>
          <w:rFonts w:eastAsia="Times New Roman"/>
          <w:b/>
          <w:bCs/>
          <w:sz w:val="24"/>
          <w:szCs w:val="24"/>
        </w:rPr>
        <w:t xml:space="preserve"> </w:t>
      </w:r>
      <w:r>
        <w:rPr>
          <w:rFonts w:eastAsia="Times New Roman"/>
          <w:sz w:val="24"/>
          <w:szCs w:val="24"/>
        </w:rPr>
        <w:t>handball players with a view to compare and evaluate further planning of handball game as it’s not being practiced in our country at present. So, an objective was set by the researchers to prepare the norms for each important specific skill of handball game at school, university and senior level of performance. Total of five hundred eighty six (N=586) players of handball were examined during School National championship (N=200), All India Inter University championship (N=195) and Senior National championship (N=191).</w:t>
      </w:r>
    </w:p>
    <w:p w:rsidR="00B04988" w:rsidRDefault="00B04988">
      <w:pPr>
        <w:spacing w:line="140"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The tests of specific skills of Handball, standardized by Singh (2007) were used to record the specific skills of handball players. The percentile values were distributed through SPSS. These prepared norms are presented in tabular form. The research evaluation highlights that there is an increase of specific skills with participation level of handball players. Speaking specifically, the different levels’ include the level of school to university and then from university to senior level. The implicational interpretation will result in the form of an increased competitive ability of the players.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50" w:name="page52"/>
      <w:bookmarkEnd w:id="50"/>
      <w:r>
        <w:rPr>
          <w:rFonts w:eastAsia="Times New Roman"/>
          <w:sz w:val="24"/>
          <w:szCs w:val="24"/>
        </w:rPr>
        <w:lastRenderedPageBreak/>
        <w:t>38</w:t>
      </w:r>
    </w:p>
    <w:p w:rsidR="00B04988" w:rsidRDefault="00B04988">
      <w:pPr>
        <w:spacing w:line="284" w:lineRule="exact"/>
        <w:rPr>
          <w:sz w:val="20"/>
          <w:szCs w:val="20"/>
        </w:rPr>
      </w:pPr>
    </w:p>
    <w:p w:rsidR="00B04988" w:rsidRDefault="0049138E">
      <w:pPr>
        <w:ind w:right="104"/>
        <w:jc w:val="right"/>
        <w:rPr>
          <w:sz w:val="20"/>
          <w:szCs w:val="20"/>
        </w:rPr>
      </w:pPr>
      <w:r>
        <w:rPr>
          <w:rFonts w:eastAsia="Times New Roman"/>
          <w:b/>
          <w:bCs/>
          <w:sz w:val="24"/>
          <w:szCs w:val="24"/>
        </w:rPr>
        <w:t>Ziva a</w:t>
      </w:r>
      <w:r>
        <w:rPr>
          <w:rFonts w:eastAsia="Times New Roman"/>
          <w:sz w:val="24"/>
          <w:szCs w:val="24"/>
        </w:rPr>
        <w:t>n</w:t>
      </w:r>
      <w:r>
        <w:rPr>
          <w:rFonts w:eastAsia="Times New Roman"/>
          <w:b/>
          <w:bCs/>
          <w:sz w:val="24"/>
          <w:szCs w:val="24"/>
        </w:rPr>
        <w:t>d Li</w:t>
      </w:r>
      <w:r>
        <w:rPr>
          <w:rFonts w:eastAsia="Times New Roman"/>
          <w:sz w:val="24"/>
          <w:szCs w:val="24"/>
        </w:rPr>
        <w:t>do</w:t>
      </w:r>
      <w:r>
        <w:rPr>
          <w:rFonts w:eastAsia="Times New Roman"/>
          <w:b/>
          <w:bCs/>
          <w:sz w:val="24"/>
          <w:szCs w:val="24"/>
        </w:rPr>
        <w:t xml:space="preserve">ra </w:t>
      </w:r>
      <w:r>
        <w:rPr>
          <w:rFonts w:eastAsia="Times New Roman"/>
          <w:sz w:val="24"/>
          <w:szCs w:val="24"/>
        </w:rPr>
        <w:t>(</w:t>
      </w:r>
      <w:r>
        <w:rPr>
          <w:rFonts w:eastAsia="Times New Roman"/>
          <w:b/>
          <w:bCs/>
          <w:sz w:val="24"/>
          <w:szCs w:val="24"/>
        </w:rPr>
        <w:t xml:space="preserve">2009) </w:t>
      </w:r>
      <w:r>
        <w:rPr>
          <w:rFonts w:eastAsia="Times New Roman"/>
          <w:sz w:val="24"/>
          <w:szCs w:val="24"/>
        </w:rPr>
        <w:t>studied physical characteristics, physiological</w:t>
      </w:r>
    </w:p>
    <w:p w:rsidR="00B04988" w:rsidRDefault="00B04988">
      <w:pPr>
        <w:spacing w:line="282" w:lineRule="exact"/>
        <w:rPr>
          <w:sz w:val="20"/>
          <w:szCs w:val="20"/>
        </w:rPr>
      </w:pPr>
    </w:p>
    <w:p w:rsidR="00B04988" w:rsidRDefault="0049138E">
      <w:pPr>
        <w:spacing w:line="480" w:lineRule="auto"/>
        <w:ind w:left="740" w:right="104"/>
        <w:jc w:val="both"/>
        <w:rPr>
          <w:sz w:val="20"/>
          <w:szCs w:val="20"/>
        </w:rPr>
      </w:pPr>
      <w:r>
        <w:rPr>
          <w:rFonts w:eastAsia="Times New Roman"/>
          <w:sz w:val="24"/>
          <w:szCs w:val="24"/>
        </w:rPr>
        <w:t>attributes, throwing velocity, accuracy and on court performances of male Handball players. For this purpose amateur player, experienced players, professional and national team players were selected. Five main findings emerged from our review:</w:t>
      </w:r>
    </w:p>
    <w:p w:rsidR="00B04988" w:rsidRDefault="0049138E">
      <w:pPr>
        <w:numPr>
          <w:ilvl w:val="0"/>
          <w:numId w:val="17"/>
        </w:numPr>
        <w:tabs>
          <w:tab w:val="left" w:pos="1092"/>
        </w:tabs>
        <w:spacing w:line="418" w:lineRule="auto"/>
        <w:ind w:left="740" w:right="104" w:hanging="3"/>
        <w:jc w:val="both"/>
        <w:rPr>
          <w:rFonts w:eastAsia="Times New Roman"/>
          <w:sz w:val="24"/>
          <w:szCs w:val="24"/>
        </w:rPr>
      </w:pPr>
      <w:r>
        <w:rPr>
          <w:rFonts w:eastAsia="Times New Roman"/>
          <w:sz w:val="24"/>
          <w:szCs w:val="24"/>
        </w:rPr>
        <w:t>Elite players are heavier and have higher fat-free mass than amateur players. (2) The maximal oxygen uptake of male players was between 50 and 60 ml kg</w:t>
      </w:r>
      <w:r>
        <w:rPr>
          <w:rFonts w:eastAsia="Times New Roman"/>
          <w:sz w:val="31"/>
          <w:szCs w:val="31"/>
          <w:vertAlign w:val="superscript"/>
        </w:rPr>
        <w:t>-1</w:t>
      </w:r>
      <w:r>
        <w:rPr>
          <w:rFonts w:eastAsia="Times New Roman"/>
          <w:sz w:val="24"/>
          <w:szCs w:val="24"/>
        </w:rPr>
        <w:t xml:space="preserve"> min</w:t>
      </w:r>
      <w:r>
        <w:rPr>
          <w:rFonts w:eastAsia="Times New Roman"/>
          <w:sz w:val="31"/>
          <w:szCs w:val="31"/>
          <w:vertAlign w:val="superscript"/>
        </w:rPr>
        <w:t>-1</w:t>
      </w:r>
      <w:r>
        <w:rPr>
          <w:rFonts w:eastAsia="Times New Roman"/>
          <w:sz w:val="24"/>
          <w:szCs w:val="24"/>
        </w:rPr>
        <w:t>.</w:t>
      </w:r>
    </w:p>
    <w:p w:rsidR="00B04988" w:rsidRDefault="00B04988">
      <w:pPr>
        <w:spacing w:line="2" w:lineRule="exact"/>
        <w:rPr>
          <w:rFonts w:eastAsia="Times New Roman"/>
          <w:sz w:val="24"/>
          <w:szCs w:val="24"/>
        </w:rPr>
      </w:pPr>
    </w:p>
    <w:p w:rsidR="00B04988" w:rsidRDefault="0049138E">
      <w:pPr>
        <w:numPr>
          <w:ilvl w:val="0"/>
          <w:numId w:val="18"/>
        </w:numPr>
        <w:tabs>
          <w:tab w:val="left" w:pos="1091"/>
        </w:tabs>
        <w:spacing w:line="490" w:lineRule="auto"/>
        <w:ind w:left="740" w:right="104" w:hanging="3"/>
        <w:jc w:val="both"/>
        <w:rPr>
          <w:rFonts w:eastAsia="Times New Roman"/>
          <w:sz w:val="24"/>
          <w:szCs w:val="24"/>
        </w:rPr>
      </w:pPr>
      <w:r>
        <w:rPr>
          <w:rFonts w:eastAsia="Times New Roman"/>
          <w:sz w:val="24"/>
          <w:szCs w:val="24"/>
        </w:rPr>
        <w:t>Throwing velocity was higher by as much as 9% in elite male players compared with amateur male players. (4) Heart rates can rise above 160 beats min-1 in male players during a game. (5) On- court distance covered in a game averaged approximately 4 km and ranged between 2 and 5 km, depending on playing position.</w:t>
      </w:r>
    </w:p>
    <w:p w:rsidR="00B04988" w:rsidRDefault="00B04988">
      <w:pPr>
        <w:spacing w:line="133" w:lineRule="exact"/>
        <w:rPr>
          <w:sz w:val="20"/>
          <w:szCs w:val="20"/>
        </w:rPr>
      </w:pPr>
    </w:p>
    <w:p w:rsidR="00B04988" w:rsidRDefault="0049138E">
      <w:pPr>
        <w:spacing w:line="480" w:lineRule="auto"/>
        <w:ind w:left="740" w:right="104" w:firstLine="1134"/>
        <w:rPr>
          <w:sz w:val="20"/>
          <w:szCs w:val="20"/>
        </w:rPr>
      </w:pPr>
      <w:r>
        <w:rPr>
          <w:rFonts w:eastAsia="Times New Roman"/>
          <w:sz w:val="24"/>
          <w:szCs w:val="24"/>
        </w:rPr>
        <w:t>The methodological concerns based on the reviewed studies are: (a) a lack of on-court physiological data; (b) a lack of experimental/manipulative studies;</w:t>
      </w:r>
    </w:p>
    <w:p w:rsidR="00B04988" w:rsidRDefault="0049138E">
      <w:pPr>
        <w:numPr>
          <w:ilvl w:val="0"/>
          <w:numId w:val="19"/>
        </w:numPr>
        <w:tabs>
          <w:tab w:val="left" w:pos="1100"/>
        </w:tabs>
        <w:spacing w:line="485" w:lineRule="auto"/>
        <w:ind w:left="740" w:right="104" w:hanging="3"/>
        <w:jc w:val="both"/>
        <w:rPr>
          <w:rFonts w:eastAsia="Times New Roman"/>
          <w:sz w:val="24"/>
          <w:szCs w:val="24"/>
        </w:rPr>
      </w:pPr>
      <w:r>
        <w:rPr>
          <w:rFonts w:eastAsia="Times New Roman"/>
          <w:sz w:val="24"/>
          <w:szCs w:val="24"/>
        </w:rPr>
        <w:t>limited data on throwing accuracy; and (d) a lack of longitudinal studies. The practical implications include: (a) strength and power exercises should be emphasized in conditioning programmes, as they are associated with both sprint performance and throwing velocity; (b) speed and agility drills should also be implemented in conditioning programmes; and (c) specificity of training based upon the position of the player is of great importance when planning strength and conditioning programmes.</w:t>
      </w:r>
    </w:p>
    <w:p w:rsidR="00B04988" w:rsidRDefault="00B04988">
      <w:pPr>
        <w:spacing w:line="134" w:lineRule="exact"/>
        <w:rPr>
          <w:sz w:val="20"/>
          <w:szCs w:val="20"/>
        </w:rPr>
      </w:pPr>
    </w:p>
    <w:p w:rsidR="00B04988" w:rsidRDefault="0049138E">
      <w:pPr>
        <w:spacing w:line="489" w:lineRule="auto"/>
        <w:ind w:left="740" w:right="104" w:firstLine="1134"/>
        <w:jc w:val="both"/>
        <w:rPr>
          <w:sz w:val="20"/>
          <w:szCs w:val="20"/>
        </w:rPr>
      </w:pPr>
      <w:r>
        <w:rPr>
          <w:rFonts w:eastAsia="Times New Roman"/>
          <w:b/>
          <w:bCs/>
          <w:sz w:val="24"/>
          <w:szCs w:val="24"/>
        </w:rPr>
        <w:t xml:space="preserve">Marques, et al., (2007) </w:t>
      </w:r>
      <w:r>
        <w:rPr>
          <w:rFonts w:eastAsia="Times New Roman"/>
          <w:sz w:val="24"/>
          <w:szCs w:val="24"/>
        </w:rPr>
        <w:t>examined the relationship between ball throwing</w:t>
      </w:r>
      <w:r>
        <w:rPr>
          <w:rFonts w:eastAsia="Times New Roman"/>
          <w:b/>
          <w:bCs/>
          <w:sz w:val="24"/>
          <w:szCs w:val="24"/>
        </w:rPr>
        <w:t xml:space="preserve"> </w:t>
      </w:r>
      <w:r>
        <w:rPr>
          <w:rFonts w:eastAsia="Times New Roman"/>
          <w:sz w:val="24"/>
          <w:szCs w:val="24"/>
        </w:rPr>
        <w:t>velocity during a 3-step running throw and dynamic strength, power, and bar velocity during a concentric-only bench-press exercise in team-handball players. Fourteen elite senior male team-handball players volunteered to participate. Each volunteer had power and bar velocity measured during a concentric-only bench-</w:t>
      </w:r>
    </w:p>
    <w:p w:rsidR="00B04988" w:rsidRDefault="00B04988">
      <w:pPr>
        <w:sectPr w:rsidR="00B04988">
          <w:pgSz w:w="11900" w:h="16840"/>
          <w:pgMar w:top="1251" w:right="1440" w:bottom="805" w:left="1440" w:header="0" w:footer="0" w:gutter="0"/>
          <w:cols w:space="720" w:equalWidth="0">
            <w:col w:w="9024"/>
          </w:cols>
        </w:sectPr>
      </w:pPr>
    </w:p>
    <w:p w:rsidR="00B04988" w:rsidRDefault="00B04988">
      <w:pPr>
        <w:spacing w:line="200" w:lineRule="exact"/>
        <w:rPr>
          <w:sz w:val="20"/>
          <w:szCs w:val="20"/>
        </w:rPr>
      </w:pPr>
      <w:bookmarkStart w:id="51" w:name="page53"/>
      <w:bookmarkEnd w:id="51"/>
    </w:p>
    <w:p w:rsidR="00B04988" w:rsidRDefault="00B04988">
      <w:pPr>
        <w:spacing w:line="366" w:lineRule="exact"/>
        <w:rPr>
          <w:sz w:val="20"/>
          <w:szCs w:val="20"/>
        </w:rPr>
      </w:pPr>
    </w:p>
    <w:p w:rsidR="00B04988" w:rsidRDefault="0049138E">
      <w:pPr>
        <w:spacing w:line="495" w:lineRule="auto"/>
        <w:ind w:left="740"/>
        <w:jc w:val="both"/>
        <w:rPr>
          <w:sz w:val="20"/>
          <w:szCs w:val="20"/>
        </w:rPr>
      </w:pPr>
      <w:r>
        <w:rPr>
          <w:rFonts w:eastAsia="Times New Roman"/>
          <w:sz w:val="24"/>
          <w:szCs w:val="24"/>
        </w:rPr>
        <w:t>press test with 26, 36, and 46 kg, as well RMBP) strength determined. Ball-throwing 3-step running throw using a radar gun.</w:t>
      </w:r>
    </w:p>
    <w:p w:rsidR="00B04988" w:rsidRDefault="0049138E">
      <w:pPr>
        <w:spacing w:line="20" w:lineRule="exact"/>
        <w:rPr>
          <w:sz w:val="20"/>
          <w:szCs w:val="20"/>
        </w:rPr>
      </w:pPr>
      <w:r>
        <w:rPr>
          <w:sz w:val="20"/>
          <w:szCs w:val="20"/>
        </w:rPr>
        <w:br w:type="column"/>
      </w:r>
    </w:p>
    <w:p w:rsidR="00B04988" w:rsidRDefault="0049138E">
      <w:pPr>
        <w:ind w:left="3600"/>
        <w:rPr>
          <w:sz w:val="20"/>
          <w:szCs w:val="20"/>
        </w:rPr>
      </w:pPr>
      <w:r>
        <w:rPr>
          <w:rFonts w:eastAsia="Times New Roman"/>
          <w:sz w:val="24"/>
          <w:szCs w:val="24"/>
        </w:rPr>
        <w:t>39</w:t>
      </w:r>
    </w:p>
    <w:p w:rsidR="00B04988" w:rsidRDefault="00B04988">
      <w:pPr>
        <w:spacing w:line="290" w:lineRule="exact"/>
        <w:rPr>
          <w:sz w:val="20"/>
          <w:szCs w:val="20"/>
        </w:rPr>
      </w:pPr>
    </w:p>
    <w:p w:rsidR="00B04988" w:rsidRDefault="0049138E">
      <w:pPr>
        <w:ind w:left="100"/>
        <w:rPr>
          <w:sz w:val="20"/>
          <w:szCs w:val="20"/>
        </w:rPr>
      </w:pPr>
      <w:r>
        <w:rPr>
          <w:rFonts w:eastAsia="Times New Roman"/>
          <w:sz w:val="24"/>
          <w:szCs w:val="24"/>
        </w:rPr>
        <w:t>as having 1- repetition-maximum (1-</w:t>
      </w:r>
    </w:p>
    <w:p w:rsidR="00B04988" w:rsidRDefault="00B04988">
      <w:pPr>
        <w:spacing w:line="276" w:lineRule="exact"/>
        <w:rPr>
          <w:sz w:val="20"/>
          <w:szCs w:val="20"/>
        </w:rPr>
      </w:pPr>
    </w:p>
    <w:p w:rsidR="00B04988" w:rsidRDefault="0049138E">
      <w:pPr>
        <w:rPr>
          <w:sz w:val="20"/>
          <w:szCs w:val="20"/>
        </w:rPr>
      </w:pPr>
      <w:r>
        <w:rPr>
          <w:rFonts w:eastAsia="Times New Roman"/>
          <w:sz w:val="24"/>
          <w:szCs w:val="24"/>
        </w:rPr>
        <w:t>velocity was evaluated with a standard</w:t>
      </w:r>
    </w:p>
    <w:p w:rsidR="00B04988" w:rsidRDefault="00B04988">
      <w:pPr>
        <w:spacing w:line="1007" w:lineRule="exact"/>
        <w:rPr>
          <w:sz w:val="20"/>
          <w:szCs w:val="20"/>
        </w:rPr>
      </w:pPr>
    </w:p>
    <w:p w:rsidR="00B04988" w:rsidRDefault="00B04988">
      <w:pPr>
        <w:sectPr w:rsidR="00B04988">
          <w:pgSz w:w="11900" w:h="16840"/>
          <w:pgMar w:top="1251" w:right="1440" w:bottom="1440" w:left="1440" w:header="0" w:footer="0" w:gutter="0"/>
          <w:cols w:num="2" w:space="720" w:equalWidth="0">
            <w:col w:w="5060" w:space="20"/>
            <w:col w:w="3944"/>
          </w:cols>
        </w:sectPr>
      </w:pPr>
    </w:p>
    <w:p w:rsidR="00B04988" w:rsidRDefault="0049138E">
      <w:pPr>
        <w:spacing w:line="484" w:lineRule="auto"/>
        <w:ind w:left="740" w:right="104" w:firstLine="1134"/>
        <w:jc w:val="both"/>
        <w:rPr>
          <w:sz w:val="20"/>
          <w:szCs w:val="20"/>
        </w:rPr>
      </w:pPr>
      <w:r>
        <w:rPr>
          <w:rFonts w:eastAsia="Times New Roman"/>
          <w:sz w:val="24"/>
          <w:szCs w:val="24"/>
        </w:rPr>
        <w:lastRenderedPageBreak/>
        <w:t>Ball-throwing velocity was related to the absolute load lifted during the 1-RMBP (r = .637, P = .014), peak power using 36 kg (r = .586, P = .028) and 46 kg (r = .582, P = .029), and peak bar velocity using 26 kg (r = .563, P = .036) and 36 kg (r = .625, P = .017). Conclusions: The results indicate that throwing velocity of elite team-handball players is related to maximal dynamic strength, peak power, and peak bar velocity. Thus, a training regimen designed to improve ball-throwing velocity in elite male team-handball players should include exercises that are aimed at increasing both strength and power in the upper body.</w:t>
      </w:r>
    </w:p>
    <w:p w:rsidR="00B04988" w:rsidRDefault="00B04988">
      <w:pPr>
        <w:spacing w:line="136"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Nikolaos, et al., (2007)</w:t>
      </w:r>
      <w:r>
        <w:rPr>
          <w:rFonts w:eastAsia="Times New Roman"/>
          <w:sz w:val="24"/>
          <w:szCs w:val="24"/>
        </w:rPr>
        <w:t>, compared a 6-month specific handball training</w:t>
      </w:r>
      <w:r>
        <w:rPr>
          <w:rFonts w:eastAsia="Times New Roman"/>
          <w:b/>
          <w:bCs/>
          <w:sz w:val="24"/>
          <w:szCs w:val="24"/>
        </w:rPr>
        <w:t xml:space="preserve"> </w:t>
      </w:r>
      <w:r>
        <w:rPr>
          <w:rFonts w:eastAsia="Times New Roman"/>
          <w:sz w:val="24"/>
          <w:szCs w:val="24"/>
        </w:rPr>
        <w:t>program and a typical physical education program on various strength and jumping skills. The participants (M age = 13.7 years, SD = 1.5) were divided into the Handball Group (n = 51) and the Physical Education Group (n = 70). The Handball Group performed 3 sessions/week (60 min) including ball-handling drills, horizontal and vertical jump-shots, fast-break, and several defensive skills. The Physical Education Group performed the program provided by the Ministry of Education including track and field and other team-sport drills.</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Analyses of covariance showed that the handball group displayed greater improvement in explosive strength of upper limbs, jumping performance, maximum isometric force of right grip, and 10 m running velocity. These findings showed that handball training can significantly improve preadolescent performance of upper and</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680"/>
        <w:rPr>
          <w:sz w:val="20"/>
          <w:szCs w:val="20"/>
        </w:rPr>
      </w:pPr>
      <w:bookmarkStart w:id="52" w:name="page54"/>
      <w:bookmarkEnd w:id="52"/>
      <w:r>
        <w:rPr>
          <w:rFonts w:eastAsia="Times New Roman"/>
          <w:sz w:val="24"/>
          <w:szCs w:val="24"/>
        </w:rPr>
        <w:lastRenderedPageBreak/>
        <w:t>40</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lower limbs. The inclusion of specific handball drills into the physical education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program is recommended.</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Rogulj, et al., (2007</w:t>
      </w:r>
      <w:r>
        <w:rPr>
          <w:rFonts w:eastAsia="Times New Roman"/>
          <w:sz w:val="24"/>
          <w:szCs w:val="24"/>
        </w:rPr>
        <w:t>) found the influence of some motor abilities on Ball</w:t>
      </w:r>
      <w:r>
        <w:rPr>
          <w:rFonts w:eastAsia="Times New Roman"/>
          <w:b/>
          <w:bCs/>
          <w:sz w:val="24"/>
          <w:szCs w:val="24"/>
        </w:rPr>
        <w:t xml:space="preserve"> </w:t>
      </w:r>
      <w:r>
        <w:rPr>
          <w:rFonts w:eastAsia="Times New Roman"/>
          <w:sz w:val="24"/>
          <w:szCs w:val="24"/>
        </w:rPr>
        <w:t>Speed during Shot in Handball. The influence of basic motor abilities on the speed of ball during the jump shot and the floor shot in Handball has been analyzed with the sample consisting of 42 students of the first year of the Faculty of kinesiology in Split. The predictory system consisted of 8 variables intended to estimate speed, agility, movement frequencies, stamina &amp; explosive and repetitive strength whereas the ball movement speed as a criterion variable was measured by radar pistol.</w:t>
      </w:r>
    </w:p>
    <w:p w:rsidR="00B04988" w:rsidRDefault="00B04988">
      <w:pPr>
        <w:spacing w:line="137"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 result of the regression analysis indicates that the ball movement speed was determined in a great deal by motor ability efficacy. Individually, the ball movement speed during the jump shot and the floor shot is determined, at the level of statistical importance, only by explosive strength in the form of throw. It was acceptable because this very ability from the aspects of kinesiology and anatomy requires, to the maximum extent, the kinetic efficacy of the ball throw in Handball.</w:t>
      </w:r>
    </w:p>
    <w:p w:rsidR="00B04988" w:rsidRDefault="00B04988">
      <w:pPr>
        <w:spacing w:line="133"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 xml:space="preserve">Schorer, et al., (2007) </w:t>
      </w:r>
      <w:r>
        <w:rPr>
          <w:rFonts w:eastAsia="Times New Roman"/>
          <w:sz w:val="24"/>
          <w:szCs w:val="24"/>
        </w:rPr>
        <w:t>examined the movement patterns of 5 left-handed</w:t>
      </w:r>
      <w:r>
        <w:rPr>
          <w:rFonts w:eastAsia="Times New Roman"/>
          <w:b/>
          <w:bCs/>
          <w:sz w:val="24"/>
          <w:szCs w:val="24"/>
        </w:rPr>
        <w:t xml:space="preserve"> </w:t>
      </w:r>
      <w:r>
        <w:rPr>
          <w:rFonts w:eastAsia="Times New Roman"/>
          <w:sz w:val="24"/>
          <w:szCs w:val="24"/>
        </w:rPr>
        <w:t>handball players (ranging from beginner to national level) who threw a handball to different sections of a goal as if a goalkeeper were present. The authors used time-continuous, 3-dimensional kinematic data to assess intraindividual movement patterns and considered subjects’ intraindividual differences relative to different targets. Cluster analysis yielded the highest assignment rates for level of expertise; a mean of 92% of trials was correctly assessed.</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53" w:name="page55"/>
      <w:bookmarkEnd w:id="53"/>
      <w:r>
        <w:rPr>
          <w:rFonts w:eastAsia="Times New Roman"/>
          <w:sz w:val="24"/>
          <w:szCs w:val="24"/>
        </w:rPr>
        <w:lastRenderedPageBreak/>
        <w:t>41</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The authors observed an interaction with expertise for the intraindividual</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movement patterns. Variability in the novice throwers was increased, whereas (a)</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advanced throwers experienced a period of stability, and (b) the expert thrower's</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variability was increased. The results indicate that random variability characterizes</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novice motor performance, whereas active functional variability may exemplify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expert motor performance.</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3" w:lineRule="auto"/>
        <w:ind w:left="740" w:right="104" w:firstLine="1134"/>
        <w:jc w:val="both"/>
        <w:rPr>
          <w:sz w:val="20"/>
          <w:szCs w:val="20"/>
        </w:rPr>
      </w:pPr>
      <w:r>
        <w:rPr>
          <w:rFonts w:eastAsia="Times New Roman"/>
          <w:b/>
          <w:bCs/>
          <w:sz w:val="24"/>
          <w:szCs w:val="24"/>
        </w:rPr>
        <w:t xml:space="preserve">Tillaar and Ettema (2007) </w:t>
      </w:r>
      <w:r>
        <w:rPr>
          <w:rFonts w:eastAsia="Times New Roman"/>
          <w:sz w:val="24"/>
          <w:szCs w:val="24"/>
        </w:rPr>
        <w:t>investigated the contribution of upper</w:t>
      </w:r>
      <w:r>
        <w:rPr>
          <w:rFonts w:eastAsia="Times New Roman"/>
          <w:b/>
          <w:bCs/>
          <w:sz w:val="24"/>
          <w:szCs w:val="24"/>
        </w:rPr>
        <w:t xml:space="preserve"> </w:t>
      </w:r>
      <w:r>
        <w:rPr>
          <w:rFonts w:eastAsia="Times New Roman"/>
          <w:sz w:val="24"/>
          <w:szCs w:val="24"/>
        </w:rPr>
        <w:t>extremity, trunk, and lower extremity movements in over arm throwing in team handball. In total, 11 joint movements during the throw were analyzed. The analysis consists of maximal angles, angles at ball release, and maximal angular velocities of the joint movements and their timing during the throw. Only the elbow angle (extension movement range) and the level of internal rotation velocity of the shoulder at ball release showed a significant relationship with the throwing performance. Also, a significant correlation was found for the timing of the maximal pelvis angle with ball velocity, indicating that better throwers started to rotate their pelvis forward earlier during the throw. No other significant correlations were found, indicating that the role of the trunk and lower limb are of minor importance for team handball players.</w:t>
      </w:r>
    </w:p>
    <w:p w:rsidR="00B04988" w:rsidRDefault="00B04988">
      <w:pPr>
        <w:spacing w:line="138" w:lineRule="exact"/>
        <w:rPr>
          <w:sz w:val="20"/>
          <w:szCs w:val="20"/>
        </w:rPr>
      </w:pPr>
    </w:p>
    <w:p w:rsidR="00B04988" w:rsidRDefault="0049138E">
      <w:pPr>
        <w:spacing w:line="487" w:lineRule="auto"/>
        <w:ind w:left="740" w:right="104" w:firstLine="1134"/>
        <w:jc w:val="both"/>
        <w:rPr>
          <w:sz w:val="20"/>
          <w:szCs w:val="20"/>
        </w:rPr>
      </w:pPr>
      <w:r>
        <w:rPr>
          <w:rFonts w:eastAsia="Times New Roman"/>
          <w:b/>
          <w:bCs/>
          <w:sz w:val="24"/>
          <w:szCs w:val="24"/>
        </w:rPr>
        <w:t xml:space="preserve">Visnapuu, et al., (2007) </w:t>
      </w:r>
      <w:r>
        <w:rPr>
          <w:rFonts w:eastAsia="Times New Roman"/>
          <w:sz w:val="24"/>
          <w:szCs w:val="24"/>
        </w:rPr>
        <w:t>reported that in handball and basketball the</w:t>
      </w:r>
      <w:r>
        <w:rPr>
          <w:rFonts w:eastAsia="Times New Roman"/>
          <w:b/>
          <w:bCs/>
          <w:sz w:val="24"/>
          <w:szCs w:val="24"/>
        </w:rPr>
        <w:t xml:space="preserve"> </w:t>
      </w:r>
      <w:r>
        <w:rPr>
          <w:rFonts w:eastAsia="Times New Roman"/>
          <w:sz w:val="24"/>
          <w:szCs w:val="24"/>
        </w:rPr>
        <w:t>longer the finger length the better the accuracy of the shot or throw. All shots and throws are finished with the wrist and fingers. It can be proposed that athletes with longer fingers and greater hand surface parameters also probably have greater grip strength. The aim of this study was to investigate the influence of general body and hand-specific anthropometric dimensions on handgrip strength in boys participating</w:t>
      </w:r>
    </w:p>
    <w:p w:rsidR="00B04988" w:rsidRDefault="00B04988">
      <w:pPr>
        <w:sectPr w:rsidR="00B04988">
          <w:pgSz w:w="11900" w:h="16840"/>
          <w:pgMar w:top="1251" w:right="1440" w:bottom="809" w:left="1440" w:header="0" w:footer="0" w:gutter="0"/>
          <w:cols w:space="720" w:equalWidth="0">
            <w:col w:w="9024"/>
          </w:cols>
        </w:sectPr>
      </w:pPr>
    </w:p>
    <w:p w:rsidR="00B04988" w:rsidRDefault="0049138E">
      <w:pPr>
        <w:ind w:left="8680"/>
        <w:rPr>
          <w:sz w:val="20"/>
          <w:szCs w:val="20"/>
        </w:rPr>
      </w:pPr>
      <w:bookmarkStart w:id="54" w:name="page56"/>
      <w:bookmarkEnd w:id="54"/>
      <w:r>
        <w:rPr>
          <w:rFonts w:eastAsia="Times New Roman"/>
          <w:sz w:val="24"/>
          <w:szCs w:val="24"/>
        </w:rPr>
        <w:lastRenderedPageBreak/>
        <w:t>42</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in handball and basketball training. In total, 193 boys aged 10-17 years participated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in this study. They were divided into 6 groups: 10-, 11-, 12-, 13-, 14-15-, and 16-17-</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year-olds. The body height and body mass were measured and body mass index was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calculated as general anthropometric parameters. The outlines of the hands of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boys were drawn on paper with a thin marker. Three groups of hand anthropometric</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parameters were measured: 5 finger spans, 5 finger lengths, and 5 perimeters of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hand. Handgrip strength was measured on the dominant hand with a Lafayette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dynamometer.</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As a rule, general anthropometric parameters determined the maximal handgrip strength more accurately than did specific hand anthropometric parameters. From the specific hand anthropometric parameters, finger lengths and perimeters of the hand significantly correlated with the maximal handgrip strength. In summary, fingers are the smallest, lightest parts of the motor apparatus, and, therefore, they represent the parts most easily deflected by force from the ball, but at the same time, finger control was especially important for the accuracy of different shots, both in handball and basketball. Thus, it was especially necessary to measure finger length and perimeters of the hand for practical reasons.</w:t>
      </w:r>
    </w:p>
    <w:p w:rsidR="00B04988" w:rsidRDefault="00B04988">
      <w:pPr>
        <w:spacing w:line="142"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 xml:space="preserve">Marques and Gonzalez (2006) </w:t>
      </w:r>
      <w:r>
        <w:rPr>
          <w:rFonts w:eastAsia="Times New Roman"/>
          <w:sz w:val="24"/>
          <w:szCs w:val="24"/>
        </w:rPr>
        <w:t>investigated the changes in physical</w:t>
      </w:r>
      <w:r>
        <w:rPr>
          <w:rFonts w:eastAsia="Times New Roman"/>
          <w:b/>
          <w:bCs/>
          <w:sz w:val="24"/>
          <w:szCs w:val="24"/>
        </w:rPr>
        <w:t xml:space="preserve"> </w:t>
      </w:r>
      <w:r>
        <w:rPr>
          <w:rFonts w:eastAsia="Times New Roman"/>
          <w:sz w:val="24"/>
          <w:szCs w:val="24"/>
        </w:rPr>
        <w:t>parameters produced during an in-season resistance training (RT) and detraining (DT, or RT cessation) in 16 high level team handball players (THPs). Apart from normal practice sessions, THPs underwent 12 weeks of RT. Subjects performed 3 sets of 3-6 reps with a load of 70-85% concentric 1 repetition maximum bench press (1RMBP), 3 sets of 3-6 reps with a load of 70-95% of 4 repetition maximum parallel squats (4RMPS), plus vertical jumps and sprints. The 1RMBP, 4RMPS, speed over</w:t>
      </w:r>
    </w:p>
    <w:p w:rsidR="00B04988" w:rsidRDefault="00B04988">
      <w:pPr>
        <w:sectPr w:rsidR="00B04988">
          <w:pgSz w:w="11900" w:h="16840"/>
          <w:pgMar w:top="1251" w:right="1440" w:bottom="809" w:left="1440" w:header="0" w:footer="0" w:gutter="0"/>
          <w:cols w:space="720" w:equalWidth="0">
            <w:col w:w="9024"/>
          </w:cols>
        </w:sectPr>
      </w:pPr>
    </w:p>
    <w:p w:rsidR="00B04988" w:rsidRDefault="0049138E">
      <w:pPr>
        <w:ind w:left="8680"/>
        <w:rPr>
          <w:sz w:val="20"/>
          <w:szCs w:val="20"/>
        </w:rPr>
      </w:pPr>
      <w:bookmarkStart w:id="55" w:name="page57"/>
      <w:bookmarkEnd w:id="55"/>
      <w:r>
        <w:rPr>
          <w:rFonts w:eastAsia="Times New Roman"/>
          <w:sz w:val="24"/>
          <w:szCs w:val="24"/>
        </w:rPr>
        <w:lastRenderedPageBreak/>
        <w:t>43</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30 m (S30), jump (countermovement jump height [CMJ]; CMJ with additional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weights [20kg and 40kg], and ball throw velocity (BTv) were tested before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experimental period (T1), after 6 weeks (T2), and after the 12-week experimental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period (T3). Immediately after these 12 weeks, THPs started a 7-week DT period,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maintained normal practices.</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2" w:lineRule="auto"/>
        <w:ind w:left="740" w:right="104" w:firstLine="1134"/>
        <w:jc w:val="both"/>
        <w:rPr>
          <w:sz w:val="20"/>
          <w:szCs w:val="20"/>
        </w:rPr>
      </w:pPr>
      <w:r>
        <w:rPr>
          <w:rFonts w:eastAsia="Times New Roman"/>
          <w:sz w:val="24"/>
          <w:szCs w:val="24"/>
        </w:rPr>
        <w:t>The CMJ and the BTv were the only parameters evaluated during DT. The most important gains (p &lt; 0.001) in S30 were obtained between T1-T2 and T1-T3. The BTv improved significantly (p &lt; 0.001) only between T1-T2 and T1-T3. The most relevant increases (p &lt; 0.001) in jumping performance took place between T1-T2 and T1-T3. The 1RMBP showed significant increases (p &lt; 0.001) only between T1-T2 and T1-T3. The 4RMPS increased significantly between all testing trials. After the DT, THPs showed no significant losses in CMJ performance. However, they declined significantly in BTv (p = 0.023). The results suggest that elite THPs can optimize important physical parameters over 12 weeks in-season and that 7 weeks of DT, although insufficient to produce significant decreases in CMJ, are sufficient to induce significant decreases in BTv. It is concluded that after RT cessation THPs reduced BTv performance.</w:t>
      </w:r>
    </w:p>
    <w:p w:rsidR="00B04988" w:rsidRDefault="00B04988">
      <w:pPr>
        <w:spacing w:line="146"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 xml:space="preserve">Souza, et al., (2006) </w:t>
      </w:r>
      <w:r>
        <w:rPr>
          <w:rFonts w:eastAsia="Times New Roman"/>
          <w:sz w:val="24"/>
          <w:szCs w:val="24"/>
        </w:rPr>
        <w:t>analyzed the changes in metabolic and motor</w:t>
      </w:r>
      <w:r>
        <w:rPr>
          <w:rFonts w:eastAsia="Times New Roman"/>
          <w:b/>
          <w:bCs/>
          <w:sz w:val="24"/>
          <w:szCs w:val="24"/>
        </w:rPr>
        <w:t xml:space="preserve"> </w:t>
      </w:r>
      <w:r>
        <w:rPr>
          <w:rFonts w:eastAsia="Times New Roman"/>
          <w:sz w:val="24"/>
          <w:szCs w:val="24"/>
        </w:rPr>
        <w:t>performance variables in handball players during a training program following a model proposed by Verkhoshanski and adapted by Oliveira</w:t>
      </w:r>
      <w:r>
        <w:rPr>
          <w:rFonts w:eastAsia="Times New Roman"/>
          <w:sz w:val="11"/>
          <w:szCs w:val="11"/>
        </w:rPr>
        <w:t>.</w:t>
      </w:r>
      <w:r>
        <w:rPr>
          <w:rFonts w:eastAsia="Times New Roman"/>
          <w:sz w:val="24"/>
          <w:szCs w:val="24"/>
        </w:rPr>
        <w:t xml:space="preserve"> Eleven handball players, from 20 to 32 years old, body weight 89.5 ± 10.4 kg (70.2 and 105.1 kg), height of 184.4 ± 6.7 cm (171.8 and 198 cm) participated in this study. All participants were members of “UniFil/Londrina” Handball Team of Londrina, Paraná. The subjects were tested and retested after developing a 16-week training program, prior to the</w:t>
      </w:r>
    </w:p>
    <w:p w:rsidR="00B04988" w:rsidRDefault="00B04988">
      <w:pPr>
        <w:sectPr w:rsidR="00B04988">
          <w:pgSz w:w="11900" w:h="16840"/>
          <w:pgMar w:top="1251" w:right="1440" w:bottom="809" w:left="1440" w:header="0" w:footer="0" w:gutter="0"/>
          <w:cols w:space="720" w:equalWidth="0">
            <w:col w:w="9024"/>
          </w:cols>
        </w:sectPr>
      </w:pPr>
    </w:p>
    <w:p w:rsidR="00B04988" w:rsidRDefault="0049138E">
      <w:pPr>
        <w:ind w:left="8680"/>
        <w:rPr>
          <w:sz w:val="20"/>
          <w:szCs w:val="20"/>
        </w:rPr>
      </w:pPr>
      <w:bookmarkStart w:id="56" w:name="page58"/>
      <w:bookmarkEnd w:id="56"/>
      <w:r>
        <w:rPr>
          <w:rFonts w:eastAsia="Times New Roman"/>
          <w:sz w:val="24"/>
          <w:szCs w:val="24"/>
        </w:rPr>
        <w:lastRenderedPageBreak/>
        <w:t>44</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start of the National League Championship. Data were analyzed using t-test for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repeated measures (p &lt; 0.05).</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The results showed very important adaptations with an increase in velocity strength (7.8%, p &lt; 0.05), explosive strength (8.1%, p &lt; 0.05) and agility (6.4%, p &lt; 0.05). Moreover, the training program allowed for some metabolic adaptations, such as anaerobic power (30.5 and 37.5%, p &lt; 0.05), and the total time the players could stand at the Yo-yo test, respectively. Aerobic power, measured by </w:t>
      </w:r>
      <w:r>
        <w:rPr>
          <w:rFonts w:ascii="Arial" w:eastAsia="Arial" w:hAnsi="Arial" w:cs="Arial"/>
          <w:sz w:val="24"/>
          <w:szCs w:val="24"/>
        </w:rPr>
        <w:t>V</w:t>
      </w:r>
      <w:r>
        <w:rPr>
          <w:rFonts w:eastAsia="Times New Roman"/>
          <w:sz w:val="24"/>
          <w:szCs w:val="24"/>
        </w:rPr>
        <w:t>O</w:t>
      </w:r>
      <w:r>
        <w:rPr>
          <w:rFonts w:eastAsia="Times New Roman"/>
          <w:sz w:val="11"/>
          <w:szCs w:val="11"/>
        </w:rPr>
        <w:t>2</w:t>
      </w:r>
      <w:r>
        <w:rPr>
          <w:rFonts w:eastAsia="Times New Roman"/>
          <w:sz w:val="24"/>
          <w:szCs w:val="24"/>
        </w:rPr>
        <w:t>max, also increased (8.1%, p &lt; 0.05). The results suggest that the program</w:t>
      </w:r>
      <w:r>
        <w:rPr>
          <w:rFonts w:ascii="Arial" w:eastAsia="Arial" w:hAnsi="Arial" w:cs="Arial"/>
          <w:sz w:val="24"/>
          <w:szCs w:val="24"/>
        </w:rPr>
        <w:t xml:space="preserve"> </w:t>
      </w:r>
      <w:r>
        <w:rPr>
          <w:rFonts w:eastAsia="Times New Roman"/>
          <w:sz w:val="24"/>
          <w:szCs w:val="24"/>
        </w:rPr>
        <w:t>proposed was able to create positive motor capacities responses that were observed in the lasting training posterior effect.</w:t>
      </w:r>
    </w:p>
    <w:p w:rsidR="00B04988" w:rsidRDefault="00B04988">
      <w:pPr>
        <w:spacing w:line="133"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Gorostiaga, et al., (2005) </w:t>
      </w:r>
      <w:r>
        <w:rPr>
          <w:rFonts w:eastAsia="Times New Roman"/>
          <w:sz w:val="24"/>
          <w:szCs w:val="24"/>
        </w:rPr>
        <w:t>compared physical characteristics (body</w:t>
      </w:r>
      <w:r>
        <w:rPr>
          <w:rFonts w:eastAsia="Times New Roman"/>
          <w:b/>
          <w:bCs/>
          <w:sz w:val="24"/>
          <w:szCs w:val="24"/>
        </w:rPr>
        <w:t xml:space="preserve"> </w:t>
      </w:r>
      <w:r>
        <w:rPr>
          <w:rFonts w:eastAsia="Times New Roman"/>
          <w:sz w:val="24"/>
          <w:szCs w:val="24"/>
        </w:rPr>
        <w:t>height, body mass [BM], body fat [BF], and free fatty mass [FFM]), one repetition maximum bench-press (1RM (BP)), jumping explosive strength (VJ), handball throwing velocity, power-load relationship of the leg and arm extensor muscles, 5-and 15-m sprint running time, and running endurance in two handball male teams: elite team, one of the world's leading teams (EM, n = 15) and amateur team, playing in the Spanish National Second Division (AM, n = 15). EM had similar values in body height, BF, VJ, 5- and 15-m sprint running time and running endurance than AM.</w:t>
      </w:r>
    </w:p>
    <w:p w:rsidR="00B04988" w:rsidRDefault="00B04988">
      <w:pPr>
        <w:spacing w:line="145" w:lineRule="exact"/>
        <w:rPr>
          <w:sz w:val="20"/>
          <w:szCs w:val="20"/>
        </w:rPr>
      </w:pPr>
    </w:p>
    <w:p w:rsidR="00B04988" w:rsidRDefault="0049138E">
      <w:pPr>
        <w:ind w:left="1880"/>
        <w:rPr>
          <w:sz w:val="20"/>
          <w:szCs w:val="20"/>
        </w:rPr>
      </w:pPr>
      <w:r>
        <w:rPr>
          <w:rFonts w:eastAsia="Times New Roman"/>
          <w:sz w:val="24"/>
          <w:szCs w:val="24"/>
        </w:rPr>
        <w:t>However, the EM group gave higher values in BM (95.2 ± 13 kg vs. 82.4</w:t>
      </w:r>
    </w:p>
    <w:p w:rsidR="00B04988" w:rsidRDefault="00B04988">
      <w:pPr>
        <w:spacing w:line="276" w:lineRule="exact"/>
        <w:rPr>
          <w:sz w:val="20"/>
          <w:szCs w:val="20"/>
        </w:rPr>
      </w:pPr>
    </w:p>
    <w:p w:rsidR="00B04988" w:rsidRDefault="0049138E">
      <w:pPr>
        <w:numPr>
          <w:ilvl w:val="0"/>
          <w:numId w:val="20"/>
        </w:numPr>
        <w:tabs>
          <w:tab w:val="left" w:pos="933"/>
        </w:tabs>
        <w:spacing w:line="495" w:lineRule="auto"/>
        <w:ind w:left="740" w:right="104" w:hanging="3"/>
        <w:jc w:val="both"/>
        <w:rPr>
          <w:rFonts w:eastAsia="Times New Roman"/>
          <w:sz w:val="24"/>
          <w:szCs w:val="24"/>
        </w:rPr>
      </w:pPr>
      <w:r>
        <w:rPr>
          <w:rFonts w:eastAsia="Times New Roman"/>
          <w:sz w:val="24"/>
          <w:szCs w:val="24"/>
        </w:rPr>
        <w:t>10 kg, p &lt; 0.05), FFM (81.7 ± 9 kg vs. 72.4 ± 7 kg, p &lt; 0.05), 1RM (BP) (107 ± 12 kg vs. 83 ± 10 kg, p &lt; 0.001), muscle power during bench-press (18 - 21 %, p &lt; 0.05) and half squat (13 - 17 %), and throwing velocities at standing (23.8 ± 1.9 m .</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57" w:name="page59"/>
      <w:bookmarkEnd w:id="57"/>
      <w:r>
        <w:rPr>
          <w:rFonts w:eastAsia="Times New Roman"/>
          <w:sz w:val="24"/>
          <w:szCs w:val="24"/>
        </w:rPr>
        <w:lastRenderedPageBreak/>
        <w:t>45</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s (-1) vs. 21.8 ± 1.6 m . s (-1), p &lt; 0.05) and 3-step running (25.3 ± 2.2 m . s (-1) vs.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22.9 ± 1.4 m . s (-1), p &lt; 0.05) actions than the AM group. Significant correlations (r</w:t>
      </w:r>
    </w:p>
    <w:p w:rsidR="00B04988" w:rsidRDefault="00B04988">
      <w:pPr>
        <w:spacing w:line="276" w:lineRule="exact"/>
        <w:rPr>
          <w:sz w:val="20"/>
          <w:szCs w:val="20"/>
        </w:rPr>
      </w:pPr>
    </w:p>
    <w:p w:rsidR="00B04988" w:rsidRDefault="0049138E">
      <w:pPr>
        <w:numPr>
          <w:ilvl w:val="0"/>
          <w:numId w:val="21"/>
        </w:numPr>
        <w:tabs>
          <w:tab w:val="left" w:pos="964"/>
        </w:tabs>
        <w:spacing w:line="485" w:lineRule="auto"/>
        <w:ind w:left="740" w:right="104" w:hanging="3"/>
        <w:jc w:val="both"/>
        <w:rPr>
          <w:rFonts w:eastAsia="Times New Roman"/>
          <w:sz w:val="24"/>
          <w:szCs w:val="24"/>
        </w:rPr>
      </w:pPr>
      <w:r>
        <w:rPr>
          <w:rFonts w:eastAsia="Times New Roman"/>
          <w:sz w:val="24"/>
          <w:szCs w:val="24"/>
        </w:rPr>
        <w:t>0.67 - 0.71, p &lt; 0.05 - 0.01) were observed in EM and AM between individual values of velocity at 30 % of 1RM (BP) and individual values of ball velocity during a standing throw. Significant correlations were observed in EM, but not in AM, between the individual values of velocity during 3-step running throw and the individual values of velocity at 30 % of 1RM (BP) (r = 0.72, p &lt; 0.05), as well as the individual values of power at 100% of body mass during half-squat actions (r = 0.62, p &lt; 0.05).</w:t>
      </w:r>
    </w:p>
    <w:p w:rsidR="00B04988" w:rsidRDefault="00B04988">
      <w:pPr>
        <w:spacing w:line="139"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The present results suggest that more muscular and powerful players are at an advantage in handball. The differences observed in free fatty mass could partly explain the differences observed between groups in absolute maximal strength and muscle power. In EM, higher efficiency in handball throwing velocity may be associated with both upper and lower extremity power output capabilities, whereas in AM this relationship may be different. Endurance capacity does not seem to represent a limitation for elite performance in handball.</w:t>
      </w:r>
    </w:p>
    <w:p w:rsidR="00B04988" w:rsidRDefault="00B04988">
      <w:pPr>
        <w:spacing w:line="134"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 xml:space="preserve">Pori, Bon and Sibila (2005) </w:t>
      </w:r>
      <w:r>
        <w:rPr>
          <w:rFonts w:eastAsia="Times New Roman"/>
          <w:sz w:val="24"/>
          <w:szCs w:val="24"/>
        </w:rPr>
        <w:t>studied the jump shot is one of the most</w:t>
      </w:r>
      <w:r>
        <w:rPr>
          <w:rFonts w:eastAsia="Times New Roman"/>
          <w:b/>
          <w:bCs/>
          <w:sz w:val="24"/>
          <w:szCs w:val="24"/>
        </w:rPr>
        <w:t xml:space="preserve"> </w:t>
      </w:r>
      <w:r>
        <w:rPr>
          <w:rFonts w:eastAsia="Times New Roman"/>
          <w:sz w:val="24"/>
          <w:szCs w:val="24"/>
        </w:rPr>
        <w:t>important elements of specific handball motor behaviour. The researchers wanted to assess it with the method of expert modelling. The sample of subjects consisted of ten male elite handball players, members of the national Slovenian teams that play in the first national handball division (average height - 191.1 4.48 cm; average body mass - 90.0 ± 4.40 kg, average age - 23.4 4.2 years; average training experience in senior teams - 5.3 2.1 years).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58" w:name="page60"/>
      <w:bookmarkEnd w:id="58"/>
      <w:r>
        <w:rPr>
          <w:rFonts w:eastAsia="Times New Roman"/>
          <w:sz w:val="24"/>
          <w:szCs w:val="24"/>
        </w:rPr>
        <w:lastRenderedPageBreak/>
        <w:t>46</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The investigators analysed six backcourt players, two wing players and</w:t>
      </w:r>
    </w:p>
    <w:p w:rsidR="00B04988" w:rsidRDefault="00B04988">
      <w:pPr>
        <w:spacing w:line="276" w:lineRule="exact"/>
        <w:rPr>
          <w:sz w:val="20"/>
          <w:szCs w:val="20"/>
        </w:rPr>
      </w:pPr>
    </w:p>
    <w:p w:rsidR="00B04988" w:rsidRDefault="0049138E">
      <w:pPr>
        <w:spacing w:line="485" w:lineRule="auto"/>
        <w:ind w:left="740" w:right="104"/>
        <w:jc w:val="both"/>
        <w:rPr>
          <w:sz w:val="20"/>
          <w:szCs w:val="20"/>
        </w:rPr>
      </w:pPr>
      <w:r>
        <w:rPr>
          <w:rFonts w:eastAsia="Times New Roman"/>
          <w:sz w:val="24"/>
          <w:szCs w:val="24"/>
        </w:rPr>
        <w:t>two pivots. Each of the subjects executed, after a 20-minute warm-up, three jump shots. Data processing was performed by APAS (Ariel Dynamics, California, USA). Expert modelling was performed with the SPEX expert system. The researchers formed a success tree containing 17 variables, representing all five phases of the jump shot. In order to assess the validity of this kinematic model, three independent referees also assessed the quality of the jump shot. The ranks obtained from their marks were then compared with the ranks obtained with the SPEX expert model.</w:t>
      </w:r>
    </w:p>
    <w:p w:rsidR="00B04988" w:rsidRDefault="00B04988">
      <w:pPr>
        <w:spacing w:line="140"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On the basis of the obtained results the researchers then constructed an expert mark for each analysed player. The level of concordance of the referees was high (W = 0.875), the coefficient of correlation between the actual ranks and the referee ranks was statistically significant (0.912). The final finding was that a kinematic model of the jump shot constructed in this way can also be a good criterion for assessing the quality of the basic technique of the jump shot for seniors.</w:t>
      </w:r>
    </w:p>
    <w:p w:rsidR="00B04988" w:rsidRDefault="00B04988">
      <w:pPr>
        <w:spacing w:line="132"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 xml:space="preserve">Rogulj, et al., (2005) </w:t>
      </w:r>
      <w:r>
        <w:rPr>
          <w:rFonts w:eastAsia="Times New Roman"/>
          <w:sz w:val="24"/>
          <w:szCs w:val="24"/>
        </w:rPr>
        <w:t>identified the differences in motor and</w:t>
      </w:r>
      <w:r>
        <w:rPr>
          <w:rFonts w:eastAsia="Times New Roman"/>
          <w:b/>
          <w:bCs/>
          <w:sz w:val="24"/>
          <w:szCs w:val="24"/>
        </w:rPr>
        <w:t xml:space="preserve"> </w:t>
      </w:r>
      <w:r>
        <w:rPr>
          <w:rFonts w:eastAsia="Times New Roman"/>
          <w:sz w:val="24"/>
          <w:szCs w:val="24"/>
        </w:rPr>
        <w:t>psychological variables according to playing positions from a sample of 53 elite female junior and senior national Handball players, Motor status included 8 variables for assessment of explosive strength of landing and throwing, agility, speed strength, movement frequency, and flexibility. Psychological status was analyzed through 4 dimensions according to Eysenck: extroversion, psychotic behaviour, neurotic behaviour, and lie.</w:t>
      </w:r>
    </w:p>
    <w:p w:rsidR="00B04988" w:rsidRDefault="00B04988">
      <w:pPr>
        <w:spacing w:line="138"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The anthropologic features analyzed showed statistically significant differences. Considering motor abilities, differences were recorded in the variables</w:t>
      </w:r>
    </w:p>
    <w:p w:rsidR="00B04988" w:rsidRDefault="00B04988">
      <w:pPr>
        <w:sectPr w:rsidR="00B04988">
          <w:pgSz w:w="11900" w:h="16840"/>
          <w:pgMar w:top="1251" w:right="1440" w:bottom="1152" w:left="1440" w:header="0" w:footer="0" w:gutter="0"/>
          <w:cols w:space="720" w:equalWidth="0">
            <w:col w:w="9024"/>
          </w:cols>
        </w:sectPr>
      </w:pPr>
    </w:p>
    <w:p w:rsidR="00B04988" w:rsidRDefault="0049138E">
      <w:pPr>
        <w:ind w:left="8680"/>
        <w:rPr>
          <w:sz w:val="20"/>
          <w:szCs w:val="20"/>
        </w:rPr>
      </w:pPr>
      <w:bookmarkStart w:id="59" w:name="page61"/>
      <w:bookmarkEnd w:id="59"/>
      <w:r>
        <w:rPr>
          <w:rFonts w:eastAsia="Times New Roman"/>
          <w:sz w:val="24"/>
          <w:szCs w:val="24"/>
        </w:rPr>
        <w:lastRenderedPageBreak/>
        <w:t>47</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for assessment of speed strength, agility and leg movement frequency, where wings</w:t>
      </w:r>
    </w:p>
    <w:p w:rsidR="00B04988" w:rsidRDefault="00B04988">
      <w:pPr>
        <w:spacing w:line="276" w:lineRule="exact"/>
        <w:rPr>
          <w:sz w:val="20"/>
          <w:szCs w:val="20"/>
        </w:rPr>
      </w:pPr>
    </w:p>
    <w:p w:rsidR="00B04988" w:rsidRDefault="0049138E">
      <w:pPr>
        <w:tabs>
          <w:tab w:val="left" w:pos="2300"/>
          <w:tab w:val="left" w:pos="3280"/>
          <w:tab w:val="left" w:pos="4620"/>
          <w:tab w:val="left" w:pos="5560"/>
          <w:tab w:val="left" w:pos="7100"/>
          <w:tab w:val="left" w:pos="7480"/>
          <w:tab w:val="left" w:pos="8700"/>
        </w:tabs>
        <w:ind w:left="740"/>
        <w:rPr>
          <w:sz w:val="20"/>
          <w:szCs w:val="20"/>
        </w:rPr>
      </w:pPr>
      <w:r>
        <w:rPr>
          <w:rFonts w:eastAsia="Times New Roman"/>
          <w:sz w:val="24"/>
          <w:szCs w:val="24"/>
        </w:rPr>
        <w:t>predominated,</w:t>
      </w:r>
      <w:r>
        <w:rPr>
          <w:rFonts w:eastAsia="Times New Roman"/>
          <w:sz w:val="24"/>
          <w:szCs w:val="24"/>
        </w:rPr>
        <w:tab/>
        <w:t>whereas</w:t>
      </w:r>
      <w:r>
        <w:rPr>
          <w:rFonts w:eastAsia="Times New Roman"/>
          <w:sz w:val="24"/>
          <w:szCs w:val="24"/>
        </w:rPr>
        <w:tab/>
        <w:t>goalkeepers</w:t>
      </w:r>
      <w:r>
        <w:rPr>
          <w:rFonts w:eastAsia="Times New Roman"/>
          <w:sz w:val="24"/>
          <w:szCs w:val="24"/>
        </w:rPr>
        <w:tab/>
        <w:t>showed</w:t>
      </w:r>
      <w:r>
        <w:rPr>
          <w:rFonts w:eastAsia="Times New Roman"/>
          <w:sz w:val="24"/>
          <w:szCs w:val="24"/>
        </w:rPr>
        <w:tab/>
        <w:t>predominance</w:t>
      </w:r>
      <w:r>
        <w:rPr>
          <w:rFonts w:eastAsia="Times New Roman"/>
          <w:sz w:val="24"/>
          <w:szCs w:val="24"/>
        </w:rPr>
        <w:tab/>
        <w:t>in</w:t>
      </w:r>
      <w:r>
        <w:rPr>
          <w:rFonts w:eastAsia="Times New Roman"/>
          <w:sz w:val="24"/>
          <w:szCs w:val="24"/>
        </w:rPr>
        <w:tab/>
        <w:t>flexibility.</w:t>
      </w:r>
      <w:r>
        <w:rPr>
          <w:rFonts w:eastAsia="Times New Roman"/>
          <w:sz w:val="24"/>
          <w:szCs w:val="24"/>
        </w:rPr>
        <w:tab/>
        <w:t>In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psychological status, differences were present in the variable for assessment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extroversion which was most pronounced in wings, whereas psychotic behaviour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was more expressed in those at pivot position.</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 differences were primarily consequential to the selection of players of a specific anthropologic profile for particular playing positions. The hypothesis of the impact of kinesiologic specificities of a particular playing position on the formation of the players' anthropologic profile should be scientifically tested. Study results might found application in training and contest practice, especially in forming anthropologic models for particular positions during the process of player selection.</w:t>
      </w:r>
    </w:p>
    <w:p w:rsidR="00B04988" w:rsidRDefault="00B04988">
      <w:pPr>
        <w:spacing w:line="132"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Skoufas, et al., (2002) </w:t>
      </w:r>
      <w:r>
        <w:rPr>
          <w:rFonts w:eastAsia="Times New Roman"/>
          <w:sz w:val="24"/>
          <w:szCs w:val="24"/>
        </w:rPr>
        <w:t>studied the throwing velocity is an important task</w:t>
      </w:r>
      <w:r>
        <w:rPr>
          <w:rFonts w:eastAsia="Times New Roman"/>
          <w:b/>
          <w:bCs/>
          <w:sz w:val="24"/>
          <w:szCs w:val="24"/>
        </w:rPr>
        <w:t xml:space="preserve"> </w:t>
      </w:r>
      <w:r>
        <w:rPr>
          <w:rFonts w:eastAsia="Times New Roman"/>
          <w:sz w:val="24"/>
          <w:szCs w:val="24"/>
        </w:rPr>
        <w:t>that affects substantially the performance of a handball player. Several training methods have been suggested in order to improve this ability. The purpose of this study was to investigate the effect of training with light balls to the throwing velocity of male novice athletes and the effect of a following detraining. The subjects performed 20 weeks of handball training and were divided in two groups: one was using normal handball balls for training and the other 20% lighter ones. The first ten weeks were used for handball players to be familiar with throwing technique.</w:t>
      </w:r>
    </w:p>
    <w:p w:rsidR="00B04988" w:rsidRDefault="00B04988">
      <w:pPr>
        <w:spacing w:line="145"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evaluation tests performed before, in the middle and the end of the specific training period and then after 4 weeks of detraining. The estimation of the throwing velocity was taken out of the mean velocity of 7 shots against a fixed</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60" w:name="page62"/>
      <w:bookmarkEnd w:id="60"/>
      <w:r>
        <w:rPr>
          <w:rFonts w:eastAsia="Times New Roman"/>
          <w:sz w:val="24"/>
          <w:szCs w:val="24"/>
        </w:rPr>
        <w:lastRenderedPageBreak/>
        <w:t>48</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target, placed 6 meters away from the subjects. A radar gun was used for measuring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ball release velocity. The results showed that training with lighter balls could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improve the performance of throwing more than using normal balls. Additionally,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benefit of training was maintained 4 weeks after detraining only for the group</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that used the lighter ball for training.</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These findings are in agreement with previous studies that involve similar movements of other sports and suggest that the decreased resistance during training that involves ballistic movements can be advantageous for the player’s performance, and therefore, trainers are encouraged to apply this method of training as a tool for improving the efficiency of shooting of novice handball players.</w:t>
      </w:r>
    </w:p>
    <w:p w:rsidR="00B04988" w:rsidRDefault="00B04988">
      <w:pPr>
        <w:spacing w:line="134" w:lineRule="exact"/>
        <w:rPr>
          <w:sz w:val="20"/>
          <w:szCs w:val="20"/>
        </w:rPr>
      </w:pPr>
    </w:p>
    <w:p w:rsidR="00B04988" w:rsidRDefault="0049138E">
      <w:pPr>
        <w:ind w:left="740"/>
        <w:rPr>
          <w:sz w:val="20"/>
          <w:szCs w:val="20"/>
        </w:rPr>
      </w:pPr>
      <w:r>
        <w:rPr>
          <w:rFonts w:eastAsia="Times New Roman"/>
          <w:b/>
          <w:bCs/>
          <w:sz w:val="26"/>
          <w:szCs w:val="26"/>
        </w:rPr>
        <w:t>2.2. STUDIES RELATED TO DEAF AND DUMB</w:t>
      </w:r>
    </w:p>
    <w:p w:rsidR="00B04988" w:rsidRDefault="00B04988">
      <w:pPr>
        <w:spacing w:line="180" w:lineRule="exact"/>
        <w:rPr>
          <w:sz w:val="20"/>
          <w:szCs w:val="20"/>
        </w:rPr>
      </w:pPr>
    </w:p>
    <w:p w:rsidR="00B04988" w:rsidRDefault="0049138E">
      <w:pPr>
        <w:spacing w:line="483" w:lineRule="auto"/>
        <w:ind w:left="740" w:right="104" w:firstLine="1134"/>
        <w:jc w:val="both"/>
        <w:rPr>
          <w:sz w:val="20"/>
          <w:szCs w:val="20"/>
        </w:rPr>
      </w:pPr>
      <w:r>
        <w:rPr>
          <w:rFonts w:eastAsia="Times New Roman"/>
          <w:b/>
          <w:bCs/>
          <w:sz w:val="24"/>
          <w:szCs w:val="24"/>
        </w:rPr>
        <w:t xml:space="preserve">Ghosh (2014) </w:t>
      </w:r>
      <w:r>
        <w:rPr>
          <w:rFonts w:eastAsia="Times New Roman"/>
          <w:sz w:val="24"/>
          <w:szCs w:val="24"/>
        </w:rPr>
        <w:t>compared the selected physical fitness components</w:t>
      </w:r>
      <w:r>
        <w:rPr>
          <w:rFonts w:eastAsia="Times New Roman"/>
          <w:b/>
          <w:bCs/>
          <w:sz w:val="24"/>
          <w:szCs w:val="24"/>
        </w:rPr>
        <w:t xml:space="preserve"> </w:t>
      </w:r>
      <w:r>
        <w:rPr>
          <w:rFonts w:eastAsia="Times New Roman"/>
          <w:sz w:val="24"/>
          <w:szCs w:val="24"/>
        </w:rPr>
        <w:t>between the Deaf &amp; Dumb and Normal school boys of west Bengal. For the purpose of the study forty two (N=42)) subjects were randomly chosen of which twenty two were deaf and dumb boys (n=22) and twenty were normal school boys (n2=20). The age of the children ranged from 12 to 20 years. They were selected from three separate districts of West Bengal Kolkata, Burdwan and Hooghly. The five different physical fitness components i.e. Speed, Agility, Muscular endurance, Flexibility and Explosive leg strength were considered as variables for the present study. The data were collected by using standard tools and techniques. Mean, standard deviation (SD) and independent t-test were the statistics used in this study for data interpretation. Level of significant difference between two groups was set at p&lt;0.05.</w:t>
      </w:r>
    </w:p>
    <w:p w:rsidR="00B04988" w:rsidRDefault="00B04988">
      <w:pPr>
        <w:spacing w:line="147"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For statistical calculations Excel Spread Sheet of windows version 7 was used. Result of present study revealed that in Speed, Agility and Muscular</w:t>
      </w:r>
    </w:p>
    <w:p w:rsidR="00B04988" w:rsidRDefault="00B04988">
      <w:pPr>
        <w:sectPr w:rsidR="00B04988">
          <w:pgSz w:w="11900" w:h="16840"/>
          <w:pgMar w:top="1251" w:right="1440" w:bottom="673" w:left="1440" w:header="0" w:footer="0" w:gutter="0"/>
          <w:cols w:space="720" w:equalWidth="0">
            <w:col w:w="9024"/>
          </w:cols>
        </w:sectPr>
      </w:pPr>
    </w:p>
    <w:p w:rsidR="00B04988" w:rsidRDefault="0049138E">
      <w:pPr>
        <w:ind w:left="8680"/>
        <w:rPr>
          <w:sz w:val="20"/>
          <w:szCs w:val="20"/>
        </w:rPr>
      </w:pPr>
      <w:bookmarkStart w:id="61" w:name="page63"/>
      <w:bookmarkEnd w:id="61"/>
      <w:r>
        <w:rPr>
          <w:rFonts w:eastAsia="Times New Roman"/>
          <w:sz w:val="24"/>
          <w:szCs w:val="24"/>
        </w:rPr>
        <w:lastRenderedPageBreak/>
        <w:t>49</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Endurance no significant difference existed between the Normal and Deaf &amp; Dumb</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Boys. But in Flexibility &amp; Explosive leg strength significant difference existed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between the Normal and Deaf &amp; Dumb Boys. It can be concluded from the results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study that in flexibility the normal boys were better than the deaf and dumb boys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but the Explosive leg strength of the Deaf &amp; Dumb Boys were better than the normal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boys.</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Khidr (2010) </w:t>
      </w:r>
      <w:r>
        <w:rPr>
          <w:rFonts w:eastAsia="Times New Roman"/>
          <w:sz w:val="24"/>
          <w:szCs w:val="24"/>
        </w:rPr>
        <w:t>designed to know the effect of using a computer as a new</w:t>
      </w:r>
      <w:r>
        <w:rPr>
          <w:rFonts w:eastAsia="Times New Roman"/>
          <w:b/>
          <w:bCs/>
          <w:sz w:val="24"/>
          <w:szCs w:val="24"/>
        </w:rPr>
        <w:t xml:space="preserve"> </w:t>
      </w:r>
      <w:r>
        <w:rPr>
          <w:rFonts w:eastAsia="Times New Roman"/>
          <w:sz w:val="24"/>
          <w:szCs w:val="24"/>
        </w:rPr>
        <w:t>way to learn some judo skills to the players with hearing difficulty who suffer from loneliness. This research had been applied on young students, aged 13-15 years from the deaf and dump school in Zagzig city. The Researcher adapted the experimental method for two groups which had been divided into a study group and a control group using previously and later measurements for both groups. The researcher used Bortious intelligent measure that has a scale to estimate loneliness. The educational computer program was found to have a positive effect on learning judo skills to the players with hearing difficulty who suffer from loneliness.</w:t>
      </w:r>
    </w:p>
    <w:p w:rsidR="00B04988" w:rsidRDefault="00B04988">
      <w:pPr>
        <w:spacing w:line="138"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Singleton and Morgan (2005) </w:t>
      </w:r>
      <w:r>
        <w:rPr>
          <w:rFonts w:eastAsia="Times New Roman"/>
          <w:sz w:val="24"/>
          <w:szCs w:val="24"/>
        </w:rPr>
        <w:t>had stated that bilingual deaf education is</w:t>
      </w:r>
      <w:r>
        <w:rPr>
          <w:rFonts w:eastAsia="Times New Roman"/>
          <w:b/>
          <w:bCs/>
          <w:sz w:val="24"/>
          <w:szCs w:val="24"/>
        </w:rPr>
        <w:t xml:space="preserve"> </w:t>
      </w:r>
      <w:r>
        <w:rPr>
          <w:rFonts w:eastAsia="Times New Roman"/>
          <w:sz w:val="24"/>
          <w:szCs w:val="24"/>
        </w:rPr>
        <w:t>all about providing a child with the acquisition of both languages so that he was able to successfully negotiate his way in both worlds (i.e., hearing and deaf). A child with bilingual skills should possess linguistic and cognitive competence as well as a clear understanding of his identity so that he can choose to participate in either linguistic and cultural group, depending on the situation. In addition, it was important to remember that deaf educational placement is not about tracking a deaf child into either world, but rather, allowing access to both.</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62" w:name="page64"/>
      <w:bookmarkEnd w:id="62"/>
      <w:r>
        <w:rPr>
          <w:rFonts w:eastAsia="Times New Roman"/>
          <w:sz w:val="24"/>
          <w:szCs w:val="24"/>
        </w:rPr>
        <w:lastRenderedPageBreak/>
        <w:t>50</w:t>
      </w:r>
    </w:p>
    <w:p w:rsidR="00B04988" w:rsidRDefault="00B04988">
      <w:pPr>
        <w:spacing w:line="284" w:lineRule="exact"/>
        <w:rPr>
          <w:sz w:val="20"/>
          <w:szCs w:val="20"/>
        </w:rPr>
      </w:pPr>
    </w:p>
    <w:p w:rsidR="00B04988" w:rsidRDefault="0049138E">
      <w:pPr>
        <w:ind w:right="104"/>
        <w:jc w:val="right"/>
        <w:rPr>
          <w:sz w:val="20"/>
          <w:szCs w:val="20"/>
        </w:rPr>
      </w:pPr>
      <w:r>
        <w:rPr>
          <w:rFonts w:eastAsia="Times New Roman"/>
          <w:b/>
          <w:bCs/>
          <w:sz w:val="24"/>
          <w:szCs w:val="24"/>
        </w:rPr>
        <w:t xml:space="preserve">Ibrahim (2004) </w:t>
      </w:r>
      <w:r>
        <w:rPr>
          <w:rFonts w:eastAsia="Times New Roman"/>
          <w:sz w:val="24"/>
          <w:szCs w:val="24"/>
        </w:rPr>
        <w:t>studied the motives associated with football practice</w:t>
      </w:r>
    </w:p>
    <w:p w:rsidR="00B04988" w:rsidRDefault="00B04988">
      <w:pPr>
        <w:spacing w:line="282" w:lineRule="exact"/>
        <w:rPr>
          <w:sz w:val="20"/>
          <w:szCs w:val="20"/>
        </w:rPr>
      </w:pPr>
    </w:p>
    <w:p w:rsidR="00B04988" w:rsidRDefault="0049138E">
      <w:pPr>
        <w:spacing w:line="484" w:lineRule="auto"/>
        <w:ind w:left="740" w:right="104"/>
        <w:jc w:val="both"/>
        <w:rPr>
          <w:sz w:val="20"/>
          <w:szCs w:val="20"/>
        </w:rPr>
      </w:pPr>
      <w:r>
        <w:rPr>
          <w:rFonts w:eastAsia="Times New Roman"/>
          <w:sz w:val="24"/>
          <w:szCs w:val="24"/>
        </w:rPr>
        <w:t>with deaf and dumb Egyptian Union registered disabled sports, aimed at designing a scale to measure motivation of deaf and dumb to exercise football and identify the motivations of deaf to exercise football, and ranking the motivation of deaf and dumb to practice football, and the study also aimed to identify differences in motivations between deaf footballers, the researcher used descriptive approach for the study sample of (48) deaf player, and in the light of the particular sample study the motivations for practicing football for the deaf was the rewards the physical fitness and health, the challenge of disability, social relations and fame.</w:t>
      </w:r>
    </w:p>
    <w:p w:rsidR="00B04988" w:rsidRDefault="00B04988">
      <w:pPr>
        <w:spacing w:line="136"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Abdullah and Yakoot Zidane (2000) </w:t>
      </w:r>
      <w:r>
        <w:rPr>
          <w:rFonts w:eastAsia="Times New Roman"/>
          <w:sz w:val="24"/>
          <w:szCs w:val="24"/>
        </w:rPr>
        <w:t>conducted a study aimed to put a</w:t>
      </w:r>
      <w:r>
        <w:rPr>
          <w:rFonts w:eastAsia="Times New Roman"/>
          <w:b/>
          <w:bCs/>
          <w:sz w:val="24"/>
          <w:szCs w:val="24"/>
        </w:rPr>
        <w:t xml:space="preserve"> </w:t>
      </w:r>
      <w:r>
        <w:rPr>
          <w:rFonts w:eastAsia="Times New Roman"/>
          <w:sz w:val="24"/>
          <w:szCs w:val="24"/>
        </w:rPr>
        <w:t>proposal training program for developing capacity linked to mobility performance skill for some volleyball skills of deaf and dumb, and it also aimed to know the impact of special mobility abilities on the level of skills for some volleyball skills related to sending from top and passing by hands from top and defensive of sending and passing by hands from down “crushing blows’ for deaf and dumb, the researcher used several researcher methods in this study, experimental and scanning approach, experimental design approach and semi experimental approach, the study sample consisted of (30) deaf student, the results helped in achieving the expected objectives of the study with the superiority of experimental group to control group .</w:t>
      </w:r>
    </w:p>
    <w:p w:rsidR="00B04988" w:rsidRDefault="00B04988">
      <w:pPr>
        <w:spacing w:line="134" w:lineRule="exact"/>
        <w:rPr>
          <w:sz w:val="20"/>
          <w:szCs w:val="20"/>
        </w:rPr>
      </w:pPr>
    </w:p>
    <w:p w:rsidR="00B04988" w:rsidRDefault="0049138E">
      <w:pPr>
        <w:spacing w:line="489" w:lineRule="auto"/>
        <w:ind w:left="740" w:right="104" w:firstLine="1134"/>
        <w:jc w:val="both"/>
        <w:rPr>
          <w:sz w:val="20"/>
          <w:szCs w:val="20"/>
        </w:rPr>
      </w:pPr>
      <w:r>
        <w:rPr>
          <w:rFonts w:eastAsia="Times New Roman"/>
          <w:b/>
          <w:bCs/>
          <w:sz w:val="24"/>
          <w:szCs w:val="24"/>
        </w:rPr>
        <w:t xml:space="preserve">Ali, Radwan and Zakaria Mohammed (2000) </w:t>
      </w:r>
      <w:r>
        <w:rPr>
          <w:rFonts w:eastAsia="Times New Roman"/>
          <w:sz w:val="24"/>
          <w:szCs w:val="24"/>
        </w:rPr>
        <w:t>conducted a study to</w:t>
      </w:r>
      <w:r>
        <w:rPr>
          <w:rFonts w:eastAsia="Times New Roman"/>
          <w:b/>
          <w:bCs/>
          <w:sz w:val="24"/>
          <w:szCs w:val="24"/>
        </w:rPr>
        <w:t xml:space="preserve"> </w:t>
      </w:r>
      <w:r>
        <w:rPr>
          <w:rFonts w:eastAsia="Times New Roman"/>
          <w:sz w:val="24"/>
          <w:szCs w:val="24"/>
        </w:rPr>
        <w:t>note the impact of a proposal program on some variables of cognitive dynamic sense, functional varieties and physical variables of the deaf and dumb, the researchers use experimental approach to a sample of (18) students, divided into two groups experimental (9) and control (9), the main results was that the proposed</w:t>
      </w:r>
    </w:p>
    <w:p w:rsidR="00B04988" w:rsidRDefault="00B04988">
      <w:pPr>
        <w:sectPr w:rsidR="00B04988">
          <w:pgSz w:w="11900" w:h="16840"/>
          <w:pgMar w:top="1251" w:right="1440" w:bottom="805" w:left="1440" w:header="0" w:footer="0" w:gutter="0"/>
          <w:cols w:space="720" w:equalWidth="0">
            <w:col w:w="9024"/>
          </w:cols>
        </w:sectPr>
      </w:pPr>
    </w:p>
    <w:p w:rsidR="00B04988" w:rsidRDefault="0049138E">
      <w:pPr>
        <w:ind w:left="8680"/>
        <w:rPr>
          <w:sz w:val="20"/>
          <w:szCs w:val="20"/>
        </w:rPr>
      </w:pPr>
      <w:bookmarkStart w:id="63" w:name="page65"/>
      <w:bookmarkEnd w:id="63"/>
      <w:r>
        <w:rPr>
          <w:rFonts w:eastAsia="Times New Roman"/>
          <w:sz w:val="24"/>
          <w:szCs w:val="24"/>
        </w:rPr>
        <w:lastRenderedPageBreak/>
        <w:t>51</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program had led to improved capacity of cognitive dynamic sense under study and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physical and functional variables.</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 xml:space="preserve">According to </w:t>
      </w:r>
      <w:r>
        <w:rPr>
          <w:rFonts w:eastAsia="Times New Roman"/>
          <w:b/>
          <w:bCs/>
          <w:sz w:val="24"/>
          <w:szCs w:val="24"/>
        </w:rPr>
        <w:t>Zozo and Hassan (1999)</w:t>
      </w:r>
      <w:r>
        <w:rPr>
          <w:rFonts w:eastAsia="Times New Roman"/>
          <w:sz w:val="24"/>
          <w:szCs w:val="24"/>
        </w:rPr>
        <w:t xml:space="preserve"> the effectiveness of using preliminary games to learn basic skills proposal to teach basic skills and improving some mobility capabilities in handball for deaf and dumb. The researcher used experimental approach on a sample of 60 pupils from the sixth and seventh graders from hearing-impaired, they were divided into two groups, experimental (30) students and controller (30) students, the most important results were that the preliminary games led to learn games and improve the basic skills of handball in the deaf and dumb and improving the motor capacity associated with these skills.</w:t>
      </w:r>
    </w:p>
    <w:p w:rsidR="00B04988" w:rsidRDefault="00B04988">
      <w:pPr>
        <w:spacing w:line="133" w:lineRule="exact"/>
        <w:rPr>
          <w:sz w:val="20"/>
          <w:szCs w:val="20"/>
        </w:rPr>
      </w:pPr>
    </w:p>
    <w:p w:rsidR="00B04988" w:rsidRDefault="0049138E">
      <w:pPr>
        <w:spacing w:line="481" w:lineRule="auto"/>
        <w:ind w:left="740" w:right="104" w:firstLine="1134"/>
        <w:jc w:val="both"/>
        <w:rPr>
          <w:sz w:val="20"/>
          <w:szCs w:val="20"/>
        </w:rPr>
      </w:pPr>
      <w:r>
        <w:rPr>
          <w:rFonts w:eastAsia="Times New Roman"/>
          <w:b/>
          <w:bCs/>
          <w:sz w:val="24"/>
          <w:szCs w:val="24"/>
        </w:rPr>
        <w:t xml:space="preserve">Almuhandis (1990) </w:t>
      </w:r>
      <w:r>
        <w:rPr>
          <w:rFonts w:eastAsia="Times New Roman"/>
          <w:sz w:val="24"/>
          <w:szCs w:val="24"/>
        </w:rPr>
        <w:t>conducted a study to see the impact of kinetic</w:t>
      </w:r>
      <w:r>
        <w:rPr>
          <w:rFonts w:eastAsia="Times New Roman"/>
          <w:b/>
          <w:bCs/>
          <w:sz w:val="24"/>
          <w:szCs w:val="24"/>
        </w:rPr>
        <w:t xml:space="preserve"> </w:t>
      </w:r>
      <w:r>
        <w:rPr>
          <w:rFonts w:eastAsia="Times New Roman"/>
          <w:sz w:val="24"/>
          <w:szCs w:val="24"/>
        </w:rPr>
        <w:t>education program proposed on kinetic consent and some components of the motor performances to the pupils with impaired hearing (9-12) years, the researcher used the experimental approach on a sample of (55) pupils of hearing-impaired aged (9 –</w:t>
      </w:r>
    </w:p>
    <w:p w:rsidR="00B04988" w:rsidRDefault="00B04988">
      <w:pPr>
        <w:spacing w:line="2" w:lineRule="exact"/>
        <w:rPr>
          <w:sz w:val="20"/>
          <w:szCs w:val="20"/>
        </w:rPr>
      </w:pPr>
    </w:p>
    <w:p w:rsidR="00B04988" w:rsidRDefault="0049138E">
      <w:pPr>
        <w:numPr>
          <w:ilvl w:val="0"/>
          <w:numId w:val="22"/>
        </w:numPr>
        <w:tabs>
          <w:tab w:val="left" w:pos="1184"/>
        </w:tabs>
        <w:spacing w:line="495" w:lineRule="auto"/>
        <w:ind w:left="740" w:right="104" w:hanging="3"/>
        <w:jc w:val="both"/>
        <w:rPr>
          <w:rFonts w:eastAsia="Times New Roman"/>
          <w:sz w:val="24"/>
          <w:szCs w:val="24"/>
        </w:rPr>
      </w:pPr>
      <w:r>
        <w:rPr>
          <w:rFonts w:eastAsia="Times New Roman"/>
          <w:sz w:val="24"/>
          <w:szCs w:val="24"/>
        </w:rPr>
        <w:t>divided into two experimental number (28) and control (27) and the most significant results of the program had a positive impact on components of motor performance and on the degree of motor satisfaction.</w:t>
      </w:r>
    </w:p>
    <w:p w:rsidR="00B04988" w:rsidRDefault="00B04988">
      <w:pPr>
        <w:spacing w:line="124" w:lineRule="exact"/>
        <w:rPr>
          <w:sz w:val="20"/>
          <w:szCs w:val="20"/>
        </w:rPr>
      </w:pPr>
    </w:p>
    <w:p w:rsidR="00B04988" w:rsidRDefault="0049138E">
      <w:pPr>
        <w:spacing w:line="276" w:lineRule="auto"/>
        <w:ind w:left="1300" w:right="104" w:hanging="567"/>
        <w:jc w:val="both"/>
        <w:rPr>
          <w:sz w:val="20"/>
          <w:szCs w:val="20"/>
        </w:rPr>
      </w:pPr>
      <w:r>
        <w:rPr>
          <w:rFonts w:eastAsia="Times New Roman"/>
          <w:b/>
          <w:bCs/>
          <w:sz w:val="26"/>
          <w:szCs w:val="26"/>
        </w:rPr>
        <w:t>2.3. STUDIES</w:t>
      </w:r>
      <w:r>
        <w:rPr>
          <w:sz w:val="20"/>
          <w:szCs w:val="20"/>
        </w:rPr>
        <w:t xml:space="preserve"> </w:t>
      </w:r>
      <w:r>
        <w:rPr>
          <w:rFonts w:eastAsia="Times New Roman"/>
          <w:b/>
          <w:bCs/>
          <w:sz w:val="26"/>
          <w:szCs w:val="26"/>
        </w:rPr>
        <w:t>RELATED TO VIBRATOR AID AND SIGN LANGUAGE TRAINING</w:t>
      </w:r>
    </w:p>
    <w:p w:rsidR="00B04988" w:rsidRDefault="00B04988">
      <w:pPr>
        <w:spacing w:line="89" w:lineRule="exact"/>
        <w:rPr>
          <w:sz w:val="20"/>
          <w:szCs w:val="20"/>
        </w:rPr>
      </w:pPr>
    </w:p>
    <w:p w:rsidR="00B04988" w:rsidRDefault="0049138E">
      <w:pPr>
        <w:spacing w:line="489" w:lineRule="auto"/>
        <w:ind w:left="740" w:right="104" w:firstLine="1134"/>
        <w:jc w:val="both"/>
        <w:rPr>
          <w:sz w:val="20"/>
          <w:szCs w:val="20"/>
        </w:rPr>
      </w:pPr>
      <w:r>
        <w:rPr>
          <w:rFonts w:eastAsia="Times New Roman"/>
          <w:b/>
          <w:bCs/>
          <w:sz w:val="24"/>
          <w:szCs w:val="24"/>
        </w:rPr>
        <w:t xml:space="preserve">Spelmezan, et al., (2012) </w:t>
      </w:r>
      <w:r>
        <w:rPr>
          <w:rFonts w:eastAsia="Times New Roman"/>
          <w:sz w:val="24"/>
          <w:szCs w:val="24"/>
        </w:rPr>
        <w:t>demonstrated the potential for teaching sport</w:t>
      </w:r>
      <w:r>
        <w:rPr>
          <w:rFonts w:eastAsia="Times New Roman"/>
          <w:b/>
          <w:bCs/>
          <w:sz w:val="24"/>
          <w:szCs w:val="24"/>
        </w:rPr>
        <w:t xml:space="preserve"> </w:t>
      </w:r>
      <w:r>
        <w:rPr>
          <w:rFonts w:eastAsia="Times New Roman"/>
          <w:sz w:val="24"/>
          <w:szCs w:val="24"/>
        </w:rPr>
        <w:t>skills with realtime tactile instructions. Ten amateurs learned a riding technique with a wearable system that automatically provided tactile instructions during descents. These instructions were in sync with the movements of the snowboard and signaled how to move the body. Author found that tactile instructions could help</w:t>
      </w:r>
    </w:p>
    <w:p w:rsidR="00B04988" w:rsidRDefault="00B04988">
      <w:pPr>
        <w:sectPr w:rsidR="00B04988">
          <w:pgSz w:w="11900" w:h="16840"/>
          <w:pgMar w:top="1251" w:right="1440" w:bottom="952" w:left="1440" w:header="0" w:footer="0" w:gutter="0"/>
          <w:cols w:space="720" w:equalWidth="0">
            <w:col w:w="9024"/>
          </w:cols>
        </w:sectPr>
      </w:pPr>
    </w:p>
    <w:p w:rsidR="00B04988" w:rsidRDefault="0049138E">
      <w:pPr>
        <w:ind w:left="8680"/>
        <w:rPr>
          <w:sz w:val="20"/>
          <w:szCs w:val="20"/>
        </w:rPr>
      </w:pPr>
      <w:bookmarkStart w:id="64" w:name="page66"/>
      <w:bookmarkEnd w:id="64"/>
      <w:r>
        <w:rPr>
          <w:rFonts w:eastAsia="Times New Roman"/>
          <w:sz w:val="24"/>
          <w:szCs w:val="24"/>
        </w:rPr>
        <w:lastRenderedPageBreak/>
        <w:t>52</w:t>
      </w:r>
    </w:p>
    <w:p w:rsidR="00B04988" w:rsidRDefault="00B04988">
      <w:pPr>
        <w:spacing w:line="290" w:lineRule="exact"/>
        <w:rPr>
          <w:sz w:val="20"/>
          <w:szCs w:val="20"/>
        </w:rPr>
      </w:pPr>
    </w:p>
    <w:p w:rsidR="00B04988" w:rsidRDefault="0049138E">
      <w:pPr>
        <w:tabs>
          <w:tab w:val="left" w:pos="2240"/>
          <w:tab w:val="left" w:pos="2640"/>
          <w:tab w:val="left" w:pos="3640"/>
          <w:tab w:val="left" w:pos="4260"/>
          <w:tab w:val="left" w:pos="5040"/>
          <w:tab w:val="left" w:pos="5660"/>
          <w:tab w:val="left" w:pos="6440"/>
          <w:tab w:val="left" w:pos="7080"/>
          <w:tab w:val="left" w:pos="8020"/>
          <w:tab w:val="left" w:pos="8600"/>
        </w:tabs>
        <w:ind w:left="740"/>
        <w:rPr>
          <w:sz w:val="20"/>
          <w:szCs w:val="20"/>
        </w:rPr>
      </w:pPr>
      <w:r>
        <w:rPr>
          <w:rFonts w:eastAsia="Times New Roman"/>
          <w:sz w:val="24"/>
          <w:szCs w:val="24"/>
        </w:rPr>
        <w:t>snowboarders</w:t>
      </w:r>
      <w:r>
        <w:rPr>
          <w:rFonts w:eastAsia="Times New Roman"/>
          <w:sz w:val="24"/>
          <w:szCs w:val="24"/>
        </w:rPr>
        <w:tab/>
        <w:t>to</w:t>
      </w:r>
      <w:r>
        <w:rPr>
          <w:rFonts w:eastAsia="Times New Roman"/>
          <w:sz w:val="24"/>
          <w:szCs w:val="24"/>
        </w:rPr>
        <w:tab/>
        <w:t>improve</w:t>
      </w:r>
      <w:r>
        <w:rPr>
          <w:rFonts w:eastAsia="Times New Roman"/>
          <w:sz w:val="24"/>
          <w:szCs w:val="24"/>
        </w:rPr>
        <w:tab/>
        <w:t>their</w:t>
      </w:r>
      <w:r>
        <w:rPr>
          <w:rFonts w:eastAsia="Times New Roman"/>
          <w:sz w:val="24"/>
          <w:szCs w:val="24"/>
        </w:rPr>
        <w:tab/>
        <w:t>skills.</w:t>
      </w:r>
      <w:r>
        <w:rPr>
          <w:rFonts w:eastAsia="Times New Roman"/>
          <w:sz w:val="24"/>
          <w:szCs w:val="24"/>
        </w:rPr>
        <w:tab/>
        <w:t>This</w:t>
      </w:r>
      <w:r>
        <w:rPr>
          <w:rFonts w:eastAsia="Times New Roman"/>
          <w:sz w:val="24"/>
          <w:szCs w:val="24"/>
        </w:rPr>
        <w:tab/>
        <w:t>report</w:t>
      </w:r>
      <w:r>
        <w:rPr>
          <w:rFonts w:eastAsia="Times New Roman"/>
          <w:sz w:val="24"/>
          <w:szCs w:val="24"/>
        </w:rPr>
        <w:tab/>
        <w:t>gave</w:t>
      </w:r>
      <w:r>
        <w:rPr>
          <w:rFonts w:eastAsia="Times New Roman"/>
          <w:sz w:val="24"/>
          <w:szCs w:val="24"/>
        </w:rPr>
        <w:tab/>
        <w:t>insights</w:t>
      </w:r>
      <w:r>
        <w:rPr>
          <w:rFonts w:eastAsia="Times New Roman"/>
          <w:sz w:val="24"/>
          <w:szCs w:val="24"/>
        </w:rPr>
        <w:tab/>
        <w:t>into</w:t>
      </w:r>
      <w:r>
        <w:rPr>
          <w:rFonts w:eastAsia="Times New Roman"/>
          <w:sz w:val="24"/>
          <w:szCs w:val="24"/>
        </w:rPr>
        <w:tab/>
        <w:t>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snowboarders’ opinion and gave recommendations for teaching sport skills with</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tactile instructions. The findings helped identify the conditions under which tactile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instructions can support athletes in sports training.</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Warnock, McGee-Lennon and Brewster (2012) </w:t>
      </w:r>
      <w:r>
        <w:rPr>
          <w:rFonts w:eastAsia="Times New Roman"/>
          <w:sz w:val="24"/>
          <w:szCs w:val="24"/>
        </w:rPr>
        <w:t>carried out an</w:t>
      </w:r>
      <w:r>
        <w:rPr>
          <w:rFonts w:eastAsia="Times New Roman"/>
          <w:b/>
          <w:bCs/>
          <w:sz w:val="24"/>
          <w:szCs w:val="24"/>
        </w:rPr>
        <w:t xml:space="preserve"> </w:t>
      </w:r>
      <w:r>
        <w:rPr>
          <w:rFonts w:eastAsia="Times New Roman"/>
          <w:sz w:val="24"/>
          <w:szCs w:val="24"/>
        </w:rPr>
        <w:t>empirical user study with aged participants which evaluated the performance, disruptiveness and subjective workload of visual, audio, tactile and olfactory notifications and then compared the results with earlier findings in younger participants. It was found that disruption and subjective workload were not affected by modality, although some modalities were more effective at delivering information accurately. It was concluded that although further studies need to be carried out in a real-world settings, the findings support the argument for multiple modalities in assisted living technology.</w:t>
      </w:r>
    </w:p>
    <w:p w:rsidR="00B04988" w:rsidRDefault="00B04988">
      <w:pPr>
        <w:spacing w:line="138"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Auvray, et al., (2011) </w:t>
      </w:r>
      <w:r>
        <w:rPr>
          <w:rFonts w:eastAsia="Times New Roman"/>
          <w:sz w:val="24"/>
          <w:szCs w:val="24"/>
        </w:rPr>
        <w:t>conducted a study to investigate the extent to</w:t>
      </w:r>
      <w:r>
        <w:rPr>
          <w:rFonts w:eastAsia="Times New Roman"/>
          <w:b/>
          <w:bCs/>
          <w:sz w:val="24"/>
          <w:szCs w:val="24"/>
        </w:rPr>
        <w:t xml:space="preserve"> </w:t>
      </w:r>
      <w:r>
        <w:rPr>
          <w:rFonts w:eastAsia="Times New Roman"/>
          <w:sz w:val="24"/>
          <w:szCs w:val="24"/>
        </w:rPr>
        <w:t>which tactile information that was unavailable for full conscious report can be accessed using partial-report procedures. In Experiment 1, participants reported the total number of tactile stimuli (up to six) presented simultaneously to their fingertips (numerosity judgment task). In another condition, after being presented with the tactile display, they had to detect whether or not the position indicated by a (visual or tactile) probe had previously contained a tactile stimulus (partial-report task). Participants correctly reported up to three stimuli in the numerosity judgment task, but their performance was far better in the partial-report task: Up to six stimuli were perceived at the shortest target-probe intervals.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65" w:name="page67"/>
      <w:bookmarkEnd w:id="65"/>
      <w:r>
        <w:rPr>
          <w:rFonts w:eastAsia="Times New Roman"/>
          <w:sz w:val="24"/>
          <w:szCs w:val="24"/>
        </w:rPr>
        <w:lastRenderedPageBreak/>
        <w:t>53</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A  similar  pattern  of  results  was  observed  when  the  participants</w:t>
      </w:r>
    </w:p>
    <w:p w:rsidR="00B04988" w:rsidRDefault="00B04988">
      <w:pPr>
        <w:spacing w:line="276" w:lineRule="exact"/>
        <w:rPr>
          <w:sz w:val="20"/>
          <w:szCs w:val="20"/>
        </w:rPr>
      </w:pPr>
    </w:p>
    <w:p w:rsidR="00B04988" w:rsidRDefault="0049138E">
      <w:pPr>
        <w:spacing w:line="486" w:lineRule="auto"/>
        <w:ind w:left="740" w:right="104"/>
        <w:jc w:val="both"/>
        <w:rPr>
          <w:sz w:val="20"/>
          <w:szCs w:val="20"/>
        </w:rPr>
      </w:pPr>
      <w:r>
        <w:rPr>
          <w:rFonts w:eastAsia="Times New Roman"/>
          <w:sz w:val="24"/>
          <w:szCs w:val="24"/>
        </w:rPr>
        <w:t>performed a concurrent articulatory suppression task (Exp. 2). The results of a final experiment revealed that performance in the partial-report task was overall better for stimuli presented on the fingertips than for stimuli presented across the rest of the body surface. These results demonstrated that tactile information that was unavailable for report in a numerosity task can nevertheless sometimes still be accessed when a partial-report procedure was used instead.</w:t>
      </w:r>
    </w:p>
    <w:p w:rsidR="00B04988" w:rsidRDefault="00B04988">
      <w:pPr>
        <w:spacing w:line="133" w:lineRule="exact"/>
        <w:rPr>
          <w:sz w:val="20"/>
          <w:szCs w:val="20"/>
        </w:rPr>
      </w:pPr>
    </w:p>
    <w:p w:rsidR="00B04988" w:rsidRDefault="0049138E">
      <w:pPr>
        <w:spacing w:line="482" w:lineRule="auto"/>
        <w:ind w:left="740" w:right="104" w:firstLine="1134"/>
        <w:jc w:val="both"/>
        <w:rPr>
          <w:sz w:val="20"/>
          <w:szCs w:val="20"/>
        </w:rPr>
      </w:pPr>
      <w:r>
        <w:rPr>
          <w:rFonts w:eastAsia="Times New Roman"/>
          <w:b/>
          <w:bCs/>
          <w:sz w:val="24"/>
          <w:szCs w:val="24"/>
        </w:rPr>
        <w:t xml:space="preserve">Alathari (2009) </w:t>
      </w:r>
      <w:r>
        <w:rPr>
          <w:rFonts w:eastAsia="Times New Roman"/>
          <w:sz w:val="24"/>
          <w:szCs w:val="24"/>
        </w:rPr>
        <w:t>conducted a study on the impact of instructional method</w:t>
      </w:r>
      <w:r>
        <w:rPr>
          <w:rFonts w:eastAsia="Times New Roman"/>
          <w:b/>
          <w:bCs/>
          <w:sz w:val="24"/>
          <w:szCs w:val="24"/>
        </w:rPr>
        <w:t xml:space="preserve"> </w:t>
      </w:r>
      <w:r>
        <w:rPr>
          <w:rFonts w:eastAsia="Times New Roman"/>
          <w:sz w:val="24"/>
          <w:szCs w:val="24"/>
        </w:rPr>
        <w:t>of sign language and lip reading in teaching some basic skills in volleyball game for the deaf and mute, and aimed to identify the impact of the practical approach of the method of sign language and lip reading to learn some basic skills in volleyball game for deaf and mute, it also aimed to identify the best method in teaching some basic skills in volleyball game for the deaf and mute. The sample of the study consisted of 20 players of Hope Institute for deaf in Baghdad Governorate, experimental approach has been used in this study, and the results showed that both methods of sign language and lip reading had a positive impact on learning and mastery of skills. The results showed that sign language was more effective than lip-reading in learning the skills of throwing the ball from the bottom ,and throwing it front bottom to front and didn’t show any difference in the skill of throwing form the top between lip reading and sign language.</w:t>
      </w:r>
    </w:p>
    <w:p w:rsidR="00B04988" w:rsidRDefault="00B04988">
      <w:pPr>
        <w:spacing w:line="150" w:lineRule="exact"/>
        <w:rPr>
          <w:sz w:val="20"/>
          <w:szCs w:val="20"/>
        </w:rPr>
      </w:pPr>
    </w:p>
    <w:p w:rsidR="00B04988" w:rsidRDefault="0049138E">
      <w:pPr>
        <w:spacing w:line="492" w:lineRule="auto"/>
        <w:ind w:left="740" w:right="104" w:firstLine="1134"/>
        <w:jc w:val="both"/>
        <w:rPr>
          <w:sz w:val="20"/>
          <w:szCs w:val="20"/>
        </w:rPr>
      </w:pPr>
      <w:r>
        <w:rPr>
          <w:rFonts w:eastAsia="Times New Roman"/>
          <w:b/>
          <w:bCs/>
          <w:sz w:val="24"/>
          <w:szCs w:val="24"/>
        </w:rPr>
        <w:t xml:space="preserve">Eccarius and Brentari (2007) </w:t>
      </w:r>
      <w:r>
        <w:rPr>
          <w:rFonts w:eastAsia="Times New Roman"/>
          <w:sz w:val="24"/>
          <w:szCs w:val="24"/>
        </w:rPr>
        <w:t>analyzed the phonological and prosodic</w:t>
      </w:r>
      <w:r>
        <w:rPr>
          <w:rFonts w:eastAsia="Times New Roman"/>
          <w:b/>
          <w:bCs/>
          <w:sz w:val="24"/>
          <w:szCs w:val="24"/>
        </w:rPr>
        <w:t xml:space="preserve"> </w:t>
      </w:r>
      <w:r>
        <w:rPr>
          <w:rFonts w:eastAsia="Times New Roman"/>
          <w:sz w:val="24"/>
          <w:szCs w:val="24"/>
        </w:rPr>
        <w:t>properties of two-handed classifiers in three sign languages—American Sign Language, Hong Kong Sign Language, and Swiss German Sign Language. Their analysis was two-fold—first they examined the restrictions the forms placed on</w:t>
      </w:r>
    </w:p>
    <w:p w:rsidR="00B04988" w:rsidRDefault="00B04988">
      <w:pPr>
        <w:sectPr w:rsidR="00B04988">
          <w:pgSz w:w="11900" w:h="16840"/>
          <w:pgMar w:top="1251" w:right="1440" w:bottom="802" w:left="1440" w:header="0" w:footer="0" w:gutter="0"/>
          <w:cols w:space="720" w:equalWidth="0">
            <w:col w:w="9024"/>
          </w:cols>
        </w:sectPr>
      </w:pPr>
    </w:p>
    <w:p w:rsidR="00B04988" w:rsidRDefault="0049138E">
      <w:pPr>
        <w:ind w:left="8680"/>
        <w:rPr>
          <w:sz w:val="20"/>
          <w:szCs w:val="20"/>
        </w:rPr>
      </w:pPr>
      <w:bookmarkStart w:id="66" w:name="page68"/>
      <w:bookmarkEnd w:id="66"/>
      <w:r>
        <w:rPr>
          <w:rFonts w:eastAsia="Times New Roman"/>
          <w:sz w:val="24"/>
          <w:szCs w:val="24"/>
        </w:rPr>
        <w:lastRenderedPageBreak/>
        <w:t>54</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handshape choice, and then they looked at their prosodic and morpho-syntactic</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structures by examining the interaction between the temporal relations of the two</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hands and other prosodic cues, such as eye blinks.</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From the point of view of well-formedness at the word level, their work showed that: (i) in the majority of cases, two-handed classifiers obeyed the Dominance Condition of Battison (1978) while all other forms limited their complexity in a similar way at the featural level; (ii) different classified types exhibited systematic behavior with regard to their internal handshape complexity, in particular with regard to a difference between whole entity and handling classifiers, and (iii) in the majority of cases, two-handed classifiers have the same timing properties as prosodic words.</w:t>
      </w:r>
    </w:p>
    <w:p w:rsidR="00B04988" w:rsidRDefault="00B04988">
      <w:pPr>
        <w:spacing w:line="142"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With regard to larger prosodic units, they have found evidence of the prosodic–syntactic interface at work in classifier constructions in a number of systematic ways involving national phrases. Two-handed classifiers can be divided into four major groups with regard to their prosodic structure, one of which was found only in Hong Kong Sign Language, while the other three exhibited a general pattern that applied to all three of the sign languages in their study. The findings revealed that the phonological structures and principles that hold true in non-classifier forms were also obeyed by classifiers to a large extent.</w:t>
      </w:r>
    </w:p>
    <w:p w:rsidR="00B04988" w:rsidRDefault="00B04988">
      <w:pPr>
        <w:spacing w:line="138" w:lineRule="exact"/>
        <w:rPr>
          <w:sz w:val="20"/>
          <w:szCs w:val="20"/>
        </w:rPr>
      </w:pPr>
    </w:p>
    <w:p w:rsidR="00B04988" w:rsidRDefault="0049138E">
      <w:pPr>
        <w:spacing w:line="492" w:lineRule="auto"/>
        <w:ind w:left="740" w:right="104" w:firstLine="1134"/>
        <w:jc w:val="both"/>
        <w:rPr>
          <w:sz w:val="20"/>
          <w:szCs w:val="20"/>
        </w:rPr>
      </w:pPr>
      <w:r>
        <w:rPr>
          <w:rFonts w:eastAsia="Times New Roman"/>
          <w:b/>
          <w:bCs/>
          <w:sz w:val="24"/>
          <w:szCs w:val="24"/>
        </w:rPr>
        <w:t xml:space="preserve">Gallace, et al., (2007) </w:t>
      </w:r>
      <w:r>
        <w:rPr>
          <w:rFonts w:eastAsia="Times New Roman"/>
          <w:sz w:val="24"/>
          <w:szCs w:val="24"/>
        </w:rPr>
        <w:t>studied only under conditions of unimodal</w:t>
      </w:r>
      <w:r>
        <w:rPr>
          <w:rFonts w:eastAsia="Times New Roman"/>
          <w:b/>
          <w:bCs/>
          <w:sz w:val="24"/>
          <w:szCs w:val="24"/>
        </w:rPr>
        <w:t xml:space="preserve"> </w:t>
      </w:r>
      <w:r>
        <w:rPr>
          <w:rFonts w:eastAsia="Times New Roman"/>
          <w:sz w:val="24"/>
          <w:szCs w:val="24"/>
        </w:rPr>
        <w:t>stimulus presentation. It was therefore unclear whether the same limitations on correctly reporting the number of unimodal visual or tactile stimuli presented in a display might be expected under conditions in which participants had to count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67" w:name="page69"/>
      <w:bookmarkEnd w:id="67"/>
      <w:r>
        <w:rPr>
          <w:rFonts w:eastAsia="Times New Roman"/>
          <w:sz w:val="24"/>
          <w:szCs w:val="24"/>
        </w:rPr>
        <w:lastRenderedPageBreak/>
        <w:t>55</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stimuli presented simultaneously in two or more different sensory modalities. In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Experiment 1, they investigated numerosity judgments using both unimodal and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bimodal displays consisting of one to six vibrotactile stimuli (presented over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body surface) and one to six visual stimuli (seen on the body via mirror reflection).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Participants had to count the number of stimuli regardless of their modality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presentation.</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Bimodal numerosity judgments were significantly less accurate than predicted on the basis of an independent modality-specific resources account, thus showing that numerosity judgments might rely on a unitary amodal system instead. The results of a second experiment demonstrated that divided attention costs could not account for the poor performance in the bimodal conditions of Experiment 1. they discussed these results in relation to current theories of cross-modal integration and to the cognitive resources and/or common higher order spatial representations possibly accessed by both visual and tactile stimuli.</w:t>
      </w:r>
    </w:p>
    <w:p w:rsidR="00B04988" w:rsidRDefault="00B04988">
      <w:pPr>
        <w:spacing w:line="136"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Morgan and Woll (2007) </w:t>
      </w:r>
      <w:r>
        <w:rPr>
          <w:rFonts w:eastAsia="Times New Roman"/>
          <w:sz w:val="24"/>
          <w:szCs w:val="24"/>
        </w:rPr>
        <w:t>gave a brief overview of the description of the</w:t>
      </w:r>
      <w:r>
        <w:rPr>
          <w:rFonts w:eastAsia="Times New Roman"/>
          <w:b/>
          <w:bCs/>
          <w:sz w:val="24"/>
          <w:szCs w:val="24"/>
        </w:rPr>
        <w:t xml:space="preserve"> </w:t>
      </w:r>
      <w:r>
        <w:rPr>
          <w:rFonts w:eastAsia="Times New Roman"/>
          <w:sz w:val="24"/>
          <w:szCs w:val="24"/>
        </w:rPr>
        <w:t>constructions in sign language known as classifiers. Authors focused on the need to carryout theoretically driven linguistic analyses of their use in order to understand the structure and function of these pervasive devices within the grammars of different sign languages. Research on classifiers at the level of phonology, morphology, syntax, semantics and discourse structure as well as in different populations of signers (native, non-native, child and atypical signers) will assist us in the understanding of these complex structures within the context of current research on sign language linguistics.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68" w:name="page70"/>
      <w:bookmarkEnd w:id="68"/>
      <w:r>
        <w:rPr>
          <w:rFonts w:eastAsia="Times New Roman"/>
          <w:sz w:val="24"/>
          <w:szCs w:val="24"/>
        </w:rPr>
        <w:lastRenderedPageBreak/>
        <w:t>56</w:t>
      </w:r>
    </w:p>
    <w:p w:rsidR="00B04988" w:rsidRDefault="00B04988">
      <w:pPr>
        <w:spacing w:line="284" w:lineRule="exact"/>
        <w:rPr>
          <w:sz w:val="20"/>
          <w:szCs w:val="20"/>
        </w:rPr>
      </w:pPr>
    </w:p>
    <w:p w:rsidR="00B04988" w:rsidRDefault="0049138E">
      <w:pPr>
        <w:ind w:right="104"/>
        <w:jc w:val="right"/>
        <w:rPr>
          <w:sz w:val="20"/>
          <w:szCs w:val="20"/>
        </w:rPr>
      </w:pPr>
      <w:r>
        <w:rPr>
          <w:rFonts w:eastAsia="Times New Roman"/>
          <w:b/>
          <w:bCs/>
          <w:sz w:val="24"/>
          <w:szCs w:val="24"/>
        </w:rPr>
        <w:t xml:space="preserve">Tait, Nikolopoulos and Lutman (2007) </w:t>
      </w:r>
      <w:r>
        <w:rPr>
          <w:rFonts w:eastAsia="Times New Roman"/>
          <w:sz w:val="24"/>
          <w:szCs w:val="24"/>
        </w:rPr>
        <w:t>assessed the effect of age at</w:t>
      </w:r>
    </w:p>
    <w:p w:rsidR="00B04988" w:rsidRDefault="00B04988">
      <w:pPr>
        <w:spacing w:line="282" w:lineRule="exact"/>
        <w:rPr>
          <w:sz w:val="20"/>
          <w:szCs w:val="20"/>
        </w:rPr>
      </w:pPr>
    </w:p>
    <w:p w:rsidR="00B04988" w:rsidRDefault="0049138E">
      <w:pPr>
        <w:ind w:right="104"/>
        <w:jc w:val="right"/>
        <w:rPr>
          <w:sz w:val="20"/>
          <w:szCs w:val="20"/>
        </w:rPr>
      </w:pPr>
      <w:r>
        <w:rPr>
          <w:rFonts w:eastAsia="Times New Roman"/>
          <w:sz w:val="24"/>
          <w:szCs w:val="24"/>
        </w:rPr>
        <w:t>implantation on the development of vocal and auditory preverbal skills in implanted</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children. The study assessed 99 children, 33 in each of three groups (those implanted</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between 1 and 2 years; 2 and 3 years; and 3 and 4 years). Preverbal skills were</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measured in three areas: turn taking, autonomy and auditory awareness of spoken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language, using the Tait video analysis method.</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3" w:lineRule="auto"/>
        <w:ind w:left="740" w:right="104" w:firstLine="1194"/>
        <w:jc w:val="both"/>
        <w:rPr>
          <w:sz w:val="20"/>
          <w:szCs w:val="20"/>
        </w:rPr>
      </w:pPr>
      <w:r>
        <w:rPr>
          <w:rFonts w:eastAsia="Times New Roman"/>
          <w:sz w:val="24"/>
          <w:szCs w:val="24"/>
        </w:rPr>
        <w:t>The youngest implanted group made an exceptional progress outperforming in all measures than the other two groups (p &lt; 0.01), 6 and 12 months post-implantation, whereas there was no such difference before implantation. In the youngest group, there was also significantly greater use of an auditory/oral style of communication: 85% of the group by 12 months post-implantation compared with 30% and 18% of the two older groups. Vocal and auditory preverbal skills developed much more rapidly in children implanted between 1 and 2 years in comparison with older implanted children and reached a significantly higher level by 6 and 12 months post-implantation.</w:t>
      </w:r>
    </w:p>
    <w:p w:rsidR="00B04988" w:rsidRDefault="00B04988">
      <w:pPr>
        <w:spacing w:line="148"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In addition, younger implanted children were significantly more likely by 12 months post-implantation to adopt an auditory/oral mode of communication. These findings favoured cochlear implantation as early as between 1 and 2 years, provided that correct diagnosis and adequate hearing-aid trial had been achieved.</w:t>
      </w:r>
    </w:p>
    <w:p w:rsidR="00B04988" w:rsidRDefault="00B04988">
      <w:pPr>
        <w:spacing w:line="128" w:lineRule="exact"/>
        <w:rPr>
          <w:sz w:val="20"/>
          <w:szCs w:val="20"/>
        </w:rPr>
      </w:pPr>
    </w:p>
    <w:p w:rsidR="00B04988" w:rsidRDefault="0049138E">
      <w:pPr>
        <w:spacing w:line="492" w:lineRule="auto"/>
        <w:ind w:left="740" w:right="104" w:firstLine="1134"/>
        <w:jc w:val="both"/>
        <w:rPr>
          <w:sz w:val="20"/>
          <w:szCs w:val="20"/>
        </w:rPr>
      </w:pPr>
      <w:r>
        <w:rPr>
          <w:rFonts w:eastAsia="Times New Roman"/>
          <w:b/>
          <w:bCs/>
          <w:sz w:val="24"/>
          <w:szCs w:val="24"/>
        </w:rPr>
        <w:t xml:space="preserve">Gallace, et al., (2006) </w:t>
      </w:r>
      <w:r>
        <w:rPr>
          <w:rFonts w:eastAsia="Times New Roman"/>
          <w:sz w:val="24"/>
          <w:szCs w:val="24"/>
        </w:rPr>
        <w:t>made a research work to support the claim that</w:t>
      </w:r>
      <w:r>
        <w:rPr>
          <w:rFonts w:eastAsia="Times New Roman"/>
          <w:b/>
          <w:bCs/>
          <w:sz w:val="24"/>
          <w:szCs w:val="24"/>
        </w:rPr>
        <w:t xml:space="preserve"> </w:t>
      </w:r>
      <w:r>
        <w:rPr>
          <w:rFonts w:eastAsia="Times New Roman"/>
          <w:sz w:val="24"/>
          <w:szCs w:val="24"/>
        </w:rPr>
        <w:t>two different and dissociable processes were involved in making numerosity judgments regarding visual stimuli: substituting (fast and nearly errorless) for up to 4 stimuli, and counting (slow and error-prone) when more than 4 stimuli were</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69" w:name="page71"/>
      <w:bookmarkEnd w:id="69"/>
      <w:r>
        <w:rPr>
          <w:rFonts w:eastAsia="Times New Roman"/>
          <w:sz w:val="24"/>
          <w:szCs w:val="24"/>
        </w:rPr>
        <w:lastRenderedPageBreak/>
        <w:t>57</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presented. The researchers studied tactile numerosity judgments for combinations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1-7  vibrotactile  stimuli  presented  simultaneously  over  the  body  surface.  In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experiment 1, the stimuli were presented once, while in experiment 2 conditions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single presentation and repeated presentation of the stimulus were compared.</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Neither experiment provided any evidence for a discontinuity in the slope of either the RT or error data suggesting that subitisation does not occur for tactile stimuli. By systematically varying the intensity of the vibrotactile stimuli in experiment 3, the researchers demonstrated that the participants were not simply using the 'global intensity' of the whole tactile display to make their tactile numerosity judgments, instead of using information concerning the number of tactors activated. The results of the three experiments reported here were discussed in relation to current theories of counting and subitising, and potential implications for the design of tactile user interfaces were highlighted.</w:t>
      </w:r>
    </w:p>
    <w:p w:rsidR="00B04988" w:rsidRDefault="00B04988">
      <w:pPr>
        <w:spacing w:line="142"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Summers, et al., (2005) </w:t>
      </w:r>
      <w:r>
        <w:rPr>
          <w:rFonts w:eastAsia="Times New Roman"/>
          <w:sz w:val="24"/>
          <w:szCs w:val="24"/>
        </w:rPr>
        <w:t>compared two experiments on the</w:t>
      </w:r>
      <w:r>
        <w:rPr>
          <w:rFonts w:eastAsia="Times New Roman"/>
          <w:b/>
          <w:bCs/>
          <w:sz w:val="24"/>
          <w:szCs w:val="24"/>
        </w:rPr>
        <w:t xml:space="preserve"> </w:t>
      </w:r>
      <w:r>
        <w:rPr>
          <w:rFonts w:eastAsia="Times New Roman"/>
          <w:sz w:val="24"/>
          <w:szCs w:val="24"/>
        </w:rPr>
        <w:t>discrimination of time-varying tactile stimuli, with stimulus delivery to the distal pad of the right index finger and to the right wrist (palmar surface). Subjects were required to perceive differences in short sequences of computer-generated stimulus elements (experiment 1) or differences in short tactile stimuli derived from a speech signal (experiment 2). The pulse-train stimuli were distinguished by differences in frequency (i.e., pulse repetition rate) and amplitude, and by the presence/absence of gaps (approximately 100-ms duration). Stimulation levels were 10 dB higher at the wrist than at the fingertip, to compensate for the lower vibration sensitivity at the wrist.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70" w:name="page72"/>
      <w:bookmarkEnd w:id="70"/>
      <w:r>
        <w:rPr>
          <w:rFonts w:eastAsia="Times New Roman"/>
          <w:sz w:val="24"/>
          <w:szCs w:val="24"/>
        </w:rPr>
        <w:lastRenderedPageBreak/>
        <w:t>58</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Results indicate similar gap detection at wrist and fingertip and similar</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perception of frequency differences. However, perception of amplitude differences</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was found to be better at the wrist than at the fingertip. Maximum information</w:t>
      </w:r>
    </w:p>
    <w:p w:rsidR="00B04988" w:rsidRDefault="00B04988">
      <w:pPr>
        <w:spacing w:line="276" w:lineRule="exact"/>
        <w:rPr>
          <w:sz w:val="20"/>
          <w:szCs w:val="20"/>
        </w:rPr>
      </w:pPr>
    </w:p>
    <w:p w:rsidR="00B04988" w:rsidRDefault="0049138E">
      <w:pPr>
        <w:ind w:right="104"/>
        <w:jc w:val="right"/>
        <w:rPr>
          <w:sz w:val="20"/>
          <w:szCs w:val="20"/>
        </w:rPr>
      </w:pPr>
      <w:r>
        <w:rPr>
          <w:rFonts w:eastAsia="Times New Roman"/>
          <w:sz w:val="24"/>
          <w:szCs w:val="24"/>
        </w:rPr>
        <w:t>transfer rates for the stimuli in experiment 1 were estimated at 7 bits s(-1) at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wrist and 5 bits s(-1) at the fingertip.</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Finney and Dobkins (2001) </w:t>
      </w:r>
      <w:r>
        <w:rPr>
          <w:rFonts w:eastAsia="Times New Roman"/>
          <w:sz w:val="24"/>
          <w:szCs w:val="24"/>
        </w:rPr>
        <w:t>measured contrast sensitivity in deaf and</w:t>
      </w:r>
      <w:r>
        <w:rPr>
          <w:rFonts w:eastAsia="Times New Roman"/>
          <w:b/>
          <w:bCs/>
          <w:sz w:val="24"/>
          <w:szCs w:val="24"/>
        </w:rPr>
        <w:t xml:space="preserve"> </w:t>
      </w:r>
      <w:r>
        <w:rPr>
          <w:rFonts w:eastAsia="Times New Roman"/>
          <w:sz w:val="24"/>
          <w:szCs w:val="24"/>
        </w:rPr>
        <w:t>hearing subjects to moving stimuli over a range of speeds (0.125–64°/s). It was hypothesized that if ASL use drives differences between hearing and deaf subjects, such differences may occur over a restricted range of speeds most commonly found in ASL. In addition, the researchers tested a third group, hearing native signers who learned ASL early from their deaf parents, to further assess whether potential differences between groups results from ASL use.</w:t>
      </w:r>
    </w:p>
    <w:p w:rsidR="00B04988" w:rsidRDefault="00B04988">
      <w:pPr>
        <w:spacing w:line="145"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These experiments reveal no overall differences in contrast sensitivity, nor differences in visual field asymmetries, across subject groups at any speed tested. Thus, differences previously observed between deaf and hearing subjects for discriminating the direction of moving stimuli did not generalize to contrast sensitivity for moving stimuli, a result that has implications for the neural level at which plastic changes occurred in the visual system of deaf subjects.</w:t>
      </w:r>
    </w:p>
    <w:p w:rsidR="00B04988" w:rsidRDefault="00B04988">
      <w:pPr>
        <w:spacing w:line="133" w:lineRule="exact"/>
        <w:rPr>
          <w:sz w:val="20"/>
          <w:szCs w:val="20"/>
        </w:rPr>
      </w:pPr>
    </w:p>
    <w:p w:rsidR="00B04988" w:rsidRDefault="0049138E">
      <w:pPr>
        <w:spacing w:line="489" w:lineRule="auto"/>
        <w:ind w:left="740" w:right="104" w:firstLine="1134"/>
        <w:jc w:val="both"/>
        <w:rPr>
          <w:sz w:val="20"/>
          <w:szCs w:val="20"/>
        </w:rPr>
      </w:pPr>
      <w:r>
        <w:rPr>
          <w:rFonts w:eastAsia="Times New Roman"/>
          <w:b/>
          <w:bCs/>
          <w:sz w:val="24"/>
          <w:szCs w:val="24"/>
        </w:rPr>
        <w:t xml:space="preserve">Summers, et al., (1997) </w:t>
      </w:r>
      <w:r>
        <w:rPr>
          <w:rFonts w:eastAsia="Times New Roman"/>
          <w:sz w:val="24"/>
          <w:szCs w:val="24"/>
        </w:rPr>
        <w:t>carried out experiments to investigate the</w:t>
      </w:r>
      <w:r>
        <w:rPr>
          <w:rFonts w:eastAsia="Times New Roman"/>
          <w:b/>
          <w:bCs/>
          <w:sz w:val="24"/>
          <w:szCs w:val="24"/>
        </w:rPr>
        <w:t xml:space="preserve"> </w:t>
      </w:r>
      <w:r>
        <w:rPr>
          <w:rFonts w:eastAsia="Times New Roman"/>
          <w:sz w:val="24"/>
          <w:szCs w:val="24"/>
        </w:rPr>
        <w:t>information transfer available via a single vibrator on the fingertip. In a first experiment, for stimuli with durations 80 to 320 ms, discrimination of a one-octave step change in frequency at the halfway point was investigated. Results were similar for three stimulus types--sinewave, monophasic pulse and tetraphasic pulse--</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71" w:name="page73"/>
      <w:bookmarkEnd w:id="71"/>
      <w:r>
        <w:rPr>
          <w:rFonts w:eastAsia="Times New Roman"/>
          <w:sz w:val="24"/>
          <w:szCs w:val="24"/>
        </w:rPr>
        <w:lastRenderedPageBreak/>
        <w:t>59</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suggesting temporal cues were more important than spectral cues in this task. In a</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second experiment, subjects were required to perceive changes in a sequence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stimulus elements.</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7" w:lineRule="auto"/>
        <w:ind w:left="740" w:right="104" w:firstLine="1194"/>
        <w:jc w:val="both"/>
        <w:rPr>
          <w:sz w:val="20"/>
          <w:szCs w:val="20"/>
        </w:rPr>
      </w:pPr>
      <w:r>
        <w:rPr>
          <w:rFonts w:eastAsia="Times New Roman"/>
          <w:sz w:val="24"/>
          <w:szCs w:val="24"/>
        </w:rPr>
        <w:t>A presentation rate of 6.25 elements s-1 was found to give better results than a rate of 12.5 elements s-1. In the former case, the potential information transfer per element was estimated to be approximately 1.0 bits, corresponding to an information transfer rate of around 6 bits s-1. Implications for the design of a tactile aid to lip reading were discussed.</w:t>
      </w:r>
    </w:p>
    <w:p w:rsidR="00B04988" w:rsidRDefault="00B04988">
      <w:pPr>
        <w:spacing w:line="134"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Phillips, et al., (1994) </w:t>
      </w:r>
      <w:r>
        <w:rPr>
          <w:rFonts w:eastAsia="Times New Roman"/>
          <w:sz w:val="24"/>
          <w:szCs w:val="24"/>
        </w:rPr>
        <w:t>conducted a study of clinical experience and</w:t>
      </w:r>
      <w:r>
        <w:rPr>
          <w:rFonts w:eastAsia="Times New Roman"/>
          <w:b/>
          <w:bCs/>
          <w:sz w:val="24"/>
          <w:szCs w:val="24"/>
        </w:rPr>
        <w:t xml:space="preserve"> </w:t>
      </w:r>
      <w:r>
        <w:rPr>
          <w:rFonts w:eastAsia="Times New Roman"/>
          <w:sz w:val="24"/>
          <w:szCs w:val="24"/>
        </w:rPr>
        <w:t>research findings gathered from using vibrotactile aids over 7 years. This interest grew from a research project to evaluate four wrist-worn vibrotactile aids for the rehabilitation of the profoundly deaf. To facilitate this, a training programme was developed to help patients get the most from the aid. Having found that the RNID/Summit Tam vibrotactile aid was the most appropriate, this has been fitted to over 50 patients. The results of the comparative trial, an evaluation of our methods and a discussion of our clinical experience using vibrotactile aids with profoundly deafened patients are presented.</w:t>
      </w:r>
    </w:p>
    <w:p w:rsidR="00B04988" w:rsidRDefault="00B04988">
      <w:pPr>
        <w:spacing w:line="138" w:lineRule="exact"/>
        <w:rPr>
          <w:sz w:val="20"/>
          <w:szCs w:val="20"/>
        </w:rPr>
      </w:pPr>
    </w:p>
    <w:p w:rsidR="00B04988" w:rsidRDefault="0049138E">
      <w:pPr>
        <w:spacing w:line="487" w:lineRule="auto"/>
        <w:ind w:left="740" w:right="104" w:firstLine="1134"/>
        <w:jc w:val="both"/>
        <w:rPr>
          <w:sz w:val="20"/>
          <w:szCs w:val="20"/>
        </w:rPr>
      </w:pPr>
      <w:r>
        <w:rPr>
          <w:rFonts w:eastAsia="Times New Roman"/>
          <w:b/>
          <w:bCs/>
          <w:sz w:val="24"/>
          <w:szCs w:val="24"/>
        </w:rPr>
        <w:t xml:space="preserve">Summers, et al., (1994) </w:t>
      </w:r>
      <w:r>
        <w:rPr>
          <w:rFonts w:eastAsia="Times New Roman"/>
          <w:sz w:val="24"/>
          <w:szCs w:val="24"/>
        </w:rPr>
        <w:t>established the best strategy for transmitting</w:t>
      </w:r>
      <w:r>
        <w:rPr>
          <w:rFonts w:eastAsia="Times New Roman"/>
          <w:b/>
          <w:bCs/>
          <w:sz w:val="24"/>
          <w:szCs w:val="24"/>
        </w:rPr>
        <w:t xml:space="preserve"> </w:t>
      </w:r>
      <w:r>
        <w:rPr>
          <w:rFonts w:eastAsia="Times New Roman"/>
          <w:sz w:val="24"/>
          <w:szCs w:val="24"/>
        </w:rPr>
        <w:t>speech-derived information via a single tactile channel, measurements were made on the perception of frequency- and/or amplitude-modulated pulse-train stimuli, with a comparison of the electrotactile and vibrotactile modalities. In one experiment, vibrotactile perception of 2-oct step changes in stimulus frequency was found to be significantly better than electrotactile on a time-scale appropriate for the</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72" w:name="page74"/>
      <w:bookmarkEnd w:id="72"/>
      <w:r>
        <w:rPr>
          <w:rFonts w:eastAsia="Times New Roman"/>
          <w:sz w:val="24"/>
          <w:szCs w:val="24"/>
        </w:rPr>
        <w:lastRenderedPageBreak/>
        <w:t>60</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transmission of speech features (e.g., with practiced subjects, information transfer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69% with 200-ms vibrotactile stimuli, 32% with 200-ms electrotactile stimuli).</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Perception of step changes in stimulus amplitude was similar in the two modalities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when changes in amplitude were tailored to match the different dynamic ranges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available.</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In a second experiment, vibrotactile-perception of voice fundamental frequency with various codings was investigated. Both experiments showed information transfer for vibrotactile stimuli to be greater when frequency and amplitude modulation were used together rather than with one or the other in isolation (sentence-stress identification scores: 66% for FM stimuli, 69% for AM stimuli, 80% for FM/AM stimuli). It could be concluded that frequency- and amplitude-modulated vibratory stimulation was a good choice in a practical device for the profoundly hearing impaired.</w:t>
      </w:r>
    </w:p>
    <w:p w:rsidR="00B04988" w:rsidRDefault="00B04988">
      <w:pPr>
        <w:spacing w:line="136"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 xml:space="preserve">Galvin, et al., (1993) </w:t>
      </w:r>
      <w:r>
        <w:rPr>
          <w:rFonts w:eastAsia="Times New Roman"/>
          <w:sz w:val="24"/>
          <w:szCs w:val="24"/>
        </w:rPr>
        <w:t>conducted a study to maximize the benefits</w:t>
      </w:r>
      <w:r>
        <w:rPr>
          <w:rFonts w:eastAsia="Times New Roman"/>
          <w:b/>
          <w:bCs/>
          <w:sz w:val="24"/>
          <w:szCs w:val="24"/>
        </w:rPr>
        <w:t xml:space="preserve"> </w:t>
      </w:r>
      <w:r>
        <w:rPr>
          <w:rFonts w:eastAsia="Times New Roman"/>
          <w:sz w:val="24"/>
          <w:szCs w:val="24"/>
        </w:rPr>
        <w:t>available through a tactile device, it must be accompanied by an effective and adaptive training program. There are a number of factors to be considered in the design of such a training program, including the type of tasks and response formats to include, the amount of training, subject motivation and device use, the characteristics of the potential user population, the specific device to be used and the type of information it provided, and the evaluation procedures to be followed.</w:t>
      </w:r>
    </w:p>
    <w:p w:rsidR="00B04988" w:rsidRDefault="00B04988">
      <w:pPr>
        <w:spacing w:line="138"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type and saliency of the information provided by a particular tactile device were highlighted as the most important yet neglected consideration in designing a training program. The training program used with the University of</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73" w:name="page75"/>
      <w:bookmarkEnd w:id="73"/>
      <w:r>
        <w:rPr>
          <w:rFonts w:eastAsia="Times New Roman"/>
          <w:sz w:val="24"/>
          <w:szCs w:val="24"/>
        </w:rPr>
        <w:lastRenderedPageBreak/>
        <w:t>61</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Melbourne's multiple-channel electrotactile device was presented to show how these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important factors might be addressed, to indicate the flexibility required in a training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program, and to provide a general framework on which researchers may base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development of programs for other tactile devices.</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Morley and Rowe (1990), </w:t>
      </w:r>
      <w:r>
        <w:rPr>
          <w:rFonts w:eastAsia="Times New Roman"/>
          <w:sz w:val="24"/>
          <w:szCs w:val="24"/>
        </w:rPr>
        <w:t>in their study the effect of changes in</w:t>
      </w:r>
      <w:r>
        <w:rPr>
          <w:rFonts w:eastAsia="Times New Roman"/>
          <w:b/>
          <w:bCs/>
          <w:sz w:val="24"/>
          <w:szCs w:val="24"/>
        </w:rPr>
        <w:t xml:space="preserve"> </w:t>
      </w:r>
      <w:r>
        <w:rPr>
          <w:rFonts w:eastAsia="Times New Roman"/>
          <w:sz w:val="24"/>
          <w:szCs w:val="24"/>
        </w:rPr>
        <w:t>amplitude on the perceived pitch of cutaneous vibratory stimuli was studied in psychophysical experiments designed to test whether the coding of information about the frequency of the vibration might be based on the ratio of recruitment of the PC (Pacinian corpuscle-associated) and RA (rapidly adapting) classes of tactile sensory fibres. The study was based on the previous data which showed that at certain vibration frequencies (e.g. 150 Hz) the ratio of recruitment of the PC and RA classes should vary as a function of vibration amplitude.</w:t>
      </w:r>
    </w:p>
    <w:p w:rsidR="00B04988" w:rsidRDefault="00B04988">
      <w:pPr>
        <w:spacing w:line="139"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Sinusoidal vibration at either 30 Hz or 150 Hz, and at an amplitude 10 dB above subjective detection thresholds was delivered in a 1 s train to the distal phalangeal pad of the index finger in eight human subjects. This standard vibration was followed after 0.5 s by a 1 s comparison train of vibration which (unknown to the subject) was at the same frequency as the standard but at a range of amplitudes from 2 to 50 dB above the detection threshold. A two-alternative forced-choice procedure was used in which the subject had to indicate whether the comparison stimulus was higher or lower in pitch (frequency) than the standard.</w:t>
      </w:r>
    </w:p>
    <w:p w:rsidR="00B04988" w:rsidRDefault="00B04988">
      <w:pPr>
        <w:spacing w:line="144"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Marked differences were seen from subject to subject in the effect of amplitude on perceived pitch at both 30 Hz and 150 Hz. At 150 Hz, five out of the eight subjects reported an increase in pitch as the amplitude of the comparison</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74" w:name="page76"/>
      <w:bookmarkEnd w:id="74"/>
      <w:r>
        <w:rPr>
          <w:rFonts w:eastAsia="Times New Roman"/>
          <w:sz w:val="24"/>
          <w:szCs w:val="24"/>
        </w:rPr>
        <w:lastRenderedPageBreak/>
        <w:t>62</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vibration increased, one experienced no change, and only two experienced the fall in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perceived pitch that was predicted if the proposed ratio code contributed to</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vibrotactile pitch judgements. At 30 Hz similar intersubject variability was seen in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pitch-amplitude functions. The results did not support the hypothesis that a ratio</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code contributes to vibrotactile pitch perception. This study concluded that temporal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patterning of impulse activity remains the major candidate code for pitch perception,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at least over a substantial part of the vibrotactile frequency bandwidth.</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7" w:lineRule="auto"/>
        <w:ind w:left="740" w:right="104" w:firstLine="1134"/>
        <w:jc w:val="both"/>
        <w:rPr>
          <w:sz w:val="20"/>
          <w:szCs w:val="20"/>
        </w:rPr>
      </w:pPr>
      <w:r>
        <w:rPr>
          <w:rFonts w:eastAsia="Times New Roman"/>
          <w:b/>
          <w:bCs/>
          <w:sz w:val="24"/>
          <w:szCs w:val="24"/>
        </w:rPr>
        <w:t xml:space="preserve">Weisenberger (1989) </w:t>
      </w:r>
      <w:r>
        <w:rPr>
          <w:rFonts w:eastAsia="Times New Roman"/>
          <w:sz w:val="24"/>
          <w:szCs w:val="24"/>
        </w:rPr>
        <w:t>evaluated the Siemens Hearing Instruments</w:t>
      </w:r>
      <w:r>
        <w:rPr>
          <w:rFonts w:eastAsia="Times New Roman"/>
          <w:b/>
          <w:bCs/>
          <w:sz w:val="24"/>
          <w:szCs w:val="24"/>
        </w:rPr>
        <w:t xml:space="preserve"> </w:t>
      </w:r>
      <w:r>
        <w:rPr>
          <w:rFonts w:eastAsia="Times New Roman"/>
          <w:sz w:val="24"/>
          <w:szCs w:val="24"/>
        </w:rPr>
        <w:t>Minifonator, a single-channel, wrist-worn vibrotactile aid in a laboratory setting with hearing-impaired adults. Eight subjects, with hearing loss greater than 70 dB in the better ear, were administered a test battery including sound-field detection, speech awareness threshold, environmental sound identification, syllable rhythm and stress categorization, and sentence identification subtests.</w:t>
      </w:r>
    </w:p>
    <w:p w:rsidR="00B04988" w:rsidRDefault="00B04988">
      <w:pPr>
        <w:spacing w:line="137"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Performance on each subtest was compared for hearing-aided and tactile-aided conditions. Mean performance levels for the two conditions were comparable for all but one subtest. However, closer inspection revealed that the data for the hearing-aided condition were bimodal: some subjects proved to be good hearing aid users and other performed at chance levels with their hearing aids.</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Performance in the tactile-aided conditions did not show such variability and mean levels fell between the hearing-aided levels for "good" and "poor" hearing aid users. The effects of training with the device were assessed for two normal-hearing subjects, who were trained in 1-hour daily sessions over a several week</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75" w:name="page77"/>
      <w:bookmarkEnd w:id="75"/>
      <w:r>
        <w:rPr>
          <w:rFonts w:eastAsia="Times New Roman"/>
          <w:sz w:val="24"/>
          <w:szCs w:val="24"/>
        </w:rPr>
        <w:lastRenderedPageBreak/>
        <w:t>63</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period on the environmental sounds and syllable rhythm and stress subtests. Results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indicated substantial improvements in performance over the course of training.</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Weisenberger and Russell (1989) </w:t>
      </w:r>
      <w:r>
        <w:rPr>
          <w:rFonts w:eastAsia="Times New Roman"/>
          <w:sz w:val="24"/>
          <w:szCs w:val="24"/>
        </w:rPr>
        <w:t>compared two commercially</w:t>
      </w:r>
      <w:r>
        <w:rPr>
          <w:rFonts w:eastAsia="Times New Roman"/>
          <w:b/>
          <w:bCs/>
          <w:sz w:val="24"/>
          <w:szCs w:val="24"/>
        </w:rPr>
        <w:t xml:space="preserve"> </w:t>
      </w:r>
      <w:r>
        <w:rPr>
          <w:rFonts w:eastAsia="Times New Roman"/>
          <w:sz w:val="24"/>
          <w:szCs w:val="24"/>
        </w:rPr>
        <w:t>available single-channel vibrotactile aids, designed to transmit information about acoustic stimuli to persons who cannot perceive such stimuli through conventional amplification, in a number of tasks with the same subjects. Both devices employed a vibratory transducer worn on the wrist. One device represented characteristics of the envelope of the waveform by using it to modulate the amplitude of a 250-Hz carrier vibration (an amplitude-modulated, or AM, signal). The other device presented and amplitude-modulated a broad-band signal whose spectral characteristics preserved information about the signal. Subjects performed several tasks.</w:t>
      </w:r>
    </w:p>
    <w:p w:rsidR="00B04988" w:rsidRDefault="00B04988">
      <w:pPr>
        <w:spacing w:line="14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On some tasks (sound detection, environmental sound identification, syllable rhythm and stress categorization) information about the envelope of the stimulus was expected to be sufficient for good performance. On others (speech sound recognition) additional information about the spectral fine structure of the signal spectrum was anticipated to be required for good performance. Results indicated that the subjects performed comparably with both devices on all tasks, suggesting that they did not make use of the spectral information available in the more complex signal.</w:t>
      </w:r>
    </w:p>
    <w:p w:rsidR="00B04988" w:rsidRDefault="00B04988">
      <w:pPr>
        <w:spacing w:line="139" w:lineRule="exact"/>
        <w:rPr>
          <w:sz w:val="20"/>
          <w:szCs w:val="20"/>
        </w:rPr>
      </w:pPr>
    </w:p>
    <w:p w:rsidR="00B04988" w:rsidRDefault="0049138E">
      <w:pPr>
        <w:ind w:left="740"/>
        <w:rPr>
          <w:sz w:val="20"/>
          <w:szCs w:val="20"/>
        </w:rPr>
      </w:pPr>
      <w:r>
        <w:rPr>
          <w:rFonts w:eastAsia="Times New Roman"/>
          <w:b/>
          <w:bCs/>
          <w:sz w:val="26"/>
          <w:szCs w:val="26"/>
        </w:rPr>
        <w:t>2.4. SUMMARY OF THE LITERATURE</w:t>
      </w:r>
    </w:p>
    <w:p w:rsidR="00B04988" w:rsidRDefault="00B04988">
      <w:pPr>
        <w:spacing w:line="185"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The reviews are presented under the three sections namely studies related to specified training on handball skills and performance (n=34), studies related to deaf and dumb (n=10), and studies related to vibrator aid and sign language training (n=18). All the research studies that are presented in this section</w:t>
      </w:r>
    </w:p>
    <w:p w:rsidR="00B04988" w:rsidRDefault="00B04988">
      <w:pPr>
        <w:sectPr w:rsidR="00B04988">
          <w:pgSz w:w="11900" w:h="16840"/>
          <w:pgMar w:top="1251" w:right="1440" w:bottom="698" w:left="1440" w:header="0" w:footer="0" w:gutter="0"/>
          <w:cols w:space="720" w:equalWidth="0">
            <w:col w:w="9024"/>
          </w:cols>
        </w:sectPr>
      </w:pPr>
    </w:p>
    <w:p w:rsidR="00B04988" w:rsidRDefault="0049138E">
      <w:pPr>
        <w:ind w:left="8680"/>
        <w:rPr>
          <w:sz w:val="20"/>
          <w:szCs w:val="20"/>
        </w:rPr>
      </w:pPr>
      <w:bookmarkStart w:id="76" w:name="page78"/>
      <w:bookmarkEnd w:id="76"/>
      <w:r>
        <w:rPr>
          <w:rFonts w:eastAsia="Times New Roman"/>
          <w:sz w:val="24"/>
          <w:szCs w:val="24"/>
        </w:rPr>
        <w:lastRenderedPageBreak/>
        <w:t>64</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prove that specified training with vibrator aid instruction, specified training with</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combination of vibrator aid and sign language methods contribute significantly for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better improvement in psychomotor and Handball skill performance. From the</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 xml:space="preserve">previous presentation of studies </w:t>
      </w:r>
      <w:r>
        <w:rPr>
          <w:rFonts w:eastAsia="Times New Roman"/>
          <w:b/>
          <w:bCs/>
          <w:sz w:val="24"/>
          <w:szCs w:val="24"/>
        </w:rPr>
        <w:t>(Abdullah, 2000), (Ali, et al., 2000), (Button, et</w:t>
      </w:r>
    </w:p>
    <w:p w:rsidR="00B04988" w:rsidRDefault="00B04988">
      <w:pPr>
        <w:spacing w:line="278" w:lineRule="exact"/>
        <w:rPr>
          <w:sz w:val="20"/>
          <w:szCs w:val="20"/>
        </w:rPr>
      </w:pPr>
    </w:p>
    <w:p w:rsidR="00B04988" w:rsidRDefault="0049138E">
      <w:pPr>
        <w:ind w:left="740"/>
        <w:rPr>
          <w:sz w:val="20"/>
          <w:szCs w:val="20"/>
        </w:rPr>
      </w:pPr>
      <w:r>
        <w:rPr>
          <w:rFonts w:eastAsia="Times New Roman"/>
          <w:b/>
          <w:bCs/>
          <w:sz w:val="24"/>
          <w:szCs w:val="24"/>
        </w:rPr>
        <w:t>al., 2003), (Chelley, et al., 2010), ((Eliasz, 2015), (Ellis and Stewart, 1997),</w:t>
      </w:r>
    </w:p>
    <w:p w:rsidR="00B04988" w:rsidRDefault="00B04988">
      <w:pPr>
        <w:spacing w:line="276" w:lineRule="exact"/>
        <w:rPr>
          <w:sz w:val="20"/>
          <w:szCs w:val="20"/>
        </w:rPr>
      </w:pPr>
    </w:p>
    <w:p w:rsidR="00B04988" w:rsidRDefault="0049138E">
      <w:pPr>
        <w:ind w:left="740"/>
        <w:rPr>
          <w:sz w:val="20"/>
          <w:szCs w:val="20"/>
        </w:rPr>
      </w:pPr>
      <w:r>
        <w:rPr>
          <w:rFonts w:eastAsia="Times New Roman"/>
          <w:b/>
          <w:bCs/>
          <w:sz w:val="24"/>
          <w:szCs w:val="24"/>
        </w:rPr>
        <w:t>Etnyre, 1998), (Gallace, et al., 2015), (Gorostiaga, et al., 2005), (Graib, et al.,</w:t>
      </w:r>
    </w:p>
    <w:p w:rsidR="00B04988" w:rsidRDefault="00B04988">
      <w:pPr>
        <w:spacing w:line="276" w:lineRule="exact"/>
        <w:rPr>
          <w:sz w:val="20"/>
          <w:szCs w:val="20"/>
        </w:rPr>
      </w:pPr>
    </w:p>
    <w:p w:rsidR="00B04988" w:rsidRDefault="0049138E">
      <w:pPr>
        <w:ind w:left="740"/>
        <w:rPr>
          <w:sz w:val="20"/>
          <w:szCs w:val="20"/>
        </w:rPr>
      </w:pPr>
      <w:r>
        <w:rPr>
          <w:rFonts w:eastAsia="Times New Roman"/>
          <w:b/>
          <w:bCs/>
          <w:sz w:val="24"/>
          <w:szCs w:val="24"/>
        </w:rPr>
        <w:t>2012), (Ibrahim, 2004), (Ion, et al., 2014), (Khidr, 2010), (Morley and Rowe,</w:t>
      </w:r>
    </w:p>
    <w:p w:rsidR="00B04988" w:rsidRDefault="00B04988">
      <w:pPr>
        <w:spacing w:line="276" w:lineRule="exact"/>
        <w:rPr>
          <w:sz w:val="20"/>
          <w:szCs w:val="20"/>
        </w:rPr>
      </w:pPr>
    </w:p>
    <w:p w:rsidR="00B04988" w:rsidRDefault="0049138E">
      <w:pPr>
        <w:spacing w:line="485" w:lineRule="auto"/>
        <w:ind w:left="740" w:right="104"/>
        <w:jc w:val="both"/>
        <w:rPr>
          <w:sz w:val="20"/>
          <w:szCs w:val="20"/>
        </w:rPr>
      </w:pPr>
      <w:r>
        <w:rPr>
          <w:rFonts w:eastAsia="Times New Roman"/>
          <w:b/>
          <w:bCs/>
          <w:sz w:val="24"/>
          <w:szCs w:val="24"/>
        </w:rPr>
        <w:t xml:space="preserve">1990), (Muller and Loosch, 1999), (Singh, et al., 2009), (Summers, et al., 2005), (Vulet, et al., 2006), (Wagner, et al., 2010), (Weisenberger and Russel, 1989), (Woll, 2001) </w:t>
      </w:r>
      <w:r>
        <w:rPr>
          <w:rFonts w:eastAsia="Times New Roman"/>
          <w:sz w:val="24"/>
          <w:szCs w:val="24"/>
        </w:rPr>
        <w:t>and</w:t>
      </w:r>
      <w:r>
        <w:rPr>
          <w:rFonts w:eastAsia="Times New Roman"/>
          <w:b/>
          <w:bCs/>
          <w:sz w:val="24"/>
          <w:szCs w:val="24"/>
        </w:rPr>
        <w:t xml:space="preserve"> (Zozo and Hassan, 1999), </w:t>
      </w:r>
      <w:r>
        <w:rPr>
          <w:rFonts w:eastAsia="Times New Roman"/>
          <w:sz w:val="24"/>
          <w:szCs w:val="24"/>
        </w:rPr>
        <w:t>were carried out in the area of sports</w:t>
      </w:r>
      <w:r>
        <w:rPr>
          <w:rFonts w:eastAsia="Times New Roman"/>
          <w:b/>
          <w:bCs/>
          <w:sz w:val="24"/>
          <w:szCs w:val="24"/>
        </w:rPr>
        <w:t xml:space="preserve"> </w:t>
      </w:r>
      <w:r>
        <w:rPr>
          <w:rFonts w:eastAsia="Times New Roman"/>
          <w:sz w:val="24"/>
          <w:szCs w:val="24"/>
        </w:rPr>
        <w:t>for disabled, including deaf and hearing difficulties. Hence, in the present investigation, the researcher aimed to notice the importance of sporting activities to contribute to solving the problems of people with special needs and adapting to society.</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77" w:name="page79"/>
      <w:bookmarkEnd w:id="77"/>
      <w:r>
        <w:rPr>
          <w:rFonts w:eastAsia="Times New Roman"/>
          <w:sz w:val="24"/>
          <w:szCs w:val="24"/>
        </w:rPr>
        <w:lastRenderedPageBreak/>
        <w:t>65</w:t>
      </w:r>
    </w:p>
    <w:p w:rsidR="00B04988" w:rsidRDefault="00B04988">
      <w:pPr>
        <w:spacing w:line="286" w:lineRule="exact"/>
        <w:rPr>
          <w:sz w:val="20"/>
          <w:szCs w:val="20"/>
        </w:rPr>
      </w:pPr>
    </w:p>
    <w:p w:rsidR="00B04988" w:rsidRDefault="0049138E">
      <w:pPr>
        <w:ind w:right="-635"/>
        <w:jc w:val="center"/>
        <w:rPr>
          <w:sz w:val="20"/>
          <w:szCs w:val="20"/>
        </w:rPr>
      </w:pPr>
      <w:r>
        <w:rPr>
          <w:rFonts w:eastAsia="Times New Roman"/>
          <w:b/>
          <w:bCs/>
          <w:sz w:val="28"/>
          <w:szCs w:val="28"/>
        </w:rPr>
        <w:t>CHAPTER III</w:t>
      </w:r>
    </w:p>
    <w:p w:rsidR="00B04988" w:rsidRDefault="00B04988">
      <w:pPr>
        <w:spacing w:line="321" w:lineRule="exact"/>
        <w:rPr>
          <w:sz w:val="20"/>
          <w:szCs w:val="20"/>
        </w:rPr>
      </w:pPr>
    </w:p>
    <w:p w:rsidR="00B04988" w:rsidRDefault="0049138E">
      <w:pPr>
        <w:ind w:right="-635"/>
        <w:jc w:val="center"/>
        <w:rPr>
          <w:sz w:val="20"/>
          <w:szCs w:val="20"/>
        </w:rPr>
      </w:pPr>
      <w:r>
        <w:rPr>
          <w:rFonts w:eastAsia="Times New Roman"/>
          <w:b/>
          <w:bCs/>
          <w:sz w:val="28"/>
          <w:szCs w:val="28"/>
        </w:rPr>
        <w:t>METHODOLOGY</w:t>
      </w:r>
    </w:p>
    <w:p w:rsidR="00B04988" w:rsidRDefault="00B04988">
      <w:pPr>
        <w:spacing w:line="327"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Research methodology involves a systematic procedure by which the researcher starts from the initial identification of the problem to its final conclusion. The role of methodology is to carryout the research work in a scientific and valid manner. The purpose of the study was to find out the effect of specified training with sign language and vibrator aid on selected psychomotor variables and skills in handball among deaf and dumb college students. In this chapter, selection of subjects, selection of variables, experimental design, selection of tests, pilot study, reliability of data, instruments reliability, orientation to the subjects, training programme, test administration collection of data and statistical technique adapted to analyse the data are presented.</w:t>
      </w:r>
    </w:p>
    <w:p w:rsidR="00B04988" w:rsidRDefault="00B04988">
      <w:pPr>
        <w:spacing w:line="141" w:lineRule="exact"/>
        <w:rPr>
          <w:sz w:val="20"/>
          <w:szCs w:val="20"/>
        </w:rPr>
      </w:pPr>
    </w:p>
    <w:p w:rsidR="00B04988" w:rsidRDefault="0049138E">
      <w:pPr>
        <w:ind w:left="740"/>
        <w:rPr>
          <w:sz w:val="20"/>
          <w:szCs w:val="20"/>
        </w:rPr>
      </w:pPr>
      <w:r>
        <w:rPr>
          <w:rFonts w:eastAsia="Times New Roman"/>
          <w:b/>
          <w:bCs/>
          <w:sz w:val="26"/>
          <w:szCs w:val="26"/>
        </w:rPr>
        <w:t>3.1. SELECTION OF SUBJECTS</w:t>
      </w:r>
    </w:p>
    <w:p w:rsidR="00B04988" w:rsidRDefault="00B04988">
      <w:pPr>
        <w:spacing w:line="185"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 purpose of the study was to investigate the effect of specified training using sign language and vibrator aid on selected psychomotor variables namely, reaction time and movement time and skills in handball namely, 9 meter front throw, dominant hand speed pass, overhead pass, accuracy throw, jump and throw, and dribbling among deaf and dumb college students.</w:t>
      </w:r>
    </w:p>
    <w:p w:rsidR="00B04988" w:rsidRDefault="00B04988">
      <w:pPr>
        <w:spacing w:line="140"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For the present study, forty five deaf and dumb men students were selected randomly from Presidency College, Chennai. The age of the subjects ranged between 18 and 25 years and their hearing impaired level is 90%. Selected subjects divided into three equal groups namely Group I (VTG) vibrator aid training group (n=15), Group II (VSTG) combination of vibrator aid &amp; sign language training group and Group III (CG) served as control group (n=15).</w:t>
      </w:r>
    </w:p>
    <w:p w:rsidR="00B04988" w:rsidRDefault="00B04988">
      <w:pPr>
        <w:sectPr w:rsidR="00B04988">
          <w:pgSz w:w="11900" w:h="16840"/>
          <w:pgMar w:top="1251" w:right="1440" w:bottom="698" w:left="1440" w:header="0" w:footer="0" w:gutter="0"/>
          <w:cols w:space="720" w:equalWidth="0">
            <w:col w:w="9024"/>
          </w:cols>
        </w:sectPr>
      </w:pPr>
    </w:p>
    <w:p w:rsidR="00B04988" w:rsidRDefault="0049138E">
      <w:pPr>
        <w:ind w:right="104"/>
        <w:jc w:val="right"/>
        <w:rPr>
          <w:sz w:val="20"/>
          <w:szCs w:val="20"/>
        </w:rPr>
      </w:pPr>
      <w:bookmarkStart w:id="78" w:name="page80"/>
      <w:bookmarkEnd w:id="78"/>
      <w:r>
        <w:rPr>
          <w:rFonts w:eastAsia="Times New Roman"/>
          <w:sz w:val="24"/>
          <w:szCs w:val="24"/>
        </w:rPr>
        <w:lastRenderedPageBreak/>
        <w:t>66</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All subjects were informed about the nature of the study and their</w:t>
      </w:r>
    </w:p>
    <w:p w:rsidR="00B04988" w:rsidRDefault="00B04988">
      <w:pPr>
        <w:spacing w:line="276" w:lineRule="exact"/>
        <w:rPr>
          <w:sz w:val="20"/>
          <w:szCs w:val="20"/>
        </w:rPr>
      </w:pPr>
    </w:p>
    <w:p w:rsidR="00B04988" w:rsidRDefault="0049138E">
      <w:pPr>
        <w:spacing w:line="485" w:lineRule="auto"/>
        <w:ind w:left="740" w:right="104"/>
        <w:jc w:val="both"/>
        <w:rPr>
          <w:sz w:val="20"/>
          <w:szCs w:val="20"/>
        </w:rPr>
      </w:pPr>
      <w:r>
        <w:rPr>
          <w:rFonts w:eastAsia="Times New Roman"/>
          <w:sz w:val="24"/>
          <w:szCs w:val="24"/>
        </w:rPr>
        <w:t>consent was obtained to co-operate till the end of the experiment. For the pilot study and final study experimental groups (namely VTG and SVTG) were trained-up for 12 weeks using selected vibrator training and combined (sign and vibrating) training were given independently. The subjects were free to withdraw their consent, in case they felt any discomfort during the period of their participation but there were no dropouts. A qualified physician examined the subjects medically and declared them fit for the study.</w:t>
      </w:r>
    </w:p>
    <w:p w:rsidR="00B04988" w:rsidRDefault="00B04988">
      <w:pPr>
        <w:spacing w:line="135" w:lineRule="exact"/>
        <w:rPr>
          <w:sz w:val="20"/>
          <w:szCs w:val="20"/>
        </w:rPr>
      </w:pPr>
    </w:p>
    <w:p w:rsidR="00B04988" w:rsidRDefault="0049138E">
      <w:pPr>
        <w:ind w:left="740"/>
        <w:rPr>
          <w:sz w:val="20"/>
          <w:szCs w:val="20"/>
        </w:rPr>
      </w:pPr>
      <w:r>
        <w:rPr>
          <w:rFonts w:eastAsia="Times New Roman"/>
          <w:b/>
          <w:bCs/>
          <w:sz w:val="26"/>
          <w:szCs w:val="26"/>
        </w:rPr>
        <w:t>3.2. SELECTION OF VARIABLES</w:t>
      </w:r>
    </w:p>
    <w:p w:rsidR="00B04988" w:rsidRDefault="00B04988">
      <w:pPr>
        <w:spacing w:line="181" w:lineRule="exact"/>
        <w:rPr>
          <w:sz w:val="20"/>
          <w:szCs w:val="20"/>
        </w:rPr>
      </w:pPr>
    </w:p>
    <w:p w:rsidR="00B04988" w:rsidRDefault="0049138E">
      <w:pPr>
        <w:ind w:left="740"/>
        <w:rPr>
          <w:sz w:val="20"/>
          <w:szCs w:val="20"/>
        </w:rPr>
      </w:pPr>
      <w:r>
        <w:rPr>
          <w:rFonts w:eastAsia="Times New Roman"/>
          <w:b/>
          <w:bCs/>
          <w:sz w:val="24"/>
          <w:szCs w:val="24"/>
        </w:rPr>
        <w:t>3.2.1. Dependent Variables</w:t>
      </w:r>
    </w:p>
    <w:p w:rsidR="00B04988" w:rsidRDefault="00B04988">
      <w:pPr>
        <w:spacing w:line="184"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Technique is the basis of any team sport. The technique is a skill which is necessary to play a game. The technique is conditioned by motor abilities of players and the frequency of exercise repetitions. The exercise repetitions provide fast and spontaneously in performing the activities. If the players have good technique, they will pay more attention to team work and properly perform tactical tasks during the game. A player is considered to be capable of playing handball if he can run fast and on purpose, change his direction of movement, catch and pass a ball in any direction regardless of the speed, shoot from any situation, free himself from an opponent, move on the court with a ball and co-operate with other players (</w:t>
      </w:r>
      <w:r>
        <w:rPr>
          <w:rFonts w:eastAsia="Times New Roman"/>
          <w:b/>
          <w:bCs/>
          <w:sz w:val="24"/>
          <w:szCs w:val="24"/>
        </w:rPr>
        <w:t>Czerwinski and Taborsky, 1997</w:t>
      </w:r>
      <w:r>
        <w:rPr>
          <w:rFonts w:eastAsia="Times New Roman"/>
          <w:sz w:val="24"/>
          <w:szCs w:val="24"/>
        </w:rPr>
        <w:t>).</w:t>
      </w:r>
    </w:p>
    <w:p w:rsidR="00B04988" w:rsidRDefault="00B04988">
      <w:pPr>
        <w:spacing w:line="145"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Considering the activities which are performed on the court, handball technique consists of many. They are catching the ball, passing, shooting, dribbling, feinting, offensive and defensive movements, and goalkeeper’s technique. This is one of the basic technical elements. A pass must be accurate, fast and tactically</w:t>
      </w:r>
    </w:p>
    <w:p w:rsidR="00B04988" w:rsidRDefault="00B04988">
      <w:pPr>
        <w:sectPr w:rsidR="00B04988">
          <w:pgSz w:w="11900" w:h="16840"/>
          <w:pgMar w:top="1251" w:right="1440" w:bottom="974" w:left="1440" w:header="0" w:footer="0" w:gutter="0"/>
          <w:cols w:space="720" w:equalWidth="0">
            <w:col w:w="9024"/>
          </w:cols>
        </w:sectPr>
      </w:pPr>
    </w:p>
    <w:p w:rsidR="00B04988" w:rsidRDefault="0049138E">
      <w:pPr>
        <w:ind w:left="8680"/>
        <w:rPr>
          <w:sz w:val="20"/>
          <w:szCs w:val="20"/>
        </w:rPr>
      </w:pPr>
      <w:bookmarkStart w:id="79" w:name="page81"/>
      <w:bookmarkEnd w:id="79"/>
      <w:r>
        <w:rPr>
          <w:rFonts w:eastAsia="Times New Roman"/>
          <w:sz w:val="24"/>
          <w:szCs w:val="24"/>
        </w:rPr>
        <w:lastRenderedPageBreak/>
        <w:t>67</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useful. It should be accurate so that a player has no problem when catching the ball.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Position of hands while catching a ball, decision to whom a pass should depend 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player’s position in a particular situation. A pass should be directed to the player,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whose position may menace the opponent. Both right and left hand catching and</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passing must be practiced (</w:t>
      </w:r>
      <w:r>
        <w:rPr>
          <w:rFonts w:eastAsia="Times New Roman"/>
          <w:b/>
          <w:bCs/>
          <w:sz w:val="24"/>
          <w:szCs w:val="24"/>
        </w:rPr>
        <w:t>Czerwinski and Taborsky, 1997</w:t>
      </w:r>
      <w:r>
        <w:rPr>
          <w:rFonts w:eastAsia="Times New Roman"/>
          <w:sz w:val="24"/>
          <w:szCs w:val="24"/>
        </w:rPr>
        <w:t>).</w:t>
      </w:r>
    </w:p>
    <w:p w:rsidR="00B04988" w:rsidRDefault="00B04988">
      <w:pPr>
        <w:spacing w:line="200" w:lineRule="exact"/>
        <w:rPr>
          <w:sz w:val="20"/>
          <w:szCs w:val="20"/>
        </w:rPr>
      </w:pPr>
    </w:p>
    <w:p w:rsidR="00B04988" w:rsidRDefault="00B04988">
      <w:pPr>
        <w:spacing w:line="262" w:lineRule="exact"/>
        <w:rPr>
          <w:sz w:val="20"/>
          <w:szCs w:val="20"/>
        </w:rPr>
      </w:pPr>
    </w:p>
    <w:p w:rsidR="00B04988" w:rsidRDefault="0049138E">
      <w:pPr>
        <w:spacing w:line="482" w:lineRule="auto"/>
        <w:ind w:left="740" w:right="104" w:firstLine="1134"/>
        <w:jc w:val="both"/>
        <w:rPr>
          <w:sz w:val="20"/>
          <w:szCs w:val="20"/>
        </w:rPr>
      </w:pPr>
      <w:r>
        <w:rPr>
          <w:rFonts w:eastAsia="Times New Roman"/>
          <w:sz w:val="24"/>
          <w:szCs w:val="24"/>
        </w:rPr>
        <w:t>Shots are one of the most important elements of handball. They are vital elements that decide the scores. While shooting, the muscles of the lower and upper limbs, pelvic region and trunk are extremely engaged. One can assume that shooting is performed similarly to passing but with a stronger action of the trunk and upper limbs. The shot power is conditioned by the distance and hand action time on a ball. The greater the distance that the hand on the ball covers in the time unit, the stronger the shot will be performed. After receiving the ball and before dribbling, a player holds the ball with both hands. The ball is being dribbled sideways at hip level. Bouncing on the ground is performed by the combined action of the elbow and wrist joints. The angle of the bounced ball depends on the speed that the player is moving with. The faster the run, the more the angle becomes obtuse (</w:t>
      </w:r>
      <w:r>
        <w:rPr>
          <w:rFonts w:eastAsia="Times New Roman"/>
          <w:b/>
          <w:bCs/>
          <w:sz w:val="24"/>
          <w:szCs w:val="24"/>
        </w:rPr>
        <w:t>Czerwinski and</w:t>
      </w:r>
      <w:r>
        <w:rPr>
          <w:rFonts w:eastAsia="Times New Roman"/>
          <w:sz w:val="24"/>
          <w:szCs w:val="24"/>
        </w:rPr>
        <w:t xml:space="preserve"> </w:t>
      </w:r>
      <w:r>
        <w:rPr>
          <w:rFonts w:eastAsia="Times New Roman"/>
          <w:b/>
          <w:bCs/>
          <w:sz w:val="24"/>
          <w:szCs w:val="24"/>
        </w:rPr>
        <w:t>Taborsky, 1997</w:t>
      </w:r>
      <w:r>
        <w:rPr>
          <w:rFonts w:eastAsia="Times New Roman"/>
          <w:sz w:val="24"/>
          <w:szCs w:val="24"/>
        </w:rPr>
        <w:t>).</w:t>
      </w:r>
    </w:p>
    <w:p w:rsidR="00B04988" w:rsidRDefault="00B04988">
      <w:pPr>
        <w:spacing w:line="152"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Measuring throwing accuracy indicated that the percentage of missed throws did not differ between skill levels and throwing techniques. Low-skilled, as well as skilled and high-skilled level players, were able to strike the target frequently, utilizing all throwing techniques. The mean percentage of missed throws ranged from 15% to 26%. These results are in agreement with recent studies in team-handball (</w:t>
      </w:r>
      <w:r>
        <w:rPr>
          <w:rFonts w:eastAsia="Times New Roman"/>
          <w:b/>
          <w:bCs/>
          <w:sz w:val="24"/>
          <w:szCs w:val="24"/>
        </w:rPr>
        <w:t>Bayios &amp; Boudolos, 1998; van den Tillaar &amp; Ettema, 2003b;</w:t>
      </w:r>
      <w:r>
        <w:rPr>
          <w:rFonts w:eastAsia="Times New Roman"/>
          <w:sz w:val="24"/>
          <w:szCs w:val="24"/>
        </w:rPr>
        <w:t xml:space="preserve"> </w:t>
      </w:r>
      <w:r>
        <w:rPr>
          <w:rFonts w:eastAsia="Times New Roman"/>
          <w:b/>
          <w:bCs/>
          <w:sz w:val="24"/>
          <w:szCs w:val="24"/>
        </w:rPr>
        <w:t>Wagner et al., 2010a</w:t>
      </w:r>
      <w:r>
        <w:rPr>
          <w:rFonts w:eastAsia="Times New Roman"/>
          <w:sz w:val="24"/>
          <w:szCs w:val="24"/>
        </w:rPr>
        <w:t>) that found no speed-accuracy trade-off in team-handball</w:t>
      </w:r>
    </w:p>
    <w:p w:rsidR="00B04988" w:rsidRDefault="00B04988">
      <w:pPr>
        <w:sectPr w:rsidR="00B04988">
          <w:pgSz w:w="11900" w:h="16840"/>
          <w:pgMar w:top="1251" w:right="1440" w:bottom="811" w:left="1440" w:header="0" w:footer="0" w:gutter="0"/>
          <w:cols w:space="720" w:equalWidth="0">
            <w:col w:w="9024"/>
          </w:cols>
        </w:sectPr>
      </w:pPr>
    </w:p>
    <w:p w:rsidR="00B04988" w:rsidRDefault="0049138E">
      <w:pPr>
        <w:ind w:left="8680"/>
        <w:rPr>
          <w:sz w:val="20"/>
          <w:szCs w:val="20"/>
        </w:rPr>
      </w:pPr>
      <w:bookmarkStart w:id="80" w:name="page82"/>
      <w:bookmarkEnd w:id="80"/>
      <w:r>
        <w:rPr>
          <w:rFonts w:eastAsia="Times New Roman"/>
          <w:sz w:val="24"/>
          <w:szCs w:val="24"/>
        </w:rPr>
        <w:lastRenderedPageBreak/>
        <w:t>68</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throwing. Both high-skilled and low-skilled players were able to throw accurately,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but with different ball release speed that increased with skill level. In the context of</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this study, it must be mentioned that testing conducted during this study did not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reflect numerous situations that are invoked on players during actual team handball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competition. To score a goal in competition, team-handball players throw the ball at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side or above the defensive block player to an area of the goal where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goalkeeper is not able to defend the goal area. These playing situations are quite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different from the ones that were conducted in this study, where a performer was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asked to throw at a target as required by the testing protocol. It is possible that</w:t>
      </w:r>
    </w:p>
    <w:p w:rsidR="00B04988" w:rsidRDefault="00B04988">
      <w:pPr>
        <w:spacing w:line="275" w:lineRule="exact"/>
        <w:rPr>
          <w:sz w:val="20"/>
          <w:szCs w:val="20"/>
        </w:rPr>
      </w:pPr>
    </w:p>
    <w:p w:rsidR="00B04988" w:rsidRDefault="0049138E">
      <w:pPr>
        <w:ind w:left="740"/>
        <w:rPr>
          <w:sz w:val="20"/>
          <w:szCs w:val="20"/>
        </w:rPr>
      </w:pPr>
      <w:r>
        <w:rPr>
          <w:rFonts w:eastAsia="Times New Roman"/>
          <w:sz w:val="24"/>
          <w:szCs w:val="24"/>
        </w:rPr>
        <w:t>throwing accuracy that is similar between the different skill levels and throwing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techniques during testing may be quite different in team-handball competition. This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is a limitation of our study that is similar to recent studies reported on team-handball</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throwing (</w:t>
      </w:r>
      <w:r>
        <w:rPr>
          <w:rFonts w:eastAsia="Times New Roman"/>
          <w:b/>
          <w:bCs/>
          <w:sz w:val="24"/>
          <w:szCs w:val="24"/>
        </w:rPr>
        <w:t>Van den Tillaar &amp; Ettema, 2003a, 2003b, 2006; Wagner et al., 2010</w:t>
      </w:r>
      <w:r>
        <w:rPr>
          <w:rFonts w:eastAsia="Times New Roman"/>
          <w:sz w:val="24"/>
          <w:szCs w:val="24"/>
        </w:rPr>
        <w:t>).</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However, author wish to convey that ball release speed in the testing situation is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similar to ball release speed in competition. The absence of the speed-accuracy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trade-off in the present study that is typical for team-handball throws necessitated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another interpretation of movement variability as in goal-orientated throwing tasks</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like basketball (</w:t>
      </w:r>
      <w:r>
        <w:rPr>
          <w:rFonts w:eastAsia="Times New Roman"/>
          <w:b/>
          <w:bCs/>
          <w:sz w:val="24"/>
          <w:szCs w:val="24"/>
        </w:rPr>
        <w:t>Button, et al., 2003</w:t>
      </w:r>
      <w:r>
        <w:rPr>
          <w:rFonts w:eastAsia="Times New Roman"/>
          <w:sz w:val="24"/>
          <w:szCs w:val="24"/>
        </w:rPr>
        <w:t>) or dart throwing (</w:t>
      </w:r>
      <w:r>
        <w:rPr>
          <w:rFonts w:eastAsia="Times New Roman"/>
          <w:b/>
          <w:bCs/>
          <w:sz w:val="24"/>
          <w:szCs w:val="24"/>
        </w:rPr>
        <w:t>Etnyre, 1998; Gross &amp; Gill,</w:t>
      </w:r>
    </w:p>
    <w:p w:rsidR="00B04988" w:rsidRDefault="00B04988">
      <w:pPr>
        <w:spacing w:line="276" w:lineRule="exact"/>
        <w:rPr>
          <w:sz w:val="20"/>
          <w:szCs w:val="20"/>
        </w:rPr>
      </w:pPr>
    </w:p>
    <w:p w:rsidR="00B04988" w:rsidRDefault="0049138E">
      <w:pPr>
        <w:ind w:left="740"/>
        <w:rPr>
          <w:sz w:val="20"/>
          <w:szCs w:val="20"/>
        </w:rPr>
      </w:pPr>
      <w:r>
        <w:rPr>
          <w:rFonts w:eastAsia="Times New Roman"/>
          <w:b/>
          <w:bCs/>
          <w:sz w:val="24"/>
          <w:szCs w:val="24"/>
        </w:rPr>
        <w:t>1982; Müller &amp; Loosch, 1999</w:t>
      </w:r>
      <w:r>
        <w:rPr>
          <w:rFonts w:eastAsia="Times New Roman"/>
          <w:sz w:val="24"/>
          <w:szCs w:val="24"/>
        </w:rPr>
        <w:t>). It was not the question of how the differences in</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movement variability explain the differences in the throwing accuracy. It was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question of how the differences in movement variability explain the ability to throw</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just as accurately when the ball release speed significantly increases.</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Skill-related differences were found in various sporting domains including tennis (</w:t>
      </w:r>
      <w:r>
        <w:rPr>
          <w:rFonts w:eastAsia="Times New Roman"/>
          <w:b/>
          <w:bCs/>
          <w:sz w:val="24"/>
          <w:szCs w:val="24"/>
        </w:rPr>
        <w:t>Goulet, Bard, &amp; Fleury, 1989</w:t>
      </w:r>
      <w:r>
        <w:rPr>
          <w:rFonts w:eastAsia="Times New Roman"/>
          <w:sz w:val="24"/>
          <w:szCs w:val="24"/>
        </w:rPr>
        <w:t>), badminton (</w:t>
      </w:r>
      <w:r>
        <w:rPr>
          <w:rFonts w:eastAsia="Times New Roman"/>
          <w:b/>
          <w:bCs/>
          <w:sz w:val="24"/>
          <w:szCs w:val="24"/>
        </w:rPr>
        <w:t>Abernethy &amp;</w:t>
      </w:r>
    </w:p>
    <w:p w:rsidR="00B04988" w:rsidRDefault="00B04988">
      <w:pPr>
        <w:sectPr w:rsidR="00B04988">
          <w:pgSz w:w="11900" w:h="16840"/>
          <w:pgMar w:top="1251" w:right="1440" w:bottom="960" w:left="1440" w:header="0" w:footer="0" w:gutter="0"/>
          <w:cols w:space="720" w:equalWidth="0">
            <w:col w:w="9024"/>
          </w:cols>
        </w:sectPr>
      </w:pPr>
    </w:p>
    <w:p w:rsidR="00B04988" w:rsidRDefault="0049138E">
      <w:pPr>
        <w:ind w:left="8680"/>
        <w:rPr>
          <w:sz w:val="20"/>
          <w:szCs w:val="20"/>
        </w:rPr>
      </w:pPr>
      <w:bookmarkStart w:id="81" w:name="page83"/>
      <w:bookmarkEnd w:id="81"/>
      <w:r>
        <w:rPr>
          <w:rFonts w:eastAsia="Times New Roman"/>
          <w:sz w:val="24"/>
          <w:szCs w:val="24"/>
        </w:rPr>
        <w:lastRenderedPageBreak/>
        <w:t>69</w:t>
      </w:r>
    </w:p>
    <w:p w:rsidR="00B04988" w:rsidRDefault="00B04988">
      <w:pPr>
        <w:spacing w:line="284" w:lineRule="exact"/>
        <w:rPr>
          <w:sz w:val="20"/>
          <w:szCs w:val="20"/>
        </w:rPr>
      </w:pPr>
    </w:p>
    <w:p w:rsidR="00B04988" w:rsidRDefault="0049138E">
      <w:pPr>
        <w:spacing w:line="485" w:lineRule="auto"/>
        <w:ind w:left="740" w:right="104"/>
        <w:jc w:val="both"/>
        <w:rPr>
          <w:sz w:val="20"/>
          <w:szCs w:val="20"/>
        </w:rPr>
      </w:pPr>
      <w:r>
        <w:rPr>
          <w:rFonts w:eastAsia="Times New Roman"/>
          <w:b/>
          <w:bCs/>
          <w:sz w:val="24"/>
          <w:szCs w:val="24"/>
        </w:rPr>
        <w:t>Russell, 1987; Abernethy &amp; Zawi, 2007</w:t>
      </w:r>
      <w:r>
        <w:rPr>
          <w:rFonts w:eastAsia="Times New Roman"/>
          <w:sz w:val="24"/>
          <w:szCs w:val="24"/>
        </w:rPr>
        <w:t>), volleyball (</w:t>
      </w:r>
      <w:r>
        <w:rPr>
          <w:rFonts w:eastAsia="Times New Roman"/>
          <w:b/>
          <w:bCs/>
          <w:sz w:val="24"/>
          <w:szCs w:val="24"/>
        </w:rPr>
        <w:t>Loffing, Schorer, Hagemann, &amp; Baker, 2012</w:t>
      </w:r>
      <w:r>
        <w:rPr>
          <w:rFonts w:eastAsia="Times New Roman"/>
          <w:sz w:val="24"/>
          <w:szCs w:val="24"/>
        </w:rPr>
        <w:t>), soccer (</w:t>
      </w:r>
      <w:r>
        <w:rPr>
          <w:rFonts w:eastAsia="Times New Roman"/>
          <w:b/>
          <w:bCs/>
          <w:sz w:val="24"/>
          <w:szCs w:val="24"/>
        </w:rPr>
        <w:t>Williams &amp; Burwitz, 1993</w:t>
      </w:r>
      <w:r>
        <w:rPr>
          <w:rFonts w:eastAsia="Times New Roman"/>
          <w:sz w:val="24"/>
          <w:szCs w:val="24"/>
        </w:rPr>
        <w:t>), cricket (</w:t>
      </w:r>
      <w:r>
        <w:rPr>
          <w:rFonts w:eastAsia="Times New Roman"/>
          <w:b/>
          <w:bCs/>
          <w:sz w:val="24"/>
          <w:szCs w:val="24"/>
        </w:rPr>
        <w:t>Muller, Abernethy, &amp; Farrow, 2006</w:t>
      </w:r>
      <w:r>
        <w:rPr>
          <w:rFonts w:eastAsia="Times New Roman"/>
          <w:sz w:val="24"/>
          <w:szCs w:val="24"/>
        </w:rPr>
        <w:t>) and handball (</w:t>
      </w:r>
      <w:r>
        <w:rPr>
          <w:rFonts w:eastAsia="Times New Roman"/>
          <w:b/>
          <w:bCs/>
          <w:sz w:val="24"/>
          <w:szCs w:val="24"/>
        </w:rPr>
        <w:t>Canal-Bruland and Williams, 2010</w:t>
      </w:r>
      <w:r>
        <w:rPr>
          <w:rFonts w:eastAsia="Times New Roman"/>
          <w:sz w:val="24"/>
          <w:szCs w:val="24"/>
        </w:rPr>
        <w:t>).</w:t>
      </w:r>
      <w:r>
        <w:rPr>
          <w:rFonts w:eastAsia="Times New Roman"/>
          <w:b/>
          <w:bCs/>
          <w:sz w:val="24"/>
          <w:szCs w:val="24"/>
        </w:rPr>
        <w:t xml:space="preserve"> </w:t>
      </w:r>
      <w:r>
        <w:rPr>
          <w:rFonts w:eastAsia="Times New Roman"/>
          <w:sz w:val="24"/>
          <w:szCs w:val="24"/>
        </w:rPr>
        <w:t>In team-handball, besides predicting ball flight direction (</w:t>
      </w:r>
      <w:r>
        <w:rPr>
          <w:rFonts w:eastAsia="Times New Roman"/>
          <w:b/>
          <w:bCs/>
          <w:sz w:val="24"/>
          <w:szCs w:val="24"/>
        </w:rPr>
        <w:t>Schorer, Loffing,</w:t>
      </w:r>
      <w:r>
        <w:rPr>
          <w:rFonts w:eastAsia="Times New Roman"/>
          <w:sz w:val="24"/>
          <w:szCs w:val="24"/>
        </w:rPr>
        <w:t xml:space="preserve"> </w:t>
      </w:r>
      <w:r>
        <w:rPr>
          <w:rFonts w:eastAsia="Times New Roman"/>
          <w:b/>
          <w:bCs/>
          <w:sz w:val="24"/>
          <w:szCs w:val="24"/>
        </w:rPr>
        <w:t>Hagemann, &amp; Baker, 2012</w:t>
      </w:r>
      <w:r>
        <w:rPr>
          <w:rFonts w:eastAsia="Times New Roman"/>
          <w:sz w:val="24"/>
          <w:szCs w:val="24"/>
        </w:rPr>
        <w:t>) or detecting whether a shooter is about to make a shot</w:t>
      </w:r>
      <w:r>
        <w:rPr>
          <w:rFonts w:eastAsia="Times New Roman"/>
          <w:b/>
          <w:bCs/>
          <w:sz w:val="24"/>
          <w:szCs w:val="24"/>
        </w:rPr>
        <w:t xml:space="preserve"> </w:t>
      </w:r>
      <w:r>
        <w:rPr>
          <w:rFonts w:eastAsia="Times New Roman"/>
          <w:sz w:val="24"/>
          <w:szCs w:val="24"/>
        </w:rPr>
        <w:t>or not (</w:t>
      </w:r>
      <w:r>
        <w:rPr>
          <w:rFonts w:eastAsia="Times New Roman"/>
          <w:b/>
          <w:bCs/>
          <w:sz w:val="24"/>
          <w:szCs w:val="24"/>
        </w:rPr>
        <w:t>Cañal-Bruland &amp; Schmidt, 2009; Cañal-Bruland and Williams, 2010</w:t>
      </w:r>
      <w:r>
        <w:rPr>
          <w:rFonts w:eastAsia="Times New Roman"/>
          <w:sz w:val="24"/>
          <w:szCs w:val="24"/>
        </w:rPr>
        <w:t>), goalkeepers are also required to identify the type of throw. Based on the above facts the researcher selected the following variables as dependent variables for this study.</w:t>
      </w:r>
    </w:p>
    <w:p w:rsidR="00B04988" w:rsidRDefault="00B04988">
      <w:pPr>
        <w:spacing w:line="140" w:lineRule="exact"/>
        <w:rPr>
          <w:sz w:val="20"/>
          <w:szCs w:val="20"/>
        </w:rPr>
      </w:pPr>
    </w:p>
    <w:p w:rsidR="00B04988" w:rsidRDefault="0049138E">
      <w:pPr>
        <w:numPr>
          <w:ilvl w:val="0"/>
          <w:numId w:val="23"/>
        </w:numPr>
        <w:tabs>
          <w:tab w:val="left" w:pos="1300"/>
        </w:tabs>
        <w:ind w:left="1300" w:hanging="563"/>
        <w:rPr>
          <w:rFonts w:eastAsia="Times New Roman"/>
          <w:sz w:val="24"/>
          <w:szCs w:val="24"/>
        </w:rPr>
      </w:pPr>
      <w:r>
        <w:rPr>
          <w:rFonts w:eastAsia="Times New Roman"/>
          <w:sz w:val="24"/>
          <w:szCs w:val="24"/>
        </w:rPr>
        <w:t>Reaction time</w:t>
      </w:r>
    </w:p>
    <w:p w:rsidR="00B04988" w:rsidRDefault="00B04988">
      <w:pPr>
        <w:spacing w:line="274" w:lineRule="exact"/>
        <w:rPr>
          <w:rFonts w:eastAsia="Times New Roman"/>
          <w:sz w:val="24"/>
          <w:szCs w:val="24"/>
        </w:rPr>
      </w:pPr>
    </w:p>
    <w:p w:rsidR="00B04988" w:rsidRDefault="0049138E">
      <w:pPr>
        <w:numPr>
          <w:ilvl w:val="0"/>
          <w:numId w:val="23"/>
        </w:numPr>
        <w:tabs>
          <w:tab w:val="left" w:pos="1300"/>
        </w:tabs>
        <w:ind w:left="1300" w:hanging="563"/>
        <w:rPr>
          <w:rFonts w:eastAsia="Times New Roman"/>
          <w:sz w:val="24"/>
          <w:szCs w:val="24"/>
        </w:rPr>
      </w:pPr>
      <w:r>
        <w:rPr>
          <w:rFonts w:eastAsia="Times New Roman"/>
          <w:sz w:val="24"/>
          <w:szCs w:val="24"/>
        </w:rPr>
        <w:t>Movement time</w:t>
      </w:r>
    </w:p>
    <w:p w:rsidR="00B04988" w:rsidRDefault="00B04988">
      <w:pPr>
        <w:spacing w:line="276" w:lineRule="exact"/>
        <w:rPr>
          <w:rFonts w:eastAsia="Times New Roman"/>
          <w:sz w:val="24"/>
          <w:szCs w:val="24"/>
        </w:rPr>
      </w:pPr>
    </w:p>
    <w:p w:rsidR="00B04988" w:rsidRDefault="0049138E">
      <w:pPr>
        <w:numPr>
          <w:ilvl w:val="0"/>
          <w:numId w:val="23"/>
        </w:numPr>
        <w:tabs>
          <w:tab w:val="left" w:pos="1300"/>
        </w:tabs>
        <w:ind w:left="1300" w:hanging="563"/>
        <w:rPr>
          <w:rFonts w:eastAsia="Times New Roman"/>
          <w:sz w:val="24"/>
          <w:szCs w:val="24"/>
        </w:rPr>
      </w:pPr>
      <w:r>
        <w:rPr>
          <w:rFonts w:eastAsia="Times New Roman"/>
          <w:sz w:val="24"/>
          <w:szCs w:val="24"/>
        </w:rPr>
        <w:t>9 meters front throw</w:t>
      </w:r>
    </w:p>
    <w:p w:rsidR="00B04988" w:rsidRDefault="00B04988">
      <w:pPr>
        <w:spacing w:line="276" w:lineRule="exact"/>
        <w:rPr>
          <w:rFonts w:eastAsia="Times New Roman"/>
          <w:sz w:val="24"/>
          <w:szCs w:val="24"/>
        </w:rPr>
      </w:pPr>
    </w:p>
    <w:p w:rsidR="00B04988" w:rsidRDefault="0049138E">
      <w:pPr>
        <w:numPr>
          <w:ilvl w:val="0"/>
          <w:numId w:val="23"/>
        </w:numPr>
        <w:tabs>
          <w:tab w:val="left" w:pos="1300"/>
        </w:tabs>
        <w:ind w:left="1300" w:hanging="563"/>
        <w:rPr>
          <w:rFonts w:eastAsia="Times New Roman"/>
          <w:sz w:val="24"/>
          <w:szCs w:val="24"/>
        </w:rPr>
      </w:pPr>
      <w:r>
        <w:rPr>
          <w:rFonts w:eastAsia="Times New Roman"/>
          <w:sz w:val="24"/>
          <w:szCs w:val="24"/>
        </w:rPr>
        <w:t>Dominant Hand Speed Pass</w:t>
      </w:r>
    </w:p>
    <w:p w:rsidR="00B04988" w:rsidRDefault="00B04988">
      <w:pPr>
        <w:spacing w:line="276" w:lineRule="exact"/>
        <w:rPr>
          <w:rFonts w:eastAsia="Times New Roman"/>
          <w:sz w:val="24"/>
          <w:szCs w:val="24"/>
        </w:rPr>
      </w:pPr>
    </w:p>
    <w:p w:rsidR="00B04988" w:rsidRDefault="0049138E">
      <w:pPr>
        <w:numPr>
          <w:ilvl w:val="0"/>
          <w:numId w:val="23"/>
        </w:numPr>
        <w:tabs>
          <w:tab w:val="left" w:pos="1300"/>
        </w:tabs>
        <w:ind w:left="1300" w:hanging="563"/>
        <w:rPr>
          <w:rFonts w:eastAsia="Times New Roman"/>
          <w:sz w:val="24"/>
          <w:szCs w:val="24"/>
        </w:rPr>
      </w:pPr>
      <w:r>
        <w:rPr>
          <w:rFonts w:eastAsia="Times New Roman"/>
          <w:sz w:val="24"/>
          <w:szCs w:val="24"/>
        </w:rPr>
        <w:t>Overhead Pass</w:t>
      </w:r>
    </w:p>
    <w:p w:rsidR="00B04988" w:rsidRDefault="00B04988">
      <w:pPr>
        <w:spacing w:line="276" w:lineRule="exact"/>
        <w:rPr>
          <w:rFonts w:eastAsia="Times New Roman"/>
          <w:sz w:val="24"/>
          <w:szCs w:val="24"/>
        </w:rPr>
      </w:pPr>
    </w:p>
    <w:p w:rsidR="00B04988" w:rsidRDefault="0049138E">
      <w:pPr>
        <w:numPr>
          <w:ilvl w:val="0"/>
          <w:numId w:val="23"/>
        </w:numPr>
        <w:tabs>
          <w:tab w:val="left" w:pos="1300"/>
        </w:tabs>
        <w:ind w:left="1300" w:hanging="563"/>
        <w:rPr>
          <w:rFonts w:eastAsia="Times New Roman"/>
          <w:sz w:val="24"/>
          <w:szCs w:val="24"/>
        </w:rPr>
      </w:pPr>
      <w:r>
        <w:rPr>
          <w:rFonts w:eastAsia="Times New Roman"/>
          <w:sz w:val="24"/>
          <w:szCs w:val="24"/>
        </w:rPr>
        <w:t>Accuracy Throw</w:t>
      </w:r>
    </w:p>
    <w:p w:rsidR="00B04988" w:rsidRDefault="00B04988">
      <w:pPr>
        <w:spacing w:line="276" w:lineRule="exact"/>
        <w:rPr>
          <w:rFonts w:eastAsia="Times New Roman"/>
          <w:sz w:val="24"/>
          <w:szCs w:val="24"/>
        </w:rPr>
      </w:pPr>
    </w:p>
    <w:p w:rsidR="00B04988" w:rsidRDefault="0049138E">
      <w:pPr>
        <w:numPr>
          <w:ilvl w:val="0"/>
          <w:numId w:val="23"/>
        </w:numPr>
        <w:tabs>
          <w:tab w:val="left" w:pos="1300"/>
        </w:tabs>
        <w:ind w:left="1300" w:hanging="563"/>
        <w:rPr>
          <w:rFonts w:eastAsia="Times New Roman"/>
          <w:sz w:val="24"/>
          <w:szCs w:val="24"/>
        </w:rPr>
      </w:pPr>
      <w:r>
        <w:rPr>
          <w:rFonts w:eastAsia="Times New Roman"/>
          <w:sz w:val="24"/>
          <w:szCs w:val="24"/>
        </w:rPr>
        <w:t>Jump &amp; Throw, and</w:t>
      </w:r>
    </w:p>
    <w:p w:rsidR="00B04988" w:rsidRDefault="00B04988">
      <w:pPr>
        <w:spacing w:line="276" w:lineRule="exact"/>
        <w:rPr>
          <w:rFonts w:eastAsia="Times New Roman"/>
          <w:sz w:val="24"/>
          <w:szCs w:val="24"/>
        </w:rPr>
      </w:pPr>
    </w:p>
    <w:p w:rsidR="00B04988" w:rsidRDefault="0049138E">
      <w:pPr>
        <w:numPr>
          <w:ilvl w:val="0"/>
          <w:numId w:val="23"/>
        </w:numPr>
        <w:tabs>
          <w:tab w:val="left" w:pos="1300"/>
        </w:tabs>
        <w:ind w:left="1300" w:hanging="563"/>
        <w:rPr>
          <w:rFonts w:eastAsia="Times New Roman"/>
          <w:sz w:val="24"/>
          <w:szCs w:val="24"/>
        </w:rPr>
      </w:pPr>
      <w:r>
        <w:rPr>
          <w:rFonts w:eastAsia="Times New Roman"/>
          <w:sz w:val="24"/>
          <w:szCs w:val="24"/>
        </w:rPr>
        <w:t>Dribbling</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ind w:left="740"/>
        <w:rPr>
          <w:sz w:val="20"/>
          <w:szCs w:val="20"/>
        </w:rPr>
      </w:pPr>
      <w:r>
        <w:rPr>
          <w:rFonts w:eastAsia="Times New Roman"/>
          <w:b/>
          <w:bCs/>
          <w:sz w:val="24"/>
          <w:szCs w:val="24"/>
        </w:rPr>
        <w:t>3.2.2. Independent Variables</w:t>
      </w:r>
    </w:p>
    <w:p w:rsidR="00B04988" w:rsidRDefault="00B04988">
      <w:pPr>
        <w:spacing w:line="184" w:lineRule="exact"/>
        <w:rPr>
          <w:sz w:val="20"/>
          <w:szCs w:val="20"/>
        </w:rPr>
      </w:pPr>
    </w:p>
    <w:p w:rsidR="00B04988" w:rsidRDefault="0049138E">
      <w:pPr>
        <w:spacing w:line="487" w:lineRule="auto"/>
        <w:ind w:left="740" w:right="104" w:firstLine="1134"/>
        <w:jc w:val="both"/>
        <w:rPr>
          <w:sz w:val="20"/>
          <w:szCs w:val="20"/>
        </w:rPr>
      </w:pPr>
      <w:r>
        <w:rPr>
          <w:rFonts w:eastAsia="Times New Roman"/>
          <w:color w:val="0C0C0C"/>
          <w:sz w:val="24"/>
          <w:szCs w:val="24"/>
        </w:rPr>
        <w:t>Top performance under situation-related conditions demands optimal relationships and development of all functional (cardio-respiratory and energy capacities), motor abilities, technical, tact</w:t>
      </w:r>
      <w:r>
        <w:rPr>
          <w:rFonts w:eastAsia="Times New Roman"/>
          <w:color w:val="1D1D1D"/>
          <w:sz w:val="24"/>
          <w:szCs w:val="24"/>
        </w:rPr>
        <w:t>i</w:t>
      </w:r>
      <w:r>
        <w:rPr>
          <w:rFonts w:eastAsia="Times New Roman"/>
          <w:color w:val="0C0C0C"/>
          <w:sz w:val="24"/>
          <w:szCs w:val="24"/>
        </w:rPr>
        <w:t>cal skills and knowledge of handball</w:t>
      </w:r>
      <w:r>
        <w:rPr>
          <w:rFonts w:eastAsia="Times New Roman"/>
          <w:color w:val="1D1D1D"/>
          <w:sz w:val="24"/>
          <w:szCs w:val="24"/>
        </w:rPr>
        <w:t>e</w:t>
      </w:r>
      <w:r>
        <w:rPr>
          <w:rFonts w:eastAsia="Times New Roman"/>
          <w:color w:val="0C0C0C"/>
          <w:sz w:val="24"/>
          <w:szCs w:val="24"/>
        </w:rPr>
        <w:t xml:space="preserve">rs </w:t>
      </w:r>
      <w:r>
        <w:rPr>
          <w:rFonts w:eastAsia="Times New Roman"/>
          <w:color w:val="1D1D1D"/>
          <w:sz w:val="24"/>
          <w:szCs w:val="24"/>
        </w:rPr>
        <w:t>i</w:t>
      </w:r>
      <w:r>
        <w:rPr>
          <w:rFonts w:eastAsia="Times New Roman"/>
          <w:color w:val="0C0C0C"/>
          <w:sz w:val="24"/>
          <w:szCs w:val="24"/>
        </w:rPr>
        <w:t>n the function of their moving with and without the ball both in the actions on defence and attack (</w:t>
      </w:r>
      <w:r>
        <w:rPr>
          <w:rFonts w:eastAsia="Times New Roman"/>
          <w:b/>
          <w:bCs/>
          <w:color w:val="000000"/>
          <w:sz w:val="24"/>
          <w:szCs w:val="24"/>
        </w:rPr>
        <w:t>Vulet, et al., 2006).</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82" w:name="page84"/>
      <w:bookmarkEnd w:id="82"/>
      <w:r>
        <w:rPr>
          <w:rFonts w:eastAsia="Times New Roman"/>
          <w:sz w:val="24"/>
          <w:szCs w:val="24"/>
        </w:rPr>
        <w:lastRenderedPageBreak/>
        <w:t>70</w:t>
      </w:r>
    </w:p>
    <w:p w:rsidR="00B04988" w:rsidRDefault="00B04988">
      <w:pPr>
        <w:spacing w:line="290" w:lineRule="exact"/>
        <w:rPr>
          <w:sz w:val="20"/>
          <w:szCs w:val="20"/>
        </w:rPr>
      </w:pPr>
    </w:p>
    <w:p w:rsidR="00B04988" w:rsidRDefault="0049138E">
      <w:pPr>
        <w:ind w:right="104"/>
        <w:jc w:val="right"/>
        <w:rPr>
          <w:sz w:val="20"/>
          <w:szCs w:val="20"/>
        </w:rPr>
      </w:pPr>
      <w:r>
        <w:rPr>
          <w:rFonts w:eastAsia="Times New Roman"/>
          <w:sz w:val="24"/>
          <w:szCs w:val="24"/>
        </w:rPr>
        <w:t>Although technical skills, anthropometric characteristics and muscle</w:t>
      </w:r>
    </w:p>
    <w:p w:rsidR="00B04988" w:rsidRDefault="00B04988">
      <w:pPr>
        <w:spacing w:line="276" w:lineRule="exact"/>
        <w:rPr>
          <w:sz w:val="20"/>
          <w:szCs w:val="20"/>
        </w:rPr>
      </w:pPr>
    </w:p>
    <w:p w:rsidR="00B04988" w:rsidRDefault="0049138E">
      <w:pPr>
        <w:spacing w:line="495" w:lineRule="auto"/>
        <w:ind w:left="740" w:right="104"/>
        <w:jc w:val="both"/>
        <w:rPr>
          <w:sz w:val="20"/>
          <w:szCs w:val="20"/>
        </w:rPr>
      </w:pPr>
      <w:r>
        <w:rPr>
          <w:rFonts w:eastAsia="Times New Roman"/>
          <w:sz w:val="24"/>
          <w:szCs w:val="24"/>
        </w:rPr>
        <w:t xml:space="preserve">strength and power are the most important factors for successful participation in elite levels of handball (HB) leagues, </w:t>
      </w:r>
      <w:r>
        <w:rPr>
          <w:rFonts w:eastAsia="Times New Roman"/>
          <w:color w:val="000065"/>
          <w:sz w:val="24"/>
          <w:szCs w:val="24"/>
        </w:rPr>
        <w:t>(</w:t>
      </w:r>
      <w:r>
        <w:rPr>
          <w:rFonts w:eastAsia="Times New Roman"/>
          <w:b/>
          <w:bCs/>
          <w:sz w:val="24"/>
          <w:szCs w:val="24"/>
        </w:rPr>
        <w:t>Gorostiaga, et al., 2005 and Rannou, et al.,</w:t>
      </w:r>
      <w:r>
        <w:rPr>
          <w:rFonts w:eastAsia="Times New Roman"/>
          <w:sz w:val="24"/>
          <w:szCs w:val="24"/>
        </w:rPr>
        <w:t xml:space="preserve"> </w:t>
      </w:r>
      <w:r>
        <w:rPr>
          <w:rFonts w:eastAsia="Times New Roman"/>
          <w:b/>
          <w:bCs/>
          <w:sz w:val="24"/>
          <w:szCs w:val="24"/>
        </w:rPr>
        <w:t>2001</w:t>
      </w:r>
      <w:r>
        <w:rPr>
          <w:rFonts w:eastAsia="Times New Roman"/>
          <w:sz w:val="24"/>
          <w:szCs w:val="24"/>
        </w:rPr>
        <w:t>) the importance of aerobic capacity should not be underestimated.</w:t>
      </w:r>
    </w:p>
    <w:p w:rsidR="00B04988" w:rsidRDefault="00B04988">
      <w:pPr>
        <w:spacing w:line="122"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 xml:space="preserve">Ion, et al., (2014) </w:t>
      </w:r>
      <w:r>
        <w:rPr>
          <w:rFonts w:eastAsia="Times New Roman"/>
          <w:sz w:val="24"/>
          <w:szCs w:val="24"/>
        </w:rPr>
        <w:t>stated in his study specific driving skill training is</w:t>
      </w:r>
      <w:r>
        <w:rPr>
          <w:rFonts w:eastAsia="Times New Roman"/>
          <w:b/>
          <w:bCs/>
          <w:sz w:val="24"/>
          <w:szCs w:val="24"/>
        </w:rPr>
        <w:t xml:space="preserve"> </w:t>
      </w:r>
      <w:r>
        <w:rPr>
          <w:rFonts w:eastAsia="Times New Roman"/>
          <w:sz w:val="24"/>
          <w:szCs w:val="24"/>
        </w:rPr>
        <w:t>important in handball game. Automation of techniques and the correct techniques in the training process must ensure an appropriate workload, resulted in a large number of repetitions for each subject by using the global method of learning, as well as the analytical. Throwing is one of the most important skills in team handball (</w:t>
      </w:r>
      <w:r>
        <w:rPr>
          <w:rFonts w:eastAsia="Times New Roman"/>
          <w:b/>
          <w:bCs/>
          <w:sz w:val="24"/>
          <w:szCs w:val="24"/>
        </w:rPr>
        <w:t>Eliasz et</w:t>
      </w:r>
      <w:r>
        <w:rPr>
          <w:rFonts w:eastAsia="Times New Roman"/>
          <w:sz w:val="24"/>
          <w:szCs w:val="24"/>
        </w:rPr>
        <w:t xml:space="preserve"> </w:t>
      </w:r>
      <w:r>
        <w:rPr>
          <w:rFonts w:eastAsia="Times New Roman"/>
          <w:b/>
          <w:bCs/>
          <w:sz w:val="24"/>
          <w:szCs w:val="24"/>
        </w:rPr>
        <w:t>a1., 1990; Muijen et al., 1991; Marczinka 1993)</w:t>
      </w:r>
      <w:r>
        <w:rPr>
          <w:rFonts w:eastAsia="Times New Roman"/>
          <w:sz w:val="24"/>
          <w:szCs w:val="24"/>
        </w:rPr>
        <w:t>. Two basic factors are of</w:t>
      </w:r>
      <w:r>
        <w:rPr>
          <w:rFonts w:eastAsia="Times New Roman"/>
          <w:b/>
          <w:bCs/>
          <w:sz w:val="24"/>
          <w:szCs w:val="24"/>
        </w:rPr>
        <w:t xml:space="preserve"> </w:t>
      </w:r>
      <w:r>
        <w:rPr>
          <w:rFonts w:eastAsia="Times New Roman"/>
          <w:sz w:val="24"/>
          <w:szCs w:val="24"/>
        </w:rPr>
        <w:t>importance with regard to the efficiency of shots: accuracy and throwing velocity. Naturally, the faster the ball is thrown at the goal, the less time defenders and goalkeeper have to save the shot.</w:t>
      </w:r>
    </w:p>
    <w:p w:rsidR="00B04988" w:rsidRDefault="00B04988">
      <w:pPr>
        <w:spacing w:line="144"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To achieve the purpose of the present investigation, the following variables were selected as independent variables.</w:t>
      </w:r>
    </w:p>
    <w:p w:rsidR="00B04988" w:rsidRDefault="00B04988">
      <w:pPr>
        <w:spacing w:line="109" w:lineRule="exact"/>
        <w:rPr>
          <w:sz w:val="20"/>
          <w:szCs w:val="20"/>
        </w:rPr>
      </w:pPr>
    </w:p>
    <w:p w:rsidR="00B04988" w:rsidRDefault="0049138E">
      <w:pPr>
        <w:numPr>
          <w:ilvl w:val="0"/>
          <w:numId w:val="24"/>
        </w:numPr>
        <w:tabs>
          <w:tab w:val="left" w:pos="1300"/>
        </w:tabs>
        <w:ind w:left="1300" w:hanging="563"/>
        <w:rPr>
          <w:rFonts w:eastAsia="Times New Roman"/>
          <w:sz w:val="24"/>
          <w:szCs w:val="24"/>
        </w:rPr>
      </w:pPr>
      <w:r>
        <w:rPr>
          <w:rFonts w:eastAsia="Times New Roman"/>
          <w:sz w:val="24"/>
          <w:szCs w:val="24"/>
        </w:rPr>
        <w:t>Specified training with vibrator aid</w:t>
      </w:r>
    </w:p>
    <w:p w:rsidR="00B04988" w:rsidRDefault="00B04988">
      <w:pPr>
        <w:spacing w:line="276" w:lineRule="exact"/>
        <w:rPr>
          <w:rFonts w:eastAsia="Times New Roman"/>
          <w:sz w:val="24"/>
          <w:szCs w:val="24"/>
        </w:rPr>
      </w:pPr>
    </w:p>
    <w:p w:rsidR="00B04988" w:rsidRDefault="0049138E">
      <w:pPr>
        <w:numPr>
          <w:ilvl w:val="0"/>
          <w:numId w:val="24"/>
        </w:numPr>
        <w:tabs>
          <w:tab w:val="left" w:pos="1300"/>
        </w:tabs>
        <w:ind w:left="1300" w:hanging="563"/>
        <w:rPr>
          <w:rFonts w:eastAsia="Times New Roman"/>
          <w:sz w:val="24"/>
          <w:szCs w:val="24"/>
        </w:rPr>
      </w:pPr>
      <w:r>
        <w:rPr>
          <w:rFonts w:eastAsia="Times New Roman"/>
          <w:sz w:val="24"/>
          <w:szCs w:val="24"/>
        </w:rPr>
        <w:t>Specified training with combination of vibrator aid &amp; sign language method.</w:t>
      </w:r>
    </w:p>
    <w:p w:rsidR="00B04988" w:rsidRDefault="00B04988">
      <w:pPr>
        <w:spacing w:line="200" w:lineRule="exact"/>
        <w:rPr>
          <w:sz w:val="20"/>
          <w:szCs w:val="20"/>
        </w:rPr>
      </w:pPr>
    </w:p>
    <w:p w:rsidR="00B04988" w:rsidRDefault="00B04988">
      <w:pPr>
        <w:spacing w:line="311" w:lineRule="exact"/>
        <w:rPr>
          <w:sz w:val="20"/>
          <w:szCs w:val="20"/>
        </w:rPr>
      </w:pPr>
    </w:p>
    <w:p w:rsidR="00B04988" w:rsidRDefault="0049138E">
      <w:pPr>
        <w:ind w:left="740"/>
        <w:rPr>
          <w:sz w:val="20"/>
          <w:szCs w:val="20"/>
        </w:rPr>
      </w:pPr>
      <w:r>
        <w:rPr>
          <w:rFonts w:eastAsia="Times New Roman"/>
          <w:b/>
          <w:bCs/>
          <w:sz w:val="26"/>
          <w:szCs w:val="26"/>
        </w:rPr>
        <w:t>3.3. EXPERIMENTAL DESIGN</w:t>
      </w:r>
    </w:p>
    <w:p w:rsidR="00B04988" w:rsidRDefault="00B04988">
      <w:pPr>
        <w:spacing w:line="185"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 experimental design used for this study was similar to a random group design involving forty five subjects, who were divided at random into three groups of fifteen each. This study consisted of two experimental groups: Group I - vibrator training (VTG) and Group II – combination of sign language vibrator training (VSTG) and a control group (CG). All the subjects were tested prior to and</w:t>
      </w:r>
    </w:p>
    <w:p w:rsidR="00B04988" w:rsidRDefault="00B04988">
      <w:pPr>
        <w:sectPr w:rsidR="00B04988">
          <w:pgSz w:w="11900" w:h="16840"/>
          <w:pgMar w:top="1251" w:right="1440" w:bottom="1016" w:left="1440" w:header="0" w:footer="0" w:gutter="0"/>
          <w:cols w:space="720" w:equalWidth="0">
            <w:col w:w="9024"/>
          </w:cols>
        </w:sectPr>
      </w:pPr>
    </w:p>
    <w:p w:rsidR="00B04988" w:rsidRDefault="0049138E">
      <w:pPr>
        <w:ind w:left="8680"/>
        <w:rPr>
          <w:sz w:val="20"/>
          <w:szCs w:val="20"/>
        </w:rPr>
      </w:pPr>
      <w:bookmarkStart w:id="83" w:name="page85"/>
      <w:bookmarkEnd w:id="83"/>
      <w:r>
        <w:rPr>
          <w:rFonts w:eastAsia="Times New Roman"/>
          <w:sz w:val="24"/>
          <w:szCs w:val="24"/>
        </w:rPr>
        <w:lastRenderedPageBreak/>
        <w:t>71</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after the experimentation on selected dependent variables such as reaction time,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movement time, 9 meter front throw, dominant hand speed pass, overhead pass,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accuracy throw, jump and throw, and dribbling.</w:t>
      </w:r>
    </w:p>
    <w:p w:rsidR="00B04988" w:rsidRDefault="00B04988">
      <w:pPr>
        <w:spacing w:line="200" w:lineRule="exact"/>
        <w:rPr>
          <w:sz w:val="20"/>
          <w:szCs w:val="20"/>
        </w:rPr>
      </w:pPr>
    </w:p>
    <w:p w:rsidR="00B04988" w:rsidRDefault="00B04988">
      <w:pPr>
        <w:spacing w:line="251" w:lineRule="exact"/>
        <w:rPr>
          <w:sz w:val="20"/>
          <w:szCs w:val="20"/>
        </w:rPr>
      </w:pPr>
    </w:p>
    <w:p w:rsidR="00B04988" w:rsidRDefault="0049138E">
      <w:pPr>
        <w:ind w:left="740"/>
        <w:rPr>
          <w:sz w:val="20"/>
          <w:szCs w:val="20"/>
        </w:rPr>
      </w:pPr>
      <w:r>
        <w:rPr>
          <w:rFonts w:eastAsia="Times New Roman"/>
          <w:b/>
          <w:bCs/>
          <w:sz w:val="26"/>
          <w:szCs w:val="26"/>
        </w:rPr>
        <w:t>3.4. SELECTION OF TESTS</w:t>
      </w:r>
    </w:p>
    <w:p w:rsidR="00B04988" w:rsidRDefault="00B04988">
      <w:pPr>
        <w:spacing w:line="185"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The following standardized tests were used to collect the relevant data on selected dependent variables and they are presented in Table I.</w:t>
      </w:r>
    </w:p>
    <w:p w:rsidR="00B04988" w:rsidRDefault="00B04988">
      <w:pPr>
        <w:spacing w:line="105" w:lineRule="exact"/>
        <w:rPr>
          <w:sz w:val="20"/>
          <w:szCs w:val="20"/>
        </w:rPr>
      </w:pPr>
    </w:p>
    <w:p w:rsidR="00B04988" w:rsidRDefault="0049138E">
      <w:pPr>
        <w:ind w:right="-615"/>
        <w:jc w:val="center"/>
        <w:rPr>
          <w:sz w:val="20"/>
          <w:szCs w:val="20"/>
        </w:rPr>
      </w:pPr>
      <w:r>
        <w:rPr>
          <w:rFonts w:eastAsia="Times New Roman"/>
          <w:b/>
          <w:bCs/>
          <w:sz w:val="24"/>
          <w:szCs w:val="24"/>
        </w:rPr>
        <w:t>TABLE I</w:t>
      </w:r>
    </w:p>
    <w:p w:rsidR="00B04988" w:rsidRDefault="00B04988">
      <w:pPr>
        <w:spacing w:line="60" w:lineRule="exact"/>
        <w:rPr>
          <w:sz w:val="20"/>
          <w:szCs w:val="20"/>
        </w:rPr>
      </w:pPr>
    </w:p>
    <w:p w:rsidR="00B04988" w:rsidRDefault="0049138E">
      <w:pPr>
        <w:ind w:right="-615"/>
        <w:jc w:val="center"/>
        <w:rPr>
          <w:sz w:val="20"/>
          <w:szCs w:val="20"/>
        </w:rPr>
      </w:pPr>
      <w:r>
        <w:rPr>
          <w:rFonts w:eastAsia="Times New Roman"/>
          <w:b/>
          <w:bCs/>
          <w:sz w:val="24"/>
          <w:szCs w:val="24"/>
        </w:rPr>
        <w:t>SELECTION OF TESTS AND UNITS OF MEASUREMENT</w:t>
      </w:r>
    </w:p>
    <w:p w:rsidR="00B04988" w:rsidRDefault="00B04988">
      <w:pPr>
        <w:spacing w:line="83" w:lineRule="exact"/>
        <w:rPr>
          <w:sz w:val="20"/>
          <w:szCs w:val="20"/>
        </w:rPr>
      </w:pPr>
    </w:p>
    <w:tbl>
      <w:tblPr>
        <w:tblW w:w="0" w:type="auto"/>
        <w:tblInd w:w="730" w:type="dxa"/>
        <w:tblLayout w:type="fixed"/>
        <w:tblCellMar>
          <w:left w:w="0" w:type="dxa"/>
          <w:right w:w="0" w:type="dxa"/>
        </w:tblCellMar>
        <w:tblLook w:val="04A0"/>
      </w:tblPr>
      <w:tblGrid>
        <w:gridCol w:w="2720"/>
        <w:gridCol w:w="3700"/>
        <w:gridCol w:w="1800"/>
        <w:gridCol w:w="30"/>
      </w:tblGrid>
      <w:tr w:rsidR="00B04988">
        <w:trPr>
          <w:trHeight w:val="69"/>
        </w:trPr>
        <w:tc>
          <w:tcPr>
            <w:tcW w:w="272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37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55"/>
        </w:trPr>
        <w:tc>
          <w:tcPr>
            <w:tcW w:w="2720" w:type="dxa"/>
            <w:vMerge w:val="restart"/>
            <w:tcBorders>
              <w:left w:val="single" w:sz="8" w:space="0" w:color="auto"/>
              <w:right w:val="single" w:sz="8" w:space="0" w:color="auto"/>
            </w:tcBorders>
            <w:vAlign w:val="bottom"/>
          </w:tcPr>
          <w:p w:rsidR="00B04988" w:rsidRDefault="0049138E">
            <w:pPr>
              <w:ind w:left="900"/>
              <w:rPr>
                <w:sz w:val="20"/>
                <w:szCs w:val="20"/>
              </w:rPr>
            </w:pPr>
            <w:r>
              <w:rPr>
                <w:rFonts w:eastAsia="Times New Roman"/>
                <w:b/>
                <w:bCs/>
              </w:rPr>
              <w:t>Variables</w:t>
            </w:r>
          </w:p>
        </w:tc>
        <w:tc>
          <w:tcPr>
            <w:tcW w:w="3700" w:type="dxa"/>
            <w:vMerge w:val="restart"/>
            <w:tcBorders>
              <w:right w:val="single" w:sz="8" w:space="0" w:color="auto"/>
            </w:tcBorders>
            <w:vAlign w:val="bottom"/>
          </w:tcPr>
          <w:p w:rsidR="00B04988" w:rsidRDefault="0049138E">
            <w:pPr>
              <w:jc w:val="center"/>
              <w:rPr>
                <w:sz w:val="20"/>
                <w:szCs w:val="20"/>
              </w:rPr>
            </w:pPr>
            <w:r>
              <w:rPr>
                <w:rFonts w:eastAsia="Times New Roman"/>
                <w:b/>
                <w:bCs/>
              </w:rPr>
              <w:t>Tests</w:t>
            </w:r>
          </w:p>
        </w:tc>
        <w:tc>
          <w:tcPr>
            <w:tcW w:w="1800" w:type="dxa"/>
            <w:tcBorders>
              <w:right w:val="single" w:sz="8" w:space="0" w:color="auto"/>
            </w:tcBorders>
            <w:vAlign w:val="bottom"/>
          </w:tcPr>
          <w:p w:rsidR="00B04988" w:rsidRDefault="0049138E">
            <w:pPr>
              <w:jc w:val="center"/>
              <w:rPr>
                <w:sz w:val="20"/>
                <w:szCs w:val="20"/>
              </w:rPr>
            </w:pPr>
            <w:r>
              <w:rPr>
                <w:rFonts w:eastAsia="Times New Roman"/>
                <w:b/>
                <w:bCs/>
              </w:rPr>
              <w:t>Units of</w:t>
            </w:r>
          </w:p>
        </w:tc>
        <w:tc>
          <w:tcPr>
            <w:tcW w:w="0" w:type="dxa"/>
            <w:vAlign w:val="bottom"/>
          </w:tcPr>
          <w:p w:rsidR="00B04988" w:rsidRDefault="00B04988">
            <w:pPr>
              <w:rPr>
                <w:sz w:val="1"/>
                <w:szCs w:val="1"/>
              </w:rPr>
            </w:pPr>
          </w:p>
        </w:tc>
      </w:tr>
      <w:tr w:rsidR="00B04988">
        <w:trPr>
          <w:trHeight w:val="162"/>
        </w:trPr>
        <w:tc>
          <w:tcPr>
            <w:tcW w:w="2720" w:type="dxa"/>
            <w:vMerge/>
            <w:tcBorders>
              <w:left w:val="single" w:sz="8" w:space="0" w:color="auto"/>
              <w:right w:val="single" w:sz="8" w:space="0" w:color="auto"/>
            </w:tcBorders>
            <w:vAlign w:val="bottom"/>
          </w:tcPr>
          <w:p w:rsidR="00B04988" w:rsidRDefault="00B04988">
            <w:pPr>
              <w:rPr>
                <w:sz w:val="14"/>
                <w:szCs w:val="14"/>
              </w:rPr>
            </w:pPr>
          </w:p>
        </w:tc>
        <w:tc>
          <w:tcPr>
            <w:tcW w:w="3700" w:type="dxa"/>
            <w:vMerge/>
            <w:tcBorders>
              <w:right w:val="single" w:sz="8" w:space="0" w:color="auto"/>
            </w:tcBorders>
            <w:vAlign w:val="bottom"/>
          </w:tcPr>
          <w:p w:rsidR="00B04988" w:rsidRDefault="00B04988">
            <w:pPr>
              <w:rPr>
                <w:sz w:val="14"/>
                <w:szCs w:val="14"/>
              </w:rPr>
            </w:pPr>
          </w:p>
        </w:tc>
        <w:tc>
          <w:tcPr>
            <w:tcW w:w="1800" w:type="dxa"/>
            <w:vMerge w:val="restart"/>
            <w:tcBorders>
              <w:right w:val="single" w:sz="8" w:space="0" w:color="auto"/>
            </w:tcBorders>
            <w:vAlign w:val="bottom"/>
          </w:tcPr>
          <w:p w:rsidR="00B04988" w:rsidRDefault="0049138E">
            <w:pPr>
              <w:jc w:val="center"/>
              <w:rPr>
                <w:sz w:val="20"/>
                <w:szCs w:val="20"/>
              </w:rPr>
            </w:pPr>
            <w:r>
              <w:rPr>
                <w:rFonts w:eastAsia="Times New Roman"/>
                <w:b/>
                <w:bCs/>
                <w:w w:val="98"/>
              </w:rPr>
              <w:t>Measurement</w:t>
            </w:r>
          </w:p>
        </w:tc>
        <w:tc>
          <w:tcPr>
            <w:tcW w:w="0" w:type="dxa"/>
            <w:vAlign w:val="bottom"/>
          </w:tcPr>
          <w:p w:rsidR="00B04988" w:rsidRDefault="00B04988">
            <w:pPr>
              <w:rPr>
                <w:sz w:val="1"/>
                <w:szCs w:val="1"/>
              </w:rPr>
            </w:pPr>
          </w:p>
        </w:tc>
      </w:tr>
      <w:tr w:rsidR="00B04988">
        <w:trPr>
          <w:trHeight w:val="127"/>
        </w:trPr>
        <w:tc>
          <w:tcPr>
            <w:tcW w:w="2720" w:type="dxa"/>
            <w:tcBorders>
              <w:left w:val="single" w:sz="8" w:space="0" w:color="auto"/>
              <w:right w:val="single" w:sz="8" w:space="0" w:color="auto"/>
            </w:tcBorders>
            <w:vAlign w:val="bottom"/>
          </w:tcPr>
          <w:p w:rsidR="00B04988" w:rsidRDefault="00B04988">
            <w:pPr>
              <w:rPr>
                <w:sz w:val="11"/>
                <w:szCs w:val="11"/>
              </w:rPr>
            </w:pPr>
          </w:p>
        </w:tc>
        <w:tc>
          <w:tcPr>
            <w:tcW w:w="3700" w:type="dxa"/>
            <w:tcBorders>
              <w:right w:val="single" w:sz="8" w:space="0" w:color="auto"/>
            </w:tcBorders>
            <w:vAlign w:val="bottom"/>
          </w:tcPr>
          <w:p w:rsidR="00B04988" w:rsidRDefault="00B04988">
            <w:pPr>
              <w:rPr>
                <w:sz w:val="11"/>
                <w:szCs w:val="11"/>
              </w:rPr>
            </w:pPr>
          </w:p>
        </w:tc>
        <w:tc>
          <w:tcPr>
            <w:tcW w:w="180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62"/>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720" w:type="dxa"/>
            <w:tcBorders>
              <w:left w:val="single" w:sz="8" w:space="0" w:color="auto"/>
              <w:right w:val="single" w:sz="8" w:space="0" w:color="auto"/>
            </w:tcBorders>
            <w:vAlign w:val="bottom"/>
          </w:tcPr>
          <w:p w:rsidR="00B04988" w:rsidRDefault="0049138E">
            <w:pPr>
              <w:ind w:left="100"/>
              <w:rPr>
                <w:sz w:val="20"/>
                <w:szCs w:val="20"/>
              </w:rPr>
            </w:pPr>
            <w:r>
              <w:rPr>
                <w:rFonts w:eastAsia="Times New Roman"/>
              </w:rPr>
              <w:t>Reaction Time</w:t>
            </w:r>
          </w:p>
        </w:tc>
        <w:tc>
          <w:tcPr>
            <w:tcW w:w="3700" w:type="dxa"/>
            <w:tcBorders>
              <w:right w:val="single" w:sz="8" w:space="0" w:color="auto"/>
            </w:tcBorders>
            <w:vAlign w:val="bottom"/>
          </w:tcPr>
          <w:p w:rsidR="00B04988" w:rsidRDefault="0049138E">
            <w:pPr>
              <w:jc w:val="center"/>
              <w:rPr>
                <w:sz w:val="20"/>
                <w:szCs w:val="20"/>
              </w:rPr>
            </w:pPr>
            <w:r>
              <w:rPr>
                <w:rFonts w:eastAsia="Times New Roman"/>
              </w:rPr>
              <w:t>Nelson Reaction Time Test</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8"/>
              </w:rPr>
              <w:t>In Seconds</w:t>
            </w:r>
          </w:p>
        </w:tc>
        <w:tc>
          <w:tcPr>
            <w:tcW w:w="0" w:type="dxa"/>
            <w:vAlign w:val="bottom"/>
          </w:tcPr>
          <w:p w:rsidR="00B04988" w:rsidRDefault="00B04988">
            <w:pPr>
              <w:rPr>
                <w:sz w:val="1"/>
                <w:szCs w:val="1"/>
              </w:rPr>
            </w:pPr>
          </w:p>
        </w:tc>
      </w:tr>
      <w:tr w:rsidR="00B04988">
        <w:trPr>
          <w:trHeight w:val="65"/>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720" w:type="dxa"/>
            <w:tcBorders>
              <w:left w:val="single" w:sz="8" w:space="0" w:color="auto"/>
              <w:right w:val="single" w:sz="8" w:space="0" w:color="auto"/>
            </w:tcBorders>
            <w:vAlign w:val="bottom"/>
          </w:tcPr>
          <w:p w:rsidR="00B04988" w:rsidRDefault="0049138E">
            <w:pPr>
              <w:ind w:left="100"/>
              <w:rPr>
                <w:sz w:val="20"/>
                <w:szCs w:val="20"/>
              </w:rPr>
            </w:pPr>
            <w:r>
              <w:rPr>
                <w:rFonts w:eastAsia="Times New Roman"/>
              </w:rPr>
              <w:t>Movement Time</w:t>
            </w:r>
          </w:p>
        </w:tc>
        <w:tc>
          <w:tcPr>
            <w:tcW w:w="3700" w:type="dxa"/>
            <w:tcBorders>
              <w:right w:val="single" w:sz="8" w:space="0" w:color="auto"/>
            </w:tcBorders>
            <w:vAlign w:val="bottom"/>
          </w:tcPr>
          <w:p w:rsidR="00B04988" w:rsidRDefault="0049138E">
            <w:pPr>
              <w:jc w:val="center"/>
              <w:rPr>
                <w:sz w:val="20"/>
                <w:szCs w:val="20"/>
              </w:rPr>
            </w:pPr>
            <w:r>
              <w:rPr>
                <w:rFonts w:eastAsia="Times New Roman"/>
                <w:w w:val="99"/>
              </w:rPr>
              <w:t>Nelson Movement Time Test</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8"/>
              </w:rPr>
              <w:t>In Seconds</w:t>
            </w:r>
          </w:p>
        </w:tc>
        <w:tc>
          <w:tcPr>
            <w:tcW w:w="0" w:type="dxa"/>
            <w:vAlign w:val="bottom"/>
          </w:tcPr>
          <w:p w:rsidR="00B04988" w:rsidRDefault="00B04988">
            <w:pPr>
              <w:rPr>
                <w:sz w:val="1"/>
                <w:szCs w:val="1"/>
              </w:rPr>
            </w:pPr>
          </w:p>
        </w:tc>
      </w:tr>
      <w:tr w:rsidR="00B04988">
        <w:trPr>
          <w:trHeight w:val="65"/>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720" w:type="dxa"/>
            <w:tcBorders>
              <w:left w:val="single" w:sz="8" w:space="0" w:color="auto"/>
              <w:right w:val="single" w:sz="8" w:space="0" w:color="auto"/>
            </w:tcBorders>
            <w:vAlign w:val="bottom"/>
          </w:tcPr>
          <w:p w:rsidR="00B04988" w:rsidRDefault="0049138E">
            <w:pPr>
              <w:ind w:left="100"/>
              <w:rPr>
                <w:sz w:val="20"/>
                <w:szCs w:val="20"/>
              </w:rPr>
            </w:pPr>
            <w:r>
              <w:rPr>
                <w:rFonts w:eastAsia="Times New Roman"/>
              </w:rPr>
              <w:t>9 Meter Front Throw</w:t>
            </w:r>
          </w:p>
        </w:tc>
        <w:tc>
          <w:tcPr>
            <w:tcW w:w="3700" w:type="dxa"/>
            <w:tcBorders>
              <w:right w:val="single" w:sz="8" w:space="0" w:color="auto"/>
            </w:tcBorders>
            <w:vAlign w:val="bottom"/>
          </w:tcPr>
          <w:p w:rsidR="00B04988" w:rsidRDefault="0049138E">
            <w:pPr>
              <w:jc w:val="center"/>
              <w:rPr>
                <w:sz w:val="20"/>
                <w:szCs w:val="20"/>
              </w:rPr>
            </w:pPr>
            <w:r>
              <w:rPr>
                <w:rFonts w:eastAsia="Times New Roman"/>
              </w:rPr>
              <w:t>Zinn Team Handball Skills Battery</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8"/>
              </w:rPr>
              <w:t>In Points</w:t>
            </w:r>
          </w:p>
        </w:tc>
        <w:tc>
          <w:tcPr>
            <w:tcW w:w="0" w:type="dxa"/>
            <w:vAlign w:val="bottom"/>
          </w:tcPr>
          <w:p w:rsidR="00B04988" w:rsidRDefault="00B04988">
            <w:pPr>
              <w:rPr>
                <w:sz w:val="1"/>
                <w:szCs w:val="1"/>
              </w:rPr>
            </w:pPr>
          </w:p>
        </w:tc>
      </w:tr>
      <w:tr w:rsidR="00B04988">
        <w:trPr>
          <w:trHeight w:val="64"/>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720" w:type="dxa"/>
            <w:tcBorders>
              <w:left w:val="single" w:sz="8" w:space="0" w:color="auto"/>
              <w:right w:val="single" w:sz="8" w:space="0" w:color="auto"/>
            </w:tcBorders>
            <w:vAlign w:val="bottom"/>
          </w:tcPr>
          <w:p w:rsidR="00B04988" w:rsidRDefault="0049138E">
            <w:pPr>
              <w:ind w:left="100"/>
              <w:rPr>
                <w:sz w:val="20"/>
                <w:szCs w:val="20"/>
              </w:rPr>
            </w:pPr>
            <w:r>
              <w:rPr>
                <w:rFonts w:eastAsia="Times New Roman"/>
              </w:rPr>
              <w:t>Dominant Hand Speed Pass</w:t>
            </w:r>
          </w:p>
        </w:tc>
        <w:tc>
          <w:tcPr>
            <w:tcW w:w="3700" w:type="dxa"/>
            <w:tcBorders>
              <w:right w:val="single" w:sz="8" w:space="0" w:color="auto"/>
            </w:tcBorders>
            <w:vAlign w:val="bottom"/>
          </w:tcPr>
          <w:p w:rsidR="00B04988" w:rsidRDefault="0049138E">
            <w:pPr>
              <w:jc w:val="center"/>
              <w:rPr>
                <w:sz w:val="20"/>
                <w:szCs w:val="20"/>
              </w:rPr>
            </w:pPr>
            <w:r>
              <w:rPr>
                <w:rFonts w:eastAsia="Times New Roman"/>
              </w:rPr>
              <w:t>Zinn Team Handball Skills Battery</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8"/>
              </w:rPr>
              <w:t>In Seconds</w:t>
            </w:r>
          </w:p>
        </w:tc>
        <w:tc>
          <w:tcPr>
            <w:tcW w:w="0" w:type="dxa"/>
            <w:vAlign w:val="bottom"/>
          </w:tcPr>
          <w:p w:rsidR="00B04988" w:rsidRDefault="00B04988">
            <w:pPr>
              <w:rPr>
                <w:sz w:val="1"/>
                <w:szCs w:val="1"/>
              </w:rPr>
            </w:pPr>
          </w:p>
        </w:tc>
      </w:tr>
      <w:tr w:rsidR="00B04988">
        <w:trPr>
          <w:trHeight w:val="64"/>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720" w:type="dxa"/>
            <w:tcBorders>
              <w:left w:val="single" w:sz="8" w:space="0" w:color="auto"/>
              <w:right w:val="single" w:sz="8" w:space="0" w:color="auto"/>
            </w:tcBorders>
            <w:vAlign w:val="bottom"/>
          </w:tcPr>
          <w:p w:rsidR="00B04988" w:rsidRDefault="0049138E">
            <w:pPr>
              <w:ind w:left="100"/>
              <w:rPr>
                <w:sz w:val="20"/>
                <w:szCs w:val="20"/>
              </w:rPr>
            </w:pPr>
            <w:r>
              <w:rPr>
                <w:rFonts w:eastAsia="Times New Roman"/>
              </w:rPr>
              <w:t>Overhead Pass</w:t>
            </w:r>
          </w:p>
        </w:tc>
        <w:tc>
          <w:tcPr>
            <w:tcW w:w="3700" w:type="dxa"/>
            <w:tcBorders>
              <w:right w:val="single" w:sz="8" w:space="0" w:color="auto"/>
            </w:tcBorders>
            <w:vAlign w:val="bottom"/>
          </w:tcPr>
          <w:p w:rsidR="00B04988" w:rsidRDefault="0049138E">
            <w:pPr>
              <w:jc w:val="center"/>
              <w:rPr>
                <w:sz w:val="20"/>
                <w:szCs w:val="20"/>
              </w:rPr>
            </w:pPr>
            <w:r>
              <w:rPr>
                <w:rFonts w:eastAsia="Times New Roman"/>
              </w:rPr>
              <w:t>Zinn Team Handball Skills Battery</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8"/>
              </w:rPr>
              <w:t>In Points</w:t>
            </w:r>
          </w:p>
        </w:tc>
        <w:tc>
          <w:tcPr>
            <w:tcW w:w="0" w:type="dxa"/>
            <w:vAlign w:val="bottom"/>
          </w:tcPr>
          <w:p w:rsidR="00B04988" w:rsidRDefault="00B04988">
            <w:pPr>
              <w:rPr>
                <w:sz w:val="1"/>
                <w:szCs w:val="1"/>
              </w:rPr>
            </w:pPr>
          </w:p>
        </w:tc>
      </w:tr>
      <w:tr w:rsidR="00B04988">
        <w:trPr>
          <w:trHeight w:val="64"/>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720" w:type="dxa"/>
            <w:tcBorders>
              <w:left w:val="single" w:sz="8" w:space="0" w:color="auto"/>
              <w:right w:val="single" w:sz="8" w:space="0" w:color="auto"/>
            </w:tcBorders>
            <w:vAlign w:val="bottom"/>
          </w:tcPr>
          <w:p w:rsidR="00B04988" w:rsidRDefault="0049138E">
            <w:pPr>
              <w:ind w:left="100"/>
              <w:rPr>
                <w:sz w:val="20"/>
                <w:szCs w:val="20"/>
              </w:rPr>
            </w:pPr>
            <w:r>
              <w:rPr>
                <w:rFonts w:eastAsia="Times New Roman"/>
              </w:rPr>
              <w:t>Accuracy Throw</w:t>
            </w:r>
          </w:p>
        </w:tc>
        <w:tc>
          <w:tcPr>
            <w:tcW w:w="3700" w:type="dxa"/>
            <w:tcBorders>
              <w:right w:val="single" w:sz="8" w:space="0" w:color="auto"/>
            </w:tcBorders>
            <w:vAlign w:val="bottom"/>
          </w:tcPr>
          <w:p w:rsidR="00B04988" w:rsidRDefault="0049138E">
            <w:pPr>
              <w:jc w:val="center"/>
              <w:rPr>
                <w:sz w:val="20"/>
                <w:szCs w:val="20"/>
              </w:rPr>
            </w:pPr>
            <w:r>
              <w:rPr>
                <w:rFonts w:eastAsia="Times New Roman"/>
                <w:w w:val="99"/>
              </w:rPr>
              <w:t>Bergemann Test</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8"/>
              </w:rPr>
              <w:t>In Points</w:t>
            </w:r>
          </w:p>
        </w:tc>
        <w:tc>
          <w:tcPr>
            <w:tcW w:w="0" w:type="dxa"/>
            <w:vAlign w:val="bottom"/>
          </w:tcPr>
          <w:p w:rsidR="00B04988" w:rsidRDefault="00B04988">
            <w:pPr>
              <w:rPr>
                <w:sz w:val="1"/>
                <w:szCs w:val="1"/>
              </w:rPr>
            </w:pPr>
          </w:p>
        </w:tc>
      </w:tr>
      <w:tr w:rsidR="00B04988">
        <w:trPr>
          <w:trHeight w:val="65"/>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720" w:type="dxa"/>
            <w:tcBorders>
              <w:left w:val="single" w:sz="8" w:space="0" w:color="auto"/>
              <w:right w:val="single" w:sz="8" w:space="0" w:color="auto"/>
            </w:tcBorders>
            <w:vAlign w:val="bottom"/>
          </w:tcPr>
          <w:p w:rsidR="00B04988" w:rsidRDefault="0049138E">
            <w:pPr>
              <w:ind w:left="100"/>
              <w:rPr>
                <w:sz w:val="20"/>
                <w:szCs w:val="20"/>
              </w:rPr>
            </w:pPr>
            <w:r>
              <w:rPr>
                <w:rFonts w:eastAsia="Times New Roman"/>
              </w:rPr>
              <w:t>Jump and Throw</w:t>
            </w:r>
          </w:p>
        </w:tc>
        <w:tc>
          <w:tcPr>
            <w:tcW w:w="3700" w:type="dxa"/>
            <w:tcBorders>
              <w:right w:val="single" w:sz="8" w:space="0" w:color="auto"/>
            </w:tcBorders>
            <w:vAlign w:val="bottom"/>
          </w:tcPr>
          <w:p w:rsidR="00B04988" w:rsidRDefault="0049138E">
            <w:pPr>
              <w:jc w:val="center"/>
              <w:rPr>
                <w:sz w:val="20"/>
                <w:szCs w:val="20"/>
              </w:rPr>
            </w:pPr>
            <w:r>
              <w:rPr>
                <w:rFonts w:eastAsia="Times New Roman"/>
              </w:rPr>
              <w:t>Bergemann Test</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9"/>
              </w:rPr>
              <w:t>In Point</w:t>
            </w:r>
          </w:p>
        </w:tc>
        <w:tc>
          <w:tcPr>
            <w:tcW w:w="0" w:type="dxa"/>
            <w:vAlign w:val="bottom"/>
          </w:tcPr>
          <w:p w:rsidR="00B04988" w:rsidRDefault="00B04988">
            <w:pPr>
              <w:rPr>
                <w:sz w:val="1"/>
                <w:szCs w:val="1"/>
              </w:rPr>
            </w:pPr>
          </w:p>
        </w:tc>
      </w:tr>
      <w:tr w:rsidR="00B04988">
        <w:trPr>
          <w:trHeight w:val="65"/>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720" w:type="dxa"/>
            <w:tcBorders>
              <w:left w:val="single" w:sz="8" w:space="0" w:color="auto"/>
              <w:right w:val="single" w:sz="8" w:space="0" w:color="auto"/>
            </w:tcBorders>
            <w:vAlign w:val="bottom"/>
          </w:tcPr>
          <w:p w:rsidR="00B04988" w:rsidRDefault="0049138E">
            <w:pPr>
              <w:ind w:left="100"/>
              <w:rPr>
                <w:sz w:val="20"/>
                <w:szCs w:val="20"/>
              </w:rPr>
            </w:pPr>
            <w:r>
              <w:rPr>
                <w:rFonts w:eastAsia="Times New Roman"/>
              </w:rPr>
              <w:t>Dribbling</w:t>
            </w:r>
          </w:p>
        </w:tc>
        <w:tc>
          <w:tcPr>
            <w:tcW w:w="3700" w:type="dxa"/>
            <w:tcBorders>
              <w:right w:val="single" w:sz="8" w:space="0" w:color="auto"/>
            </w:tcBorders>
            <w:vAlign w:val="bottom"/>
          </w:tcPr>
          <w:p w:rsidR="00B04988" w:rsidRDefault="0049138E">
            <w:pPr>
              <w:jc w:val="center"/>
              <w:rPr>
                <w:sz w:val="20"/>
                <w:szCs w:val="20"/>
              </w:rPr>
            </w:pPr>
            <w:r>
              <w:rPr>
                <w:rFonts w:eastAsia="Times New Roman"/>
                <w:w w:val="99"/>
              </w:rPr>
              <w:t>Knox Speed Dribble Test</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8"/>
              </w:rPr>
              <w:t>In Seconds</w:t>
            </w:r>
          </w:p>
        </w:tc>
        <w:tc>
          <w:tcPr>
            <w:tcW w:w="0" w:type="dxa"/>
            <w:vAlign w:val="bottom"/>
          </w:tcPr>
          <w:p w:rsidR="00B04988" w:rsidRDefault="00B04988">
            <w:pPr>
              <w:rPr>
                <w:sz w:val="1"/>
                <w:szCs w:val="1"/>
              </w:rPr>
            </w:pPr>
          </w:p>
        </w:tc>
      </w:tr>
      <w:tr w:rsidR="00B04988">
        <w:trPr>
          <w:trHeight w:val="65"/>
        </w:trPr>
        <w:tc>
          <w:tcPr>
            <w:tcW w:w="27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70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312" w:lineRule="exact"/>
        <w:rPr>
          <w:sz w:val="20"/>
          <w:szCs w:val="20"/>
        </w:rPr>
      </w:pPr>
    </w:p>
    <w:p w:rsidR="00B04988" w:rsidRDefault="0049138E">
      <w:pPr>
        <w:ind w:left="740"/>
        <w:rPr>
          <w:sz w:val="20"/>
          <w:szCs w:val="20"/>
        </w:rPr>
      </w:pPr>
      <w:r>
        <w:rPr>
          <w:rFonts w:eastAsia="Times New Roman"/>
          <w:b/>
          <w:bCs/>
          <w:sz w:val="26"/>
          <w:szCs w:val="26"/>
        </w:rPr>
        <w:t>3.5. PILOT STUDY</w:t>
      </w:r>
    </w:p>
    <w:p w:rsidR="00B04988" w:rsidRDefault="00B04988">
      <w:pPr>
        <w:spacing w:line="185"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A pilot study was conducted to assess the 1 RM and initial capacity of all the subjects in order to fix the load. For this, 10 deaf and dumb college men students were selected at random and divided into two groups of five each, in which group I underwent specified training with vibrator aid, group II performed specified training with combination of vibrator aid &amp; sign language under the supervision of the researcher. However, the individual differences were considered. While constructing</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84" w:name="page86"/>
      <w:bookmarkEnd w:id="84"/>
      <w:r>
        <w:rPr>
          <w:rFonts w:eastAsia="Times New Roman"/>
          <w:sz w:val="24"/>
          <w:szCs w:val="24"/>
        </w:rPr>
        <w:lastRenderedPageBreak/>
        <w:t>72</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the training programmes, the basic principles of sports training namely progression,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over load and specificity were followed.</w:t>
      </w:r>
    </w:p>
    <w:p w:rsidR="00B04988" w:rsidRDefault="00B04988">
      <w:pPr>
        <w:spacing w:line="200" w:lineRule="exact"/>
        <w:rPr>
          <w:sz w:val="20"/>
          <w:szCs w:val="20"/>
        </w:rPr>
      </w:pPr>
    </w:p>
    <w:p w:rsidR="00B04988" w:rsidRDefault="00B04988">
      <w:pPr>
        <w:spacing w:line="251" w:lineRule="exact"/>
        <w:rPr>
          <w:sz w:val="20"/>
          <w:szCs w:val="20"/>
        </w:rPr>
      </w:pPr>
    </w:p>
    <w:p w:rsidR="00B04988" w:rsidRDefault="0049138E">
      <w:pPr>
        <w:ind w:left="740"/>
        <w:rPr>
          <w:sz w:val="20"/>
          <w:szCs w:val="20"/>
        </w:rPr>
      </w:pPr>
      <w:r>
        <w:rPr>
          <w:rFonts w:eastAsia="Times New Roman"/>
          <w:b/>
          <w:bCs/>
          <w:sz w:val="26"/>
          <w:szCs w:val="26"/>
        </w:rPr>
        <w:t>3.6. RELIABILITY OF THE DATA</w:t>
      </w:r>
    </w:p>
    <w:p w:rsidR="00B04988" w:rsidRDefault="00B04988">
      <w:pPr>
        <w:spacing w:line="185"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Three months before the commencement of the pilot study, the reliability of the data was established by using 10 subjects at random. To ensure reliability, test and re-test method was executed. In between the test and retest one-day rest was given to all the subjects. The researcher using the same equipments under identical conditions tested for all the selected variables twice on the same subjects. The intra class co-efficient of correlation was used to find out the reliability of the data and the results are given in table II.</w:t>
      </w:r>
    </w:p>
    <w:p w:rsidR="00B04988" w:rsidRDefault="00B04988">
      <w:pPr>
        <w:spacing w:line="136" w:lineRule="exact"/>
        <w:rPr>
          <w:sz w:val="20"/>
          <w:szCs w:val="20"/>
        </w:rPr>
      </w:pPr>
    </w:p>
    <w:p w:rsidR="00B04988" w:rsidRDefault="0049138E">
      <w:pPr>
        <w:ind w:left="4300"/>
        <w:rPr>
          <w:sz w:val="20"/>
          <w:szCs w:val="20"/>
        </w:rPr>
      </w:pPr>
      <w:r>
        <w:rPr>
          <w:rFonts w:eastAsia="Times New Roman"/>
          <w:b/>
          <w:bCs/>
          <w:sz w:val="24"/>
          <w:szCs w:val="24"/>
        </w:rPr>
        <w:t>TABLE II</w:t>
      </w:r>
    </w:p>
    <w:p w:rsidR="00B04988" w:rsidRDefault="00B04988">
      <w:pPr>
        <w:spacing w:line="60" w:lineRule="exact"/>
        <w:rPr>
          <w:sz w:val="20"/>
          <w:szCs w:val="20"/>
        </w:rPr>
      </w:pPr>
    </w:p>
    <w:p w:rsidR="00B04988" w:rsidRDefault="0049138E">
      <w:pPr>
        <w:ind w:left="1100"/>
        <w:rPr>
          <w:sz w:val="20"/>
          <w:szCs w:val="20"/>
        </w:rPr>
      </w:pPr>
      <w:r>
        <w:rPr>
          <w:rFonts w:eastAsia="Times New Roman"/>
          <w:b/>
          <w:bCs/>
          <w:sz w:val="24"/>
          <w:szCs w:val="24"/>
        </w:rPr>
        <w:t>INTRA CLASS CO-EFFICIENT OF CORRELATION ON SELECTED</w:t>
      </w:r>
    </w:p>
    <w:p w:rsidR="00B04988" w:rsidRDefault="00B04988">
      <w:pPr>
        <w:spacing w:line="6" w:lineRule="exact"/>
        <w:rPr>
          <w:sz w:val="20"/>
          <w:szCs w:val="20"/>
        </w:rPr>
      </w:pPr>
    </w:p>
    <w:p w:rsidR="00B04988" w:rsidRDefault="0049138E">
      <w:pPr>
        <w:ind w:left="4120"/>
        <w:rPr>
          <w:sz w:val="20"/>
          <w:szCs w:val="20"/>
        </w:rPr>
      </w:pPr>
      <w:r>
        <w:rPr>
          <w:rFonts w:eastAsia="Times New Roman"/>
          <w:b/>
          <w:bCs/>
          <w:sz w:val="24"/>
          <w:szCs w:val="24"/>
        </w:rPr>
        <w:t>VARIABLES</w:t>
      </w:r>
    </w:p>
    <w:p w:rsidR="00B04988" w:rsidRDefault="00B04988">
      <w:pPr>
        <w:spacing w:line="77" w:lineRule="exact"/>
        <w:rPr>
          <w:sz w:val="20"/>
          <w:szCs w:val="20"/>
        </w:rPr>
      </w:pPr>
    </w:p>
    <w:tbl>
      <w:tblPr>
        <w:tblW w:w="0" w:type="auto"/>
        <w:tblInd w:w="730" w:type="dxa"/>
        <w:tblLayout w:type="fixed"/>
        <w:tblCellMar>
          <w:left w:w="0" w:type="dxa"/>
          <w:right w:w="0" w:type="dxa"/>
        </w:tblCellMar>
        <w:tblLook w:val="04A0"/>
      </w:tblPr>
      <w:tblGrid>
        <w:gridCol w:w="1020"/>
        <w:gridCol w:w="3840"/>
        <w:gridCol w:w="3360"/>
      </w:tblGrid>
      <w:tr w:rsidR="00B04988">
        <w:trPr>
          <w:trHeight w:val="69"/>
        </w:trPr>
        <w:tc>
          <w:tcPr>
            <w:tcW w:w="102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38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3360" w:type="dxa"/>
            <w:tcBorders>
              <w:bottom w:val="single" w:sz="8" w:space="0" w:color="auto"/>
              <w:right w:val="single" w:sz="8" w:space="0" w:color="auto"/>
            </w:tcBorders>
            <w:shd w:val="clear" w:color="auto" w:fill="000000"/>
            <w:vAlign w:val="bottom"/>
          </w:tcPr>
          <w:p w:rsidR="00B04988" w:rsidRDefault="00B04988">
            <w:pPr>
              <w:rPr>
                <w:sz w:val="5"/>
                <w:szCs w:val="5"/>
              </w:rPr>
            </w:pPr>
          </w:p>
        </w:tc>
      </w:tr>
      <w:tr w:rsidR="00B04988">
        <w:trPr>
          <w:trHeight w:val="391"/>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S.No.</w:t>
            </w:r>
          </w:p>
        </w:tc>
        <w:tc>
          <w:tcPr>
            <w:tcW w:w="3840" w:type="dxa"/>
            <w:tcBorders>
              <w:right w:val="single" w:sz="8" w:space="0" w:color="auto"/>
            </w:tcBorders>
            <w:vAlign w:val="bottom"/>
          </w:tcPr>
          <w:p w:rsidR="00B04988" w:rsidRDefault="0049138E">
            <w:pPr>
              <w:ind w:left="1460"/>
              <w:rPr>
                <w:sz w:val="20"/>
                <w:szCs w:val="20"/>
              </w:rPr>
            </w:pPr>
            <w:r>
              <w:rPr>
                <w:rFonts w:eastAsia="Times New Roman"/>
                <w:b/>
                <w:bCs/>
              </w:rPr>
              <w:t>Variables</w:t>
            </w:r>
          </w:p>
        </w:tc>
        <w:tc>
          <w:tcPr>
            <w:tcW w:w="3360" w:type="dxa"/>
            <w:tcBorders>
              <w:right w:val="single" w:sz="8" w:space="0" w:color="auto"/>
            </w:tcBorders>
            <w:vAlign w:val="bottom"/>
          </w:tcPr>
          <w:p w:rsidR="00B04988" w:rsidRDefault="0049138E">
            <w:pPr>
              <w:jc w:val="center"/>
              <w:rPr>
                <w:sz w:val="20"/>
                <w:szCs w:val="20"/>
              </w:rPr>
            </w:pPr>
            <w:r>
              <w:rPr>
                <w:rFonts w:eastAsia="Times New Roman"/>
                <w:b/>
                <w:bCs/>
                <w:w w:val="99"/>
              </w:rPr>
              <w:t>‘R’ value</w:t>
            </w:r>
          </w:p>
        </w:tc>
      </w:tr>
      <w:tr w:rsidR="00B04988">
        <w:trPr>
          <w:trHeight w:val="62"/>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r w:rsidR="00B04988">
        <w:trPr>
          <w:trHeight w:val="378"/>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3840" w:type="dxa"/>
            <w:tcBorders>
              <w:right w:val="single" w:sz="8" w:space="0" w:color="auto"/>
            </w:tcBorders>
            <w:vAlign w:val="bottom"/>
          </w:tcPr>
          <w:p w:rsidR="00B04988" w:rsidRDefault="0049138E">
            <w:pPr>
              <w:ind w:left="100"/>
              <w:rPr>
                <w:sz w:val="20"/>
                <w:szCs w:val="20"/>
              </w:rPr>
            </w:pPr>
            <w:r>
              <w:rPr>
                <w:rFonts w:eastAsia="Times New Roman"/>
              </w:rPr>
              <w:t>Reaction Time</w:t>
            </w:r>
          </w:p>
        </w:tc>
        <w:tc>
          <w:tcPr>
            <w:tcW w:w="3360" w:type="dxa"/>
            <w:tcBorders>
              <w:right w:val="single" w:sz="8" w:space="0" w:color="auto"/>
            </w:tcBorders>
            <w:vAlign w:val="bottom"/>
          </w:tcPr>
          <w:p w:rsidR="00B04988" w:rsidRDefault="0049138E">
            <w:pPr>
              <w:jc w:val="center"/>
              <w:rPr>
                <w:sz w:val="20"/>
                <w:szCs w:val="20"/>
              </w:rPr>
            </w:pPr>
            <w:r>
              <w:rPr>
                <w:rFonts w:eastAsia="Times New Roman"/>
              </w:rPr>
              <w:t>0.81*</w:t>
            </w:r>
          </w:p>
        </w:tc>
      </w:tr>
      <w:tr w:rsidR="00B04988">
        <w:trPr>
          <w:trHeight w:val="65"/>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r w:rsidR="00B04988">
        <w:trPr>
          <w:trHeight w:val="378"/>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3840" w:type="dxa"/>
            <w:tcBorders>
              <w:right w:val="single" w:sz="8" w:space="0" w:color="auto"/>
            </w:tcBorders>
            <w:vAlign w:val="bottom"/>
          </w:tcPr>
          <w:p w:rsidR="00B04988" w:rsidRDefault="0049138E">
            <w:pPr>
              <w:ind w:left="100"/>
              <w:rPr>
                <w:sz w:val="20"/>
                <w:szCs w:val="20"/>
              </w:rPr>
            </w:pPr>
            <w:r>
              <w:rPr>
                <w:rFonts w:eastAsia="Times New Roman"/>
              </w:rPr>
              <w:t>Movement Time</w:t>
            </w:r>
          </w:p>
        </w:tc>
        <w:tc>
          <w:tcPr>
            <w:tcW w:w="3360" w:type="dxa"/>
            <w:tcBorders>
              <w:right w:val="single" w:sz="8" w:space="0" w:color="auto"/>
            </w:tcBorders>
            <w:vAlign w:val="bottom"/>
          </w:tcPr>
          <w:p w:rsidR="00B04988" w:rsidRDefault="0049138E">
            <w:pPr>
              <w:jc w:val="center"/>
              <w:rPr>
                <w:sz w:val="20"/>
                <w:szCs w:val="20"/>
              </w:rPr>
            </w:pPr>
            <w:r>
              <w:rPr>
                <w:rFonts w:eastAsia="Times New Roman"/>
              </w:rPr>
              <w:t>0.80*</w:t>
            </w:r>
          </w:p>
        </w:tc>
      </w:tr>
      <w:tr w:rsidR="00B04988">
        <w:trPr>
          <w:trHeight w:val="65"/>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r w:rsidR="00B04988">
        <w:trPr>
          <w:trHeight w:val="378"/>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3840" w:type="dxa"/>
            <w:tcBorders>
              <w:right w:val="single" w:sz="8" w:space="0" w:color="auto"/>
            </w:tcBorders>
            <w:vAlign w:val="bottom"/>
          </w:tcPr>
          <w:p w:rsidR="00B04988" w:rsidRDefault="0049138E">
            <w:pPr>
              <w:ind w:left="100"/>
              <w:rPr>
                <w:sz w:val="20"/>
                <w:szCs w:val="20"/>
              </w:rPr>
            </w:pPr>
            <w:r>
              <w:rPr>
                <w:rFonts w:eastAsia="Times New Roman"/>
              </w:rPr>
              <w:t>9 Meter Front Throw</w:t>
            </w:r>
          </w:p>
        </w:tc>
        <w:tc>
          <w:tcPr>
            <w:tcW w:w="3360" w:type="dxa"/>
            <w:tcBorders>
              <w:right w:val="single" w:sz="8" w:space="0" w:color="auto"/>
            </w:tcBorders>
            <w:vAlign w:val="bottom"/>
          </w:tcPr>
          <w:p w:rsidR="00B04988" w:rsidRDefault="0049138E">
            <w:pPr>
              <w:jc w:val="center"/>
              <w:rPr>
                <w:sz w:val="20"/>
                <w:szCs w:val="20"/>
              </w:rPr>
            </w:pPr>
            <w:r>
              <w:rPr>
                <w:rFonts w:eastAsia="Times New Roman"/>
              </w:rPr>
              <w:t>0.84*</w:t>
            </w:r>
          </w:p>
        </w:tc>
      </w:tr>
      <w:tr w:rsidR="00B04988">
        <w:trPr>
          <w:trHeight w:val="64"/>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r w:rsidR="00B04988">
        <w:trPr>
          <w:trHeight w:val="380"/>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3840" w:type="dxa"/>
            <w:tcBorders>
              <w:right w:val="single" w:sz="8" w:space="0" w:color="auto"/>
            </w:tcBorders>
            <w:vAlign w:val="bottom"/>
          </w:tcPr>
          <w:p w:rsidR="00B04988" w:rsidRDefault="0049138E">
            <w:pPr>
              <w:ind w:left="100"/>
              <w:rPr>
                <w:sz w:val="20"/>
                <w:szCs w:val="20"/>
              </w:rPr>
            </w:pPr>
            <w:r>
              <w:rPr>
                <w:rFonts w:eastAsia="Times New Roman"/>
              </w:rPr>
              <w:t>Dominant Hand Speed Pass</w:t>
            </w:r>
          </w:p>
        </w:tc>
        <w:tc>
          <w:tcPr>
            <w:tcW w:w="3360" w:type="dxa"/>
            <w:tcBorders>
              <w:right w:val="single" w:sz="8" w:space="0" w:color="auto"/>
            </w:tcBorders>
            <w:vAlign w:val="bottom"/>
          </w:tcPr>
          <w:p w:rsidR="00B04988" w:rsidRDefault="0049138E">
            <w:pPr>
              <w:jc w:val="center"/>
              <w:rPr>
                <w:sz w:val="20"/>
                <w:szCs w:val="20"/>
              </w:rPr>
            </w:pPr>
            <w:r>
              <w:rPr>
                <w:rFonts w:eastAsia="Times New Roman"/>
              </w:rPr>
              <w:t>0.85*</w:t>
            </w:r>
          </w:p>
        </w:tc>
      </w:tr>
      <w:tr w:rsidR="00B04988">
        <w:trPr>
          <w:trHeight w:val="64"/>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r w:rsidR="00B04988">
        <w:trPr>
          <w:trHeight w:val="380"/>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3840" w:type="dxa"/>
            <w:tcBorders>
              <w:right w:val="single" w:sz="8" w:space="0" w:color="auto"/>
            </w:tcBorders>
            <w:vAlign w:val="bottom"/>
          </w:tcPr>
          <w:p w:rsidR="00B04988" w:rsidRDefault="0049138E">
            <w:pPr>
              <w:ind w:left="100"/>
              <w:rPr>
                <w:sz w:val="20"/>
                <w:szCs w:val="20"/>
              </w:rPr>
            </w:pPr>
            <w:r>
              <w:rPr>
                <w:rFonts w:eastAsia="Times New Roman"/>
              </w:rPr>
              <w:t>Overhead Pass</w:t>
            </w:r>
          </w:p>
        </w:tc>
        <w:tc>
          <w:tcPr>
            <w:tcW w:w="3360" w:type="dxa"/>
            <w:tcBorders>
              <w:right w:val="single" w:sz="8" w:space="0" w:color="auto"/>
            </w:tcBorders>
            <w:vAlign w:val="bottom"/>
          </w:tcPr>
          <w:p w:rsidR="00B04988" w:rsidRDefault="0049138E">
            <w:pPr>
              <w:jc w:val="center"/>
              <w:rPr>
                <w:sz w:val="20"/>
                <w:szCs w:val="20"/>
              </w:rPr>
            </w:pPr>
            <w:r>
              <w:rPr>
                <w:rFonts w:eastAsia="Times New Roman"/>
              </w:rPr>
              <w:t>0.86*</w:t>
            </w:r>
          </w:p>
        </w:tc>
      </w:tr>
      <w:tr w:rsidR="00B04988">
        <w:trPr>
          <w:trHeight w:val="64"/>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r w:rsidR="00B04988">
        <w:trPr>
          <w:trHeight w:val="378"/>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3840" w:type="dxa"/>
            <w:tcBorders>
              <w:right w:val="single" w:sz="8" w:space="0" w:color="auto"/>
            </w:tcBorders>
            <w:vAlign w:val="bottom"/>
          </w:tcPr>
          <w:p w:rsidR="00B04988" w:rsidRDefault="0049138E">
            <w:pPr>
              <w:ind w:left="100"/>
              <w:rPr>
                <w:sz w:val="20"/>
                <w:szCs w:val="20"/>
              </w:rPr>
            </w:pPr>
            <w:r>
              <w:rPr>
                <w:rFonts w:eastAsia="Times New Roman"/>
              </w:rPr>
              <w:t>Accuracy Throw</w:t>
            </w:r>
          </w:p>
        </w:tc>
        <w:tc>
          <w:tcPr>
            <w:tcW w:w="3360" w:type="dxa"/>
            <w:tcBorders>
              <w:right w:val="single" w:sz="8" w:space="0" w:color="auto"/>
            </w:tcBorders>
            <w:vAlign w:val="bottom"/>
          </w:tcPr>
          <w:p w:rsidR="00B04988" w:rsidRDefault="0049138E">
            <w:pPr>
              <w:jc w:val="center"/>
              <w:rPr>
                <w:sz w:val="20"/>
                <w:szCs w:val="20"/>
              </w:rPr>
            </w:pPr>
            <w:r>
              <w:rPr>
                <w:rFonts w:eastAsia="Times New Roman"/>
              </w:rPr>
              <w:t>0.84*</w:t>
            </w:r>
          </w:p>
        </w:tc>
      </w:tr>
      <w:tr w:rsidR="00B04988">
        <w:trPr>
          <w:trHeight w:val="65"/>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r w:rsidR="00B04988">
        <w:trPr>
          <w:trHeight w:val="378"/>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3840" w:type="dxa"/>
            <w:tcBorders>
              <w:right w:val="single" w:sz="8" w:space="0" w:color="auto"/>
            </w:tcBorders>
            <w:vAlign w:val="bottom"/>
          </w:tcPr>
          <w:p w:rsidR="00B04988" w:rsidRDefault="0049138E">
            <w:pPr>
              <w:ind w:left="100"/>
              <w:rPr>
                <w:sz w:val="20"/>
                <w:szCs w:val="20"/>
              </w:rPr>
            </w:pPr>
            <w:r>
              <w:rPr>
                <w:rFonts w:eastAsia="Times New Roman"/>
              </w:rPr>
              <w:t>Jump and Throw</w:t>
            </w:r>
          </w:p>
        </w:tc>
        <w:tc>
          <w:tcPr>
            <w:tcW w:w="3360" w:type="dxa"/>
            <w:tcBorders>
              <w:right w:val="single" w:sz="8" w:space="0" w:color="auto"/>
            </w:tcBorders>
            <w:vAlign w:val="bottom"/>
          </w:tcPr>
          <w:p w:rsidR="00B04988" w:rsidRDefault="0049138E">
            <w:pPr>
              <w:jc w:val="center"/>
              <w:rPr>
                <w:sz w:val="20"/>
                <w:szCs w:val="20"/>
              </w:rPr>
            </w:pPr>
            <w:r>
              <w:rPr>
                <w:rFonts w:eastAsia="Times New Roman"/>
              </w:rPr>
              <w:t>0.83*</w:t>
            </w:r>
          </w:p>
        </w:tc>
      </w:tr>
      <w:tr w:rsidR="00B04988">
        <w:trPr>
          <w:trHeight w:val="65"/>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r w:rsidR="00B04988">
        <w:trPr>
          <w:trHeight w:val="378"/>
        </w:trPr>
        <w:tc>
          <w:tcPr>
            <w:tcW w:w="102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3840" w:type="dxa"/>
            <w:tcBorders>
              <w:right w:val="single" w:sz="8" w:space="0" w:color="auto"/>
            </w:tcBorders>
            <w:vAlign w:val="bottom"/>
          </w:tcPr>
          <w:p w:rsidR="00B04988" w:rsidRDefault="0049138E">
            <w:pPr>
              <w:ind w:left="100"/>
              <w:rPr>
                <w:sz w:val="20"/>
                <w:szCs w:val="20"/>
              </w:rPr>
            </w:pPr>
            <w:r>
              <w:rPr>
                <w:rFonts w:eastAsia="Times New Roman"/>
              </w:rPr>
              <w:t>Dribbling</w:t>
            </w:r>
          </w:p>
        </w:tc>
        <w:tc>
          <w:tcPr>
            <w:tcW w:w="3360" w:type="dxa"/>
            <w:tcBorders>
              <w:right w:val="single" w:sz="8" w:space="0" w:color="auto"/>
            </w:tcBorders>
            <w:vAlign w:val="bottom"/>
          </w:tcPr>
          <w:p w:rsidR="00B04988" w:rsidRDefault="0049138E">
            <w:pPr>
              <w:jc w:val="center"/>
              <w:rPr>
                <w:sz w:val="20"/>
                <w:szCs w:val="20"/>
              </w:rPr>
            </w:pPr>
            <w:r>
              <w:rPr>
                <w:rFonts w:eastAsia="Times New Roman"/>
              </w:rPr>
              <w:t>0.82*</w:t>
            </w:r>
          </w:p>
        </w:tc>
      </w:tr>
      <w:tr w:rsidR="00B04988">
        <w:trPr>
          <w:trHeight w:val="65"/>
        </w:trPr>
        <w:tc>
          <w:tcPr>
            <w:tcW w:w="10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3840" w:type="dxa"/>
            <w:tcBorders>
              <w:bottom w:val="single" w:sz="8" w:space="0" w:color="auto"/>
              <w:right w:val="single" w:sz="8" w:space="0" w:color="auto"/>
            </w:tcBorders>
            <w:vAlign w:val="bottom"/>
          </w:tcPr>
          <w:p w:rsidR="00B04988" w:rsidRDefault="00B04988">
            <w:pPr>
              <w:rPr>
                <w:sz w:val="5"/>
                <w:szCs w:val="5"/>
              </w:rPr>
            </w:pPr>
          </w:p>
        </w:tc>
        <w:tc>
          <w:tcPr>
            <w:tcW w:w="3360" w:type="dxa"/>
            <w:tcBorders>
              <w:bottom w:val="single" w:sz="8" w:space="0" w:color="auto"/>
              <w:right w:val="single" w:sz="8" w:space="0" w:color="auto"/>
            </w:tcBorders>
            <w:vAlign w:val="bottom"/>
          </w:tcPr>
          <w:p w:rsidR="00B04988" w:rsidRDefault="00B04988">
            <w:pPr>
              <w:rPr>
                <w:sz w:val="5"/>
                <w:szCs w:val="5"/>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0.01 level.</w:t>
      </w:r>
    </w:p>
    <w:p w:rsidR="00B04988" w:rsidRDefault="00B04988">
      <w:pPr>
        <w:spacing w:line="119" w:lineRule="exact"/>
        <w:rPr>
          <w:sz w:val="20"/>
          <w:szCs w:val="20"/>
        </w:rPr>
      </w:pPr>
    </w:p>
    <w:p w:rsidR="00B04988" w:rsidRDefault="0049138E">
      <w:pPr>
        <w:ind w:left="740"/>
        <w:rPr>
          <w:sz w:val="20"/>
          <w:szCs w:val="20"/>
        </w:rPr>
      </w:pPr>
      <w:r>
        <w:rPr>
          <w:rFonts w:eastAsia="Times New Roman"/>
        </w:rPr>
        <w:t>(Table value required for significance at 0.01 level of confidence is 0.77)</w:t>
      </w:r>
    </w:p>
    <w:p w:rsidR="00B04988" w:rsidRDefault="00B04988">
      <w:pPr>
        <w:spacing w:line="200" w:lineRule="exact"/>
        <w:rPr>
          <w:sz w:val="20"/>
          <w:szCs w:val="20"/>
        </w:rPr>
      </w:pPr>
    </w:p>
    <w:p w:rsidR="00B04988" w:rsidRDefault="00B04988">
      <w:pPr>
        <w:spacing w:line="251" w:lineRule="exact"/>
        <w:rPr>
          <w:sz w:val="20"/>
          <w:szCs w:val="20"/>
        </w:rPr>
      </w:pPr>
    </w:p>
    <w:p w:rsidR="00B04988" w:rsidRDefault="0049138E">
      <w:pPr>
        <w:spacing w:line="511" w:lineRule="auto"/>
        <w:ind w:left="740" w:right="104" w:firstLine="1134"/>
        <w:rPr>
          <w:sz w:val="20"/>
          <w:szCs w:val="20"/>
        </w:rPr>
      </w:pPr>
      <w:r>
        <w:rPr>
          <w:rFonts w:eastAsia="Times New Roman"/>
          <w:sz w:val="24"/>
          <w:szCs w:val="24"/>
        </w:rPr>
        <w:t>Since the obtained 'R' values are much higher than the required value, the data are accepted as reliable in terms of instrument, tester and the subjects.</w:t>
      </w:r>
    </w:p>
    <w:p w:rsidR="00B04988" w:rsidRDefault="00B04988">
      <w:pPr>
        <w:sectPr w:rsidR="00B04988">
          <w:pgSz w:w="11900" w:h="16840"/>
          <w:pgMar w:top="1251" w:right="1440" w:bottom="1072" w:left="1440" w:header="0" w:footer="0" w:gutter="0"/>
          <w:cols w:space="720" w:equalWidth="0">
            <w:col w:w="9024"/>
          </w:cols>
        </w:sectPr>
      </w:pPr>
    </w:p>
    <w:p w:rsidR="00B04988" w:rsidRDefault="0049138E">
      <w:pPr>
        <w:ind w:left="8680"/>
        <w:rPr>
          <w:sz w:val="20"/>
          <w:szCs w:val="20"/>
        </w:rPr>
      </w:pPr>
      <w:bookmarkStart w:id="85" w:name="page87"/>
      <w:bookmarkEnd w:id="85"/>
      <w:r>
        <w:rPr>
          <w:rFonts w:eastAsia="Times New Roman"/>
          <w:sz w:val="24"/>
          <w:szCs w:val="24"/>
        </w:rPr>
        <w:lastRenderedPageBreak/>
        <w:t>73</w:t>
      </w:r>
    </w:p>
    <w:p w:rsidR="00B04988" w:rsidRDefault="00B04988">
      <w:pPr>
        <w:spacing w:line="286" w:lineRule="exact"/>
        <w:rPr>
          <w:sz w:val="20"/>
          <w:szCs w:val="20"/>
        </w:rPr>
      </w:pPr>
    </w:p>
    <w:p w:rsidR="00B04988" w:rsidRDefault="0049138E">
      <w:pPr>
        <w:ind w:left="740"/>
        <w:rPr>
          <w:sz w:val="20"/>
          <w:szCs w:val="20"/>
        </w:rPr>
      </w:pPr>
      <w:r>
        <w:rPr>
          <w:rFonts w:eastAsia="Times New Roman"/>
          <w:b/>
          <w:bCs/>
          <w:sz w:val="26"/>
          <w:szCs w:val="26"/>
        </w:rPr>
        <w:t>3.7. INSTRUMENTS RELIABILITY</w:t>
      </w:r>
    </w:p>
    <w:p w:rsidR="00B04988" w:rsidRDefault="00B04988">
      <w:pPr>
        <w:spacing w:line="185"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Instruments like measuring tape, marking tape, stopwatches, and vibrator aid available in the laboratory of Department of Physical Education, Presidency College, Chennai were all reliable and manufactured by standard companies. Instrument reliability was also established by test-retest method.</w:t>
      </w:r>
    </w:p>
    <w:p w:rsidR="00B04988" w:rsidRDefault="00B04988">
      <w:pPr>
        <w:spacing w:line="129" w:lineRule="exact"/>
        <w:rPr>
          <w:sz w:val="20"/>
          <w:szCs w:val="20"/>
        </w:rPr>
      </w:pPr>
    </w:p>
    <w:p w:rsidR="00B04988" w:rsidRDefault="0049138E">
      <w:pPr>
        <w:ind w:left="740"/>
        <w:rPr>
          <w:sz w:val="20"/>
          <w:szCs w:val="20"/>
        </w:rPr>
      </w:pPr>
      <w:r>
        <w:rPr>
          <w:rFonts w:eastAsia="Times New Roman"/>
          <w:b/>
          <w:bCs/>
          <w:sz w:val="26"/>
          <w:szCs w:val="26"/>
        </w:rPr>
        <w:t>3.8. ORIENTATION TO THE SUBJECTS</w:t>
      </w:r>
    </w:p>
    <w:p w:rsidR="00B04988" w:rsidRDefault="00B04988">
      <w:pPr>
        <w:spacing w:line="185" w:lineRule="exact"/>
        <w:rPr>
          <w:sz w:val="20"/>
          <w:szCs w:val="20"/>
        </w:rPr>
      </w:pPr>
    </w:p>
    <w:p w:rsidR="00B04988" w:rsidRDefault="0049138E">
      <w:pPr>
        <w:spacing w:line="482" w:lineRule="auto"/>
        <w:ind w:left="740" w:right="104" w:firstLine="1134"/>
        <w:jc w:val="both"/>
        <w:rPr>
          <w:sz w:val="20"/>
          <w:szCs w:val="20"/>
        </w:rPr>
      </w:pPr>
      <w:r>
        <w:rPr>
          <w:rFonts w:eastAsia="Times New Roman"/>
          <w:sz w:val="24"/>
          <w:szCs w:val="24"/>
        </w:rPr>
        <w:t xml:space="preserve">The investigator explained the purpose of the training programme and also the involvement of the subjects. Before the commencement of the training programme, the vibrator aid training procedure and techniques were taught to group I (VTG) and the combination of vibrator aid and sign language training programme were taught to group II (SVTG). Three one-hour sessions were spent on alternate days (Mondays, Wednesdays and Fridays) to practice the specified training exercises. Two one-hour sessions were spent on alternate days (Tuesdays and Thursdays) to practice handball drill training. This helped them to perform the training exercises and understand the vibrator aid and sign language instructions perfectly. The sign language was taught by Mr. S. Vinoth and Mr. M. Bala, Asst. Professors, Dept. of computer Sci.,(Deaf and dumb), experts in the field of sign language. The used sign language are presented in </w:t>
      </w:r>
      <w:r>
        <w:rPr>
          <w:rFonts w:eastAsia="Times New Roman"/>
          <w:b/>
          <w:bCs/>
          <w:sz w:val="24"/>
          <w:szCs w:val="24"/>
        </w:rPr>
        <w:t>Appendix K.</w:t>
      </w:r>
    </w:p>
    <w:p w:rsidR="00B04988" w:rsidRDefault="00B04988">
      <w:pPr>
        <w:spacing w:line="148" w:lineRule="exact"/>
        <w:rPr>
          <w:sz w:val="20"/>
          <w:szCs w:val="20"/>
        </w:rPr>
      </w:pPr>
    </w:p>
    <w:p w:rsidR="00B04988" w:rsidRDefault="0049138E">
      <w:pPr>
        <w:ind w:left="740"/>
        <w:rPr>
          <w:sz w:val="20"/>
          <w:szCs w:val="20"/>
        </w:rPr>
      </w:pPr>
      <w:r>
        <w:rPr>
          <w:rFonts w:eastAsia="Times New Roman"/>
          <w:b/>
          <w:bCs/>
          <w:sz w:val="26"/>
          <w:szCs w:val="26"/>
        </w:rPr>
        <w:t>3.9. TRAINING PROGRAMME</w:t>
      </w:r>
    </w:p>
    <w:p w:rsidR="00B04988" w:rsidRDefault="00B04988">
      <w:pPr>
        <w:spacing w:line="185"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 subjects underwent their respective training programme under strict supervision. The group I (VTG) underwent specified training with vibrator aid, group II (VSTG) underwent specified training with the combination of vibrator aid and sign language but group III (CG) did not participate any training programme during the training period. They treated as control group. The duration of training</w:t>
      </w:r>
    </w:p>
    <w:p w:rsidR="00B04988" w:rsidRDefault="00B04988">
      <w:pPr>
        <w:sectPr w:rsidR="00B04988">
          <w:pgSz w:w="11900" w:h="16840"/>
          <w:pgMar w:top="1251" w:right="1440" w:bottom="1029" w:left="1440" w:header="0" w:footer="0" w:gutter="0"/>
          <w:cols w:space="720" w:equalWidth="0">
            <w:col w:w="9024"/>
          </w:cols>
        </w:sectPr>
      </w:pPr>
    </w:p>
    <w:p w:rsidR="00B04988" w:rsidRDefault="0049138E">
      <w:pPr>
        <w:ind w:left="8680"/>
        <w:rPr>
          <w:sz w:val="20"/>
          <w:szCs w:val="20"/>
        </w:rPr>
      </w:pPr>
      <w:bookmarkStart w:id="86" w:name="page88"/>
      <w:bookmarkEnd w:id="86"/>
      <w:r>
        <w:rPr>
          <w:rFonts w:eastAsia="Times New Roman"/>
          <w:sz w:val="24"/>
          <w:szCs w:val="24"/>
        </w:rPr>
        <w:lastRenderedPageBreak/>
        <w:t>74</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period was restricted to 12 weeks and the number of sessions per week was confined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to five. Prior to the training period, at the end of the fifth week the subjects’ load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(1 RM and 100%) was assessed. Each Individual’s training load and intensity were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fixed according to the training principles. Prior to every training session, subjects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underwent 5-10 minutes of warm-up exercise, which included stretching, jogging,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striding, parallel squats, and jump and toe touch. All the subjects involved in training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programme were questioned about their stature throughout the training period. None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of them reported any injuries. However, muscle soreness was reported in the early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weeks, but it subsided later.</w:t>
      </w:r>
    </w:p>
    <w:p w:rsidR="00B04988" w:rsidRDefault="00B04988">
      <w:pPr>
        <w:spacing w:line="200" w:lineRule="exact"/>
        <w:rPr>
          <w:sz w:val="20"/>
          <w:szCs w:val="20"/>
        </w:rPr>
      </w:pPr>
    </w:p>
    <w:p w:rsidR="00B04988" w:rsidRDefault="00B04988">
      <w:pPr>
        <w:spacing w:line="255"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Specified training with vibrator aid group (VTG) was instructed to “start and stop” for one stimulus, “change of exercise” for two stimuli and “correction/error” for three stimuli. Based on the response of the subjects in the pilot study, the training schedules were constructed and presented in the following tables.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400"/>
        <w:jc w:val="right"/>
        <w:rPr>
          <w:sz w:val="20"/>
          <w:szCs w:val="20"/>
        </w:rPr>
      </w:pPr>
      <w:bookmarkStart w:id="87" w:name="page89"/>
      <w:bookmarkEnd w:id="87"/>
      <w:r>
        <w:rPr>
          <w:rFonts w:eastAsia="Times New Roman"/>
          <w:sz w:val="24"/>
          <w:szCs w:val="24"/>
        </w:rPr>
        <w:lastRenderedPageBreak/>
        <w:t>75</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8" w:lineRule="exact"/>
        <w:rPr>
          <w:sz w:val="20"/>
          <w:szCs w:val="20"/>
        </w:rPr>
      </w:pPr>
    </w:p>
    <w:p w:rsidR="00B04988" w:rsidRDefault="0049138E">
      <w:pPr>
        <w:ind w:right="280"/>
        <w:jc w:val="center"/>
        <w:rPr>
          <w:sz w:val="20"/>
          <w:szCs w:val="20"/>
        </w:rPr>
      </w:pPr>
      <w:r>
        <w:rPr>
          <w:rFonts w:eastAsia="Times New Roman"/>
          <w:b/>
          <w:bCs/>
          <w:sz w:val="24"/>
          <w:szCs w:val="24"/>
        </w:rPr>
        <w:t>TABLE III</w:t>
      </w:r>
    </w:p>
    <w:p w:rsidR="00B04988" w:rsidRDefault="00B04988">
      <w:pPr>
        <w:spacing w:line="60" w:lineRule="exact"/>
        <w:rPr>
          <w:sz w:val="20"/>
          <w:szCs w:val="20"/>
        </w:rPr>
      </w:pPr>
    </w:p>
    <w:p w:rsidR="00B04988" w:rsidRDefault="0049138E">
      <w:pPr>
        <w:ind w:right="280"/>
        <w:jc w:val="center"/>
        <w:rPr>
          <w:sz w:val="20"/>
          <w:szCs w:val="20"/>
        </w:rPr>
      </w:pPr>
      <w:r>
        <w:rPr>
          <w:rFonts w:eastAsia="Times New Roman"/>
          <w:b/>
          <w:bCs/>
          <w:sz w:val="24"/>
          <w:szCs w:val="24"/>
        </w:rPr>
        <w:t>TRAINING SCHEDULE (MONDAY)</w:t>
      </w:r>
    </w:p>
    <w:p w:rsidR="00B04988" w:rsidRDefault="00B04988">
      <w:pPr>
        <w:spacing w:line="339" w:lineRule="exact"/>
        <w:rPr>
          <w:sz w:val="20"/>
          <w:szCs w:val="20"/>
        </w:rPr>
      </w:pPr>
    </w:p>
    <w:tbl>
      <w:tblPr>
        <w:tblW w:w="0" w:type="auto"/>
        <w:tblInd w:w="690" w:type="dxa"/>
        <w:tblLayout w:type="fixed"/>
        <w:tblCellMar>
          <w:left w:w="0" w:type="dxa"/>
          <w:right w:w="0" w:type="dxa"/>
        </w:tblCellMar>
        <w:tblLook w:val="04A0"/>
      </w:tblPr>
      <w:tblGrid>
        <w:gridCol w:w="2000"/>
        <w:gridCol w:w="1840"/>
        <w:gridCol w:w="1740"/>
        <w:gridCol w:w="1800"/>
        <w:gridCol w:w="1200"/>
        <w:gridCol w:w="1200"/>
        <w:gridCol w:w="1440"/>
        <w:gridCol w:w="300"/>
        <w:gridCol w:w="800"/>
        <w:gridCol w:w="30"/>
      </w:tblGrid>
      <w:tr w:rsidR="00B04988">
        <w:trPr>
          <w:trHeight w:val="400"/>
        </w:trPr>
        <w:tc>
          <w:tcPr>
            <w:tcW w:w="2000" w:type="dxa"/>
            <w:vMerge w:val="restart"/>
            <w:tcBorders>
              <w:top w:val="single" w:sz="8" w:space="0" w:color="auto"/>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Specified Training</w:t>
            </w:r>
          </w:p>
        </w:tc>
        <w:tc>
          <w:tcPr>
            <w:tcW w:w="1840" w:type="dxa"/>
            <w:tcBorders>
              <w:top w:val="single" w:sz="8" w:space="0" w:color="auto"/>
            </w:tcBorders>
            <w:vAlign w:val="bottom"/>
          </w:tcPr>
          <w:p w:rsidR="00B04988" w:rsidRDefault="00B04988">
            <w:pPr>
              <w:rPr>
                <w:sz w:val="24"/>
                <w:szCs w:val="24"/>
              </w:rPr>
            </w:pPr>
          </w:p>
        </w:tc>
        <w:tc>
          <w:tcPr>
            <w:tcW w:w="1740" w:type="dxa"/>
            <w:tcBorders>
              <w:top w:val="single" w:sz="8" w:space="0" w:color="auto"/>
            </w:tcBorders>
            <w:vAlign w:val="bottom"/>
          </w:tcPr>
          <w:p w:rsidR="00B04988" w:rsidRDefault="0049138E">
            <w:pPr>
              <w:jc w:val="center"/>
              <w:rPr>
                <w:sz w:val="20"/>
                <w:szCs w:val="20"/>
              </w:rPr>
            </w:pPr>
            <w:r>
              <w:rPr>
                <w:rFonts w:eastAsia="Times New Roman"/>
                <w:b/>
                <w:bCs/>
                <w:w w:val="98"/>
              </w:rPr>
              <w:t>Intensity</w:t>
            </w:r>
          </w:p>
        </w:tc>
        <w:tc>
          <w:tcPr>
            <w:tcW w:w="1800" w:type="dxa"/>
            <w:tcBorders>
              <w:top w:val="single" w:sz="8" w:space="0" w:color="auto"/>
              <w:right w:val="single" w:sz="8" w:space="0" w:color="auto"/>
            </w:tcBorders>
            <w:vAlign w:val="bottom"/>
          </w:tcPr>
          <w:p w:rsidR="00B04988" w:rsidRDefault="00B04988">
            <w:pPr>
              <w:rPr>
                <w:sz w:val="24"/>
                <w:szCs w:val="24"/>
              </w:rPr>
            </w:pPr>
          </w:p>
        </w:tc>
        <w:tc>
          <w:tcPr>
            <w:tcW w:w="1200" w:type="dxa"/>
            <w:tcBorders>
              <w:top w:val="single" w:sz="8" w:space="0" w:color="auto"/>
            </w:tcBorders>
            <w:vAlign w:val="bottom"/>
          </w:tcPr>
          <w:p w:rsidR="00B04988" w:rsidRDefault="00B04988">
            <w:pPr>
              <w:rPr>
                <w:sz w:val="24"/>
                <w:szCs w:val="24"/>
              </w:rPr>
            </w:pPr>
          </w:p>
        </w:tc>
        <w:tc>
          <w:tcPr>
            <w:tcW w:w="1200" w:type="dxa"/>
            <w:tcBorders>
              <w:top w:val="single" w:sz="8" w:space="0" w:color="auto"/>
            </w:tcBorders>
            <w:vAlign w:val="bottom"/>
          </w:tcPr>
          <w:p w:rsidR="00B04988" w:rsidRDefault="0049138E">
            <w:pPr>
              <w:ind w:left="500"/>
              <w:rPr>
                <w:sz w:val="20"/>
                <w:szCs w:val="20"/>
              </w:rPr>
            </w:pPr>
            <w:r>
              <w:rPr>
                <w:rFonts w:eastAsia="Times New Roman"/>
                <w:b/>
                <w:bCs/>
              </w:rPr>
              <w:t>Sets</w:t>
            </w:r>
          </w:p>
        </w:tc>
        <w:tc>
          <w:tcPr>
            <w:tcW w:w="1440" w:type="dxa"/>
            <w:tcBorders>
              <w:top w:val="single" w:sz="8" w:space="0" w:color="auto"/>
              <w:right w:val="single" w:sz="8" w:space="0" w:color="auto"/>
            </w:tcBorders>
            <w:vAlign w:val="bottom"/>
          </w:tcPr>
          <w:p w:rsidR="00B04988" w:rsidRDefault="00B04988">
            <w:pPr>
              <w:rPr>
                <w:sz w:val="24"/>
                <w:szCs w:val="24"/>
              </w:rPr>
            </w:pPr>
          </w:p>
        </w:tc>
        <w:tc>
          <w:tcPr>
            <w:tcW w:w="300" w:type="dxa"/>
            <w:tcBorders>
              <w:top w:val="single" w:sz="8" w:space="0" w:color="auto"/>
            </w:tcBorders>
            <w:vAlign w:val="bottom"/>
          </w:tcPr>
          <w:p w:rsidR="00B04988" w:rsidRDefault="00B04988">
            <w:pPr>
              <w:rPr>
                <w:sz w:val="24"/>
                <w:szCs w:val="24"/>
              </w:rPr>
            </w:pPr>
          </w:p>
        </w:tc>
        <w:tc>
          <w:tcPr>
            <w:tcW w:w="800" w:type="dxa"/>
            <w:vMerge w:val="restart"/>
            <w:tcBorders>
              <w:top w:val="single" w:sz="8" w:space="0" w:color="auto"/>
              <w:right w:val="single" w:sz="8" w:space="0" w:color="auto"/>
            </w:tcBorders>
            <w:vAlign w:val="bottom"/>
          </w:tcPr>
          <w:p w:rsidR="00B04988" w:rsidRDefault="0049138E">
            <w:pPr>
              <w:ind w:left="20"/>
              <w:rPr>
                <w:sz w:val="20"/>
                <w:szCs w:val="20"/>
              </w:rPr>
            </w:pPr>
            <w:r>
              <w:rPr>
                <w:rFonts w:eastAsia="Times New Roman"/>
                <w:b/>
                <w:bCs/>
              </w:rPr>
              <w:t>Rest</w:t>
            </w:r>
          </w:p>
        </w:tc>
        <w:tc>
          <w:tcPr>
            <w:tcW w:w="0" w:type="dxa"/>
            <w:vAlign w:val="bottom"/>
          </w:tcPr>
          <w:p w:rsidR="00B04988" w:rsidRDefault="00B04988">
            <w:pPr>
              <w:rPr>
                <w:sz w:val="1"/>
                <w:szCs w:val="1"/>
              </w:rPr>
            </w:pPr>
          </w:p>
        </w:tc>
      </w:tr>
      <w:tr w:rsidR="00B04988">
        <w:trPr>
          <w:trHeight w:val="109"/>
        </w:trPr>
        <w:tc>
          <w:tcPr>
            <w:tcW w:w="2000" w:type="dxa"/>
            <w:vMerge/>
            <w:tcBorders>
              <w:left w:val="single" w:sz="8" w:space="0" w:color="auto"/>
              <w:bottom w:val="single" w:sz="8" w:space="0" w:color="auto"/>
              <w:right w:val="single" w:sz="8" w:space="0" w:color="auto"/>
            </w:tcBorders>
            <w:vAlign w:val="bottom"/>
          </w:tcPr>
          <w:p w:rsidR="00B04988" w:rsidRDefault="00B04988">
            <w:pPr>
              <w:rPr>
                <w:sz w:val="9"/>
                <w:szCs w:val="9"/>
              </w:rPr>
            </w:pPr>
          </w:p>
        </w:tc>
        <w:tc>
          <w:tcPr>
            <w:tcW w:w="1840" w:type="dxa"/>
            <w:tcBorders>
              <w:bottom w:val="single" w:sz="8" w:space="0" w:color="auto"/>
            </w:tcBorders>
            <w:vAlign w:val="bottom"/>
          </w:tcPr>
          <w:p w:rsidR="00B04988" w:rsidRDefault="00B04988">
            <w:pPr>
              <w:rPr>
                <w:sz w:val="9"/>
                <w:szCs w:val="9"/>
              </w:rPr>
            </w:pPr>
          </w:p>
        </w:tc>
        <w:tc>
          <w:tcPr>
            <w:tcW w:w="1740" w:type="dxa"/>
            <w:tcBorders>
              <w:bottom w:val="single" w:sz="8" w:space="0" w:color="auto"/>
            </w:tcBorders>
            <w:vAlign w:val="bottom"/>
          </w:tcPr>
          <w:p w:rsidR="00B04988" w:rsidRDefault="00B04988">
            <w:pPr>
              <w:rPr>
                <w:sz w:val="9"/>
                <w:szCs w:val="9"/>
              </w:rPr>
            </w:pPr>
          </w:p>
        </w:tc>
        <w:tc>
          <w:tcPr>
            <w:tcW w:w="1800" w:type="dxa"/>
            <w:tcBorders>
              <w:bottom w:val="single" w:sz="8" w:space="0" w:color="auto"/>
              <w:right w:val="single" w:sz="8" w:space="0" w:color="auto"/>
            </w:tcBorders>
            <w:vAlign w:val="bottom"/>
          </w:tcPr>
          <w:p w:rsidR="00B04988" w:rsidRDefault="00B04988">
            <w:pPr>
              <w:rPr>
                <w:sz w:val="9"/>
                <w:szCs w:val="9"/>
              </w:rPr>
            </w:pPr>
          </w:p>
        </w:tc>
        <w:tc>
          <w:tcPr>
            <w:tcW w:w="1200" w:type="dxa"/>
            <w:tcBorders>
              <w:bottom w:val="single" w:sz="8" w:space="0" w:color="auto"/>
            </w:tcBorders>
            <w:vAlign w:val="bottom"/>
          </w:tcPr>
          <w:p w:rsidR="00B04988" w:rsidRDefault="00B04988">
            <w:pPr>
              <w:rPr>
                <w:sz w:val="9"/>
                <w:szCs w:val="9"/>
              </w:rPr>
            </w:pPr>
          </w:p>
        </w:tc>
        <w:tc>
          <w:tcPr>
            <w:tcW w:w="1200" w:type="dxa"/>
            <w:tcBorders>
              <w:bottom w:val="single" w:sz="8" w:space="0" w:color="auto"/>
            </w:tcBorders>
            <w:vAlign w:val="bottom"/>
          </w:tcPr>
          <w:p w:rsidR="00B04988" w:rsidRDefault="00B04988">
            <w:pPr>
              <w:rPr>
                <w:sz w:val="9"/>
                <w:szCs w:val="9"/>
              </w:rPr>
            </w:pPr>
          </w:p>
        </w:tc>
        <w:tc>
          <w:tcPr>
            <w:tcW w:w="1440" w:type="dxa"/>
            <w:tcBorders>
              <w:bottom w:val="single" w:sz="8" w:space="0" w:color="auto"/>
              <w:right w:val="single" w:sz="8" w:space="0" w:color="auto"/>
            </w:tcBorders>
            <w:vAlign w:val="bottom"/>
          </w:tcPr>
          <w:p w:rsidR="00B04988" w:rsidRDefault="00B04988">
            <w:pPr>
              <w:rPr>
                <w:sz w:val="9"/>
                <w:szCs w:val="9"/>
              </w:rPr>
            </w:pPr>
          </w:p>
        </w:tc>
        <w:tc>
          <w:tcPr>
            <w:tcW w:w="300" w:type="dxa"/>
            <w:vAlign w:val="bottom"/>
          </w:tcPr>
          <w:p w:rsidR="00B04988" w:rsidRDefault="00B04988">
            <w:pPr>
              <w:rPr>
                <w:sz w:val="9"/>
                <w:szCs w:val="9"/>
              </w:rPr>
            </w:pPr>
          </w:p>
        </w:tc>
        <w:tc>
          <w:tcPr>
            <w:tcW w:w="800" w:type="dxa"/>
            <w:vMerge/>
            <w:tcBorders>
              <w:bottom w:val="single" w:sz="8" w:space="0" w:color="auto"/>
              <w:right w:val="single" w:sz="8" w:space="0" w:color="auto"/>
            </w:tcBorders>
            <w:vAlign w:val="bottom"/>
          </w:tcPr>
          <w:p w:rsidR="00B04988" w:rsidRDefault="00B04988">
            <w:pPr>
              <w:rPr>
                <w:sz w:val="9"/>
                <w:szCs w:val="9"/>
              </w:rPr>
            </w:pPr>
          </w:p>
        </w:tc>
        <w:tc>
          <w:tcPr>
            <w:tcW w:w="0" w:type="dxa"/>
            <w:vAlign w:val="bottom"/>
          </w:tcPr>
          <w:p w:rsidR="00B04988" w:rsidRDefault="00B04988">
            <w:pPr>
              <w:rPr>
                <w:sz w:val="1"/>
                <w:szCs w:val="1"/>
              </w:rPr>
            </w:pPr>
          </w:p>
        </w:tc>
      </w:tr>
      <w:tr w:rsidR="00B04988">
        <w:trPr>
          <w:trHeight w:val="32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Exercises on</w:t>
            </w:r>
          </w:p>
        </w:tc>
        <w:tc>
          <w:tcPr>
            <w:tcW w:w="1840" w:type="dxa"/>
            <w:tcBorders>
              <w:right w:val="single" w:sz="8" w:space="0" w:color="auto"/>
            </w:tcBorders>
            <w:vAlign w:val="bottom"/>
          </w:tcPr>
          <w:p w:rsidR="00B04988" w:rsidRDefault="0049138E">
            <w:pPr>
              <w:jc w:val="center"/>
              <w:rPr>
                <w:sz w:val="20"/>
                <w:szCs w:val="20"/>
              </w:rPr>
            </w:pPr>
            <w:r>
              <w:rPr>
                <w:rFonts w:eastAsia="Times New Roman"/>
                <w:b/>
                <w:bCs/>
              </w:rPr>
              <w:t>I Phase</w:t>
            </w:r>
          </w:p>
        </w:tc>
        <w:tc>
          <w:tcPr>
            <w:tcW w:w="1740" w:type="dxa"/>
            <w:tcBorders>
              <w:right w:val="single" w:sz="8" w:space="0" w:color="auto"/>
            </w:tcBorders>
            <w:vAlign w:val="bottom"/>
          </w:tcPr>
          <w:p w:rsidR="00B04988" w:rsidRDefault="0049138E">
            <w:pPr>
              <w:jc w:val="center"/>
              <w:rPr>
                <w:sz w:val="20"/>
                <w:szCs w:val="20"/>
              </w:rPr>
            </w:pPr>
            <w:r>
              <w:rPr>
                <w:rFonts w:eastAsia="Times New Roman"/>
                <w:b/>
                <w:bCs/>
              </w:rPr>
              <w:t>II Phase</w:t>
            </w:r>
          </w:p>
        </w:tc>
        <w:tc>
          <w:tcPr>
            <w:tcW w:w="1800" w:type="dxa"/>
            <w:tcBorders>
              <w:right w:val="single" w:sz="8" w:space="0" w:color="auto"/>
            </w:tcBorders>
            <w:vAlign w:val="bottom"/>
          </w:tcPr>
          <w:p w:rsidR="00B04988" w:rsidRDefault="0049138E">
            <w:pPr>
              <w:jc w:val="center"/>
              <w:rPr>
                <w:sz w:val="20"/>
                <w:szCs w:val="20"/>
              </w:rPr>
            </w:pPr>
            <w:r>
              <w:rPr>
                <w:rFonts w:eastAsia="Times New Roman"/>
                <w:b/>
                <w:bCs/>
                <w:w w:val="99"/>
              </w:rPr>
              <w:t>III Phase</w:t>
            </w:r>
          </w:p>
        </w:tc>
        <w:tc>
          <w:tcPr>
            <w:tcW w:w="1200" w:type="dxa"/>
            <w:tcBorders>
              <w:right w:val="single" w:sz="8" w:space="0" w:color="auto"/>
            </w:tcBorders>
            <w:vAlign w:val="bottom"/>
          </w:tcPr>
          <w:p w:rsidR="00B04988" w:rsidRDefault="0049138E">
            <w:pPr>
              <w:jc w:val="center"/>
              <w:rPr>
                <w:sz w:val="20"/>
                <w:szCs w:val="20"/>
              </w:rPr>
            </w:pPr>
            <w:r>
              <w:rPr>
                <w:rFonts w:eastAsia="Times New Roman"/>
                <w:b/>
                <w:bCs/>
                <w:w w:val="98"/>
              </w:rPr>
              <w:t>I Phase</w:t>
            </w:r>
          </w:p>
        </w:tc>
        <w:tc>
          <w:tcPr>
            <w:tcW w:w="1200" w:type="dxa"/>
            <w:tcBorders>
              <w:right w:val="single" w:sz="8" w:space="0" w:color="auto"/>
            </w:tcBorders>
            <w:vAlign w:val="bottom"/>
          </w:tcPr>
          <w:p w:rsidR="00B04988" w:rsidRDefault="0049138E">
            <w:pPr>
              <w:jc w:val="center"/>
              <w:rPr>
                <w:sz w:val="20"/>
                <w:szCs w:val="20"/>
              </w:rPr>
            </w:pPr>
            <w:r>
              <w:rPr>
                <w:rFonts w:eastAsia="Times New Roman"/>
                <w:b/>
                <w:bCs/>
              </w:rPr>
              <w:t>II Phase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rPr>
              <w:t>III Phase</w:t>
            </w:r>
          </w:p>
        </w:tc>
        <w:tc>
          <w:tcPr>
            <w:tcW w:w="1100" w:type="dxa"/>
            <w:gridSpan w:val="2"/>
            <w:tcBorders>
              <w:right w:val="single" w:sz="8" w:space="0" w:color="auto"/>
            </w:tcBorders>
            <w:vAlign w:val="bottom"/>
          </w:tcPr>
          <w:p w:rsidR="00B04988" w:rsidRDefault="0049138E">
            <w:pPr>
              <w:ind w:left="140"/>
              <w:rPr>
                <w:sz w:val="20"/>
                <w:szCs w:val="20"/>
              </w:rPr>
            </w:pPr>
            <w:r>
              <w:rPr>
                <w:rFonts w:eastAsia="Times New Roman"/>
                <w:b/>
                <w:bCs/>
              </w:rPr>
              <w:t>Between</w:t>
            </w:r>
          </w:p>
        </w:tc>
        <w:tc>
          <w:tcPr>
            <w:tcW w:w="0" w:type="dxa"/>
            <w:vAlign w:val="bottom"/>
          </w:tcPr>
          <w:p w:rsidR="00B04988" w:rsidRDefault="00B04988">
            <w:pPr>
              <w:rPr>
                <w:sz w:val="1"/>
                <w:szCs w:val="1"/>
              </w:rPr>
            </w:pPr>
          </w:p>
        </w:tc>
      </w:tr>
      <w:tr w:rsidR="00B04988">
        <w:trPr>
          <w:trHeight w:val="290"/>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Monday</w:t>
            </w:r>
          </w:p>
        </w:tc>
        <w:tc>
          <w:tcPr>
            <w:tcW w:w="18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rPr>
              <w:t>1-4 weeks</w:t>
            </w:r>
          </w:p>
        </w:tc>
        <w:tc>
          <w:tcPr>
            <w:tcW w:w="1740" w:type="dxa"/>
            <w:vMerge w:val="restart"/>
            <w:tcBorders>
              <w:right w:val="single" w:sz="8" w:space="0" w:color="auto"/>
            </w:tcBorders>
            <w:vAlign w:val="bottom"/>
          </w:tcPr>
          <w:p w:rsidR="00B04988" w:rsidRDefault="0049138E">
            <w:pPr>
              <w:jc w:val="center"/>
              <w:rPr>
                <w:sz w:val="20"/>
                <w:szCs w:val="20"/>
              </w:rPr>
            </w:pPr>
            <w:r>
              <w:rPr>
                <w:rFonts w:eastAsia="Times New Roman"/>
                <w:b/>
                <w:bCs/>
              </w:rPr>
              <w:t>5-8 weeks</w:t>
            </w:r>
          </w:p>
        </w:tc>
        <w:tc>
          <w:tcPr>
            <w:tcW w:w="180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9-12 weeks</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b/>
                <w:bCs/>
              </w:rPr>
              <w:t>1-4 weeks</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b/>
                <w:bCs/>
              </w:rPr>
              <w:t>5-8 weeks</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9-12 weeks</w:t>
            </w:r>
          </w:p>
        </w:tc>
        <w:tc>
          <w:tcPr>
            <w:tcW w:w="300" w:type="dxa"/>
            <w:vAlign w:val="bottom"/>
          </w:tcPr>
          <w:p w:rsidR="00B04988" w:rsidRDefault="00B04988">
            <w:pPr>
              <w:rPr>
                <w:sz w:val="24"/>
                <w:szCs w:val="24"/>
              </w:rPr>
            </w:pPr>
          </w:p>
        </w:tc>
        <w:tc>
          <w:tcPr>
            <w:tcW w:w="800" w:type="dxa"/>
            <w:tcBorders>
              <w:right w:val="single" w:sz="8" w:space="0" w:color="auto"/>
            </w:tcBorders>
            <w:vAlign w:val="bottom"/>
          </w:tcPr>
          <w:p w:rsidR="00B04988" w:rsidRDefault="0049138E">
            <w:pPr>
              <w:ind w:left="60"/>
              <w:rPr>
                <w:sz w:val="20"/>
                <w:szCs w:val="20"/>
              </w:rPr>
            </w:pPr>
            <w:r>
              <w:rPr>
                <w:rFonts w:eastAsia="Times New Roman"/>
                <w:b/>
                <w:bCs/>
              </w:rPr>
              <w:t>sets</w:t>
            </w:r>
          </w:p>
        </w:tc>
        <w:tc>
          <w:tcPr>
            <w:tcW w:w="0" w:type="dxa"/>
            <w:vAlign w:val="bottom"/>
          </w:tcPr>
          <w:p w:rsidR="00B04988" w:rsidRDefault="00B04988">
            <w:pPr>
              <w:rPr>
                <w:sz w:val="1"/>
                <w:szCs w:val="1"/>
              </w:rPr>
            </w:pPr>
          </w:p>
        </w:tc>
      </w:tr>
      <w:tr w:rsidR="00B04988">
        <w:trPr>
          <w:trHeight w:val="90"/>
        </w:trPr>
        <w:tc>
          <w:tcPr>
            <w:tcW w:w="2000" w:type="dxa"/>
            <w:tcBorders>
              <w:left w:val="single" w:sz="8" w:space="0" w:color="auto"/>
              <w:right w:val="single" w:sz="8" w:space="0" w:color="auto"/>
            </w:tcBorders>
            <w:vAlign w:val="bottom"/>
          </w:tcPr>
          <w:p w:rsidR="00B04988" w:rsidRDefault="00B04988">
            <w:pPr>
              <w:rPr>
                <w:sz w:val="7"/>
                <w:szCs w:val="7"/>
              </w:rPr>
            </w:pPr>
          </w:p>
        </w:tc>
        <w:tc>
          <w:tcPr>
            <w:tcW w:w="1840" w:type="dxa"/>
            <w:vMerge/>
            <w:tcBorders>
              <w:right w:val="single" w:sz="8" w:space="0" w:color="auto"/>
            </w:tcBorders>
            <w:vAlign w:val="bottom"/>
          </w:tcPr>
          <w:p w:rsidR="00B04988" w:rsidRDefault="00B04988">
            <w:pPr>
              <w:rPr>
                <w:sz w:val="7"/>
                <w:szCs w:val="7"/>
              </w:rPr>
            </w:pPr>
          </w:p>
        </w:tc>
        <w:tc>
          <w:tcPr>
            <w:tcW w:w="1740" w:type="dxa"/>
            <w:vMerge/>
            <w:tcBorders>
              <w:right w:val="single" w:sz="8" w:space="0" w:color="auto"/>
            </w:tcBorders>
            <w:vAlign w:val="bottom"/>
          </w:tcPr>
          <w:p w:rsidR="00B04988" w:rsidRDefault="00B04988">
            <w:pPr>
              <w:rPr>
                <w:sz w:val="7"/>
                <w:szCs w:val="7"/>
              </w:rPr>
            </w:pPr>
          </w:p>
        </w:tc>
        <w:tc>
          <w:tcPr>
            <w:tcW w:w="1800" w:type="dxa"/>
            <w:vMerge/>
            <w:tcBorders>
              <w:right w:val="single" w:sz="8" w:space="0" w:color="auto"/>
            </w:tcBorders>
            <w:vAlign w:val="bottom"/>
          </w:tcPr>
          <w:p w:rsidR="00B04988" w:rsidRDefault="00B04988">
            <w:pPr>
              <w:rPr>
                <w:sz w:val="7"/>
                <w:szCs w:val="7"/>
              </w:rPr>
            </w:pPr>
          </w:p>
        </w:tc>
        <w:tc>
          <w:tcPr>
            <w:tcW w:w="1200" w:type="dxa"/>
            <w:vMerge/>
            <w:tcBorders>
              <w:right w:val="single" w:sz="8" w:space="0" w:color="auto"/>
            </w:tcBorders>
            <w:vAlign w:val="bottom"/>
          </w:tcPr>
          <w:p w:rsidR="00B04988" w:rsidRDefault="00B04988">
            <w:pPr>
              <w:rPr>
                <w:sz w:val="7"/>
                <w:szCs w:val="7"/>
              </w:rPr>
            </w:pPr>
          </w:p>
        </w:tc>
        <w:tc>
          <w:tcPr>
            <w:tcW w:w="1200" w:type="dxa"/>
            <w:vMerge/>
            <w:tcBorders>
              <w:right w:val="single" w:sz="8" w:space="0" w:color="auto"/>
            </w:tcBorders>
            <w:vAlign w:val="bottom"/>
          </w:tcPr>
          <w:p w:rsidR="00B04988" w:rsidRDefault="00B04988">
            <w:pPr>
              <w:rPr>
                <w:sz w:val="7"/>
                <w:szCs w:val="7"/>
              </w:rPr>
            </w:pPr>
          </w:p>
        </w:tc>
        <w:tc>
          <w:tcPr>
            <w:tcW w:w="1440" w:type="dxa"/>
            <w:vMerge/>
            <w:tcBorders>
              <w:right w:val="single" w:sz="8" w:space="0" w:color="auto"/>
            </w:tcBorders>
            <w:vAlign w:val="bottom"/>
          </w:tcPr>
          <w:p w:rsidR="00B04988" w:rsidRDefault="00B04988">
            <w:pPr>
              <w:rPr>
                <w:sz w:val="7"/>
                <w:szCs w:val="7"/>
              </w:rPr>
            </w:pPr>
          </w:p>
        </w:tc>
        <w:tc>
          <w:tcPr>
            <w:tcW w:w="300" w:type="dxa"/>
            <w:vAlign w:val="bottom"/>
          </w:tcPr>
          <w:p w:rsidR="00B04988" w:rsidRDefault="00B04988">
            <w:pPr>
              <w:rPr>
                <w:sz w:val="7"/>
                <w:szCs w:val="7"/>
              </w:rPr>
            </w:pPr>
          </w:p>
        </w:tc>
        <w:tc>
          <w:tcPr>
            <w:tcW w:w="800" w:type="dxa"/>
            <w:tcBorders>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74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8"/>
              </w:rPr>
              <w:t>4 Cone drill</w:t>
            </w:r>
          </w:p>
        </w:tc>
        <w:tc>
          <w:tcPr>
            <w:tcW w:w="1840" w:type="dxa"/>
            <w:tcBorders>
              <w:right w:val="single" w:sz="8" w:space="0" w:color="auto"/>
            </w:tcBorders>
            <w:vAlign w:val="bottom"/>
          </w:tcPr>
          <w:p w:rsidR="00B04988" w:rsidRDefault="0049138E">
            <w:pPr>
              <w:ind w:left="700"/>
              <w:rPr>
                <w:sz w:val="20"/>
                <w:szCs w:val="20"/>
              </w:rPr>
            </w:pPr>
            <w:r>
              <w:rPr>
                <w:rFonts w:eastAsia="Times New Roman"/>
              </w:rPr>
              <w:t>60%</w:t>
            </w:r>
          </w:p>
        </w:tc>
        <w:tc>
          <w:tcPr>
            <w:tcW w:w="1740" w:type="dxa"/>
            <w:tcBorders>
              <w:right w:val="single" w:sz="8" w:space="0" w:color="auto"/>
            </w:tcBorders>
            <w:vAlign w:val="bottom"/>
          </w:tcPr>
          <w:p w:rsidR="00B04988" w:rsidRDefault="0049138E">
            <w:pPr>
              <w:ind w:left="660"/>
              <w:rPr>
                <w:sz w:val="20"/>
                <w:szCs w:val="20"/>
              </w:rPr>
            </w:pPr>
            <w:r>
              <w:rPr>
                <w:rFonts w:eastAsia="Times New Roman"/>
              </w:rPr>
              <w:t>65%</w:t>
            </w:r>
          </w:p>
        </w:tc>
        <w:tc>
          <w:tcPr>
            <w:tcW w:w="1800" w:type="dxa"/>
            <w:tcBorders>
              <w:right w:val="single" w:sz="8" w:space="0" w:color="auto"/>
            </w:tcBorders>
            <w:vAlign w:val="bottom"/>
          </w:tcPr>
          <w:p w:rsidR="00B04988" w:rsidRDefault="0049138E">
            <w:pPr>
              <w:ind w:left="68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74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rPr>
              <w:t>Single leg jump</w:t>
            </w:r>
          </w:p>
        </w:tc>
        <w:tc>
          <w:tcPr>
            <w:tcW w:w="1840" w:type="dxa"/>
            <w:tcBorders>
              <w:right w:val="single" w:sz="8" w:space="0" w:color="auto"/>
            </w:tcBorders>
            <w:vAlign w:val="bottom"/>
          </w:tcPr>
          <w:p w:rsidR="00B04988" w:rsidRDefault="0049138E">
            <w:pPr>
              <w:ind w:left="700"/>
              <w:rPr>
                <w:sz w:val="20"/>
                <w:szCs w:val="20"/>
              </w:rPr>
            </w:pPr>
            <w:r>
              <w:rPr>
                <w:rFonts w:eastAsia="Times New Roman"/>
              </w:rPr>
              <w:t>60%</w:t>
            </w:r>
          </w:p>
        </w:tc>
        <w:tc>
          <w:tcPr>
            <w:tcW w:w="1740" w:type="dxa"/>
            <w:tcBorders>
              <w:right w:val="single" w:sz="8" w:space="0" w:color="auto"/>
            </w:tcBorders>
            <w:vAlign w:val="bottom"/>
          </w:tcPr>
          <w:p w:rsidR="00B04988" w:rsidRDefault="0049138E">
            <w:pPr>
              <w:ind w:left="660"/>
              <w:rPr>
                <w:sz w:val="20"/>
                <w:szCs w:val="20"/>
              </w:rPr>
            </w:pPr>
            <w:r>
              <w:rPr>
                <w:rFonts w:eastAsia="Times New Roman"/>
              </w:rPr>
              <w:t>65%</w:t>
            </w:r>
          </w:p>
        </w:tc>
        <w:tc>
          <w:tcPr>
            <w:tcW w:w="1800" w:type="dxa"/>
            <w:tcBorders>
              <w:right w:val="single" w:sz="8" w:space="0" w:color="auto"/>
            </w:tcBorders>
            <w:vAlign w:val="bottom"/>
          </w:tcPr>
          <w:p w:rsidR="00B04988" w:rsidRDefault="0049138E">
            <w:pPr>
              <w:ind w:left="68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74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Sit-ups</w:t>
            </w:r>
          </w:p>
        </w:tc>
        <w:tc>
          <w:tcPr>
            <w:tcW w:w="1840" w:type="dxa"/>
            <w:tcBorders>
              <w:right w:val="single" w:sz="8" w:space="0" w:color="auto"/>
            </w:tcBorders>
            <w:vAlign w:val="bottom"/>
          </w:tcPr>
          <w:p w:rsidR="00B04988" w:rsidRDefault="0049138E">
            <w:pPr>
              <w:ind w:left="700"/>
              <w:rPr>
                <w:sz w:val="20"/>
                <w:szCs w:val="20"/>
              </w:rPr>
            </w:pPr>
            <w:r>
              <w:rPr>
                <w:rFonts w:eastAsia="Times New Roman"/>
              </w:rPr>
              <w:t>60%</w:t>
            </w:r>
          </w:p>
        </w:tc>
        <w:tc>
          <w:tcPr>
            <w:tcW w:w="1740" w:type="dxa"/>
            <w:tcBorders>
              <w:right w:val="single" w:sz="8" w:space="0" w:color="auto"/>
            </w:tcBorders>
            <w:vAlign w:val="bottom"/>
          </w:tcPr>
          <w:p w:rsidR="00B04988" w:rsidRDefault="0049138E">
            <w:pPr>
              <w:ind w:left="660"/>
              <w:rPr>
                <w:sz w:val="20"/>
                <w:szCs w:val="20"/>
              </w:rPr>
            </w:pPr>
            <w:r>
              <w:rPr>
                <w:rFonts w:eastAsia="Times New Roman"/>
              </w:rPr>
              <w:t>65%</w:t>
            </w:r>
          </w:p>
        </w:tc>
        <w:tc>
          <w:tcPr>
            <w:tcW w:w="1800" w:type="dxa"/>
            <w:tcBorders>
              <w:right w:val="single" w:sz="8" w:space="0" w:color="auto"/>
            </w:tcBorders>
            <w:vAlign w:val="bottom"/>
          </w:tcPr>
          <w:p w:rsidR="00B04988" w:rsidRDefault="0049138E">
            <w:pPr>
              <w:ind w:left="68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5"/>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74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Straddle press</w:t>
            </w:r>
          </w:p>
        </w:tc>
        <w:tc>
          <w:tcPr>
            <w:tcW w:w="1840" w:type="dxa"/>
            <w:tcBorders>
              <w:right w:val="single" w:sz="8" w:space="0" w:color="auto"/>
            </w:tcBorders>
            <w:vAlign w:val="bottom"/>
          </w:tcPr>
          <w:p w:rsidR="00B04988" w:rsidRDefault="0049138E">
            <w:pPr>
              <w:jc w:val="center"/>
              <w:rPr>
                <w:sz w:val="20"/>
                <w:szCs w:val="20"/>
              </w:rPr>
            </w:pPr>
            <w:r>
              <w:rPr>
                <w:rFonts w:eastAsia="Times New Roman"/>
                <w:w w:val="99"/>
              </w:rPr>
              <w:t>60% of 1 RM</w:t>
            </w:r>
          </w:p>
        </w:tc>
        <w:tc>
          <w:tcPr>
            <w:tcW w:w="1740" w:type="dxa"/>
            <w:tcBorders>
              <w:right w:val="single" w:sz="8" w:space="0" w:color="auto"/>
            </w:tcBorders>
            <w:vAlign w:val="bottom"/>
          </w:tcPr>
          <w:p w:rsidR="00B04988" w:rsidRDefault="0049138E">
            <w:pPr>
              <w:jc w:val="center"/>
              <w:rPr>
                <w:sz w:val="20"/>
                <w:szCs w:val="20"/>
              </w:rPr>
            </w:pPr>
            <w:r>
              <w:rPr>
                <w:rFonts w:eastAsia="Times New Roman"/>
                <w:w w:val="99"/>
              </w:rPr>
              <w:t>65% of 1 RM</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9"/>
              </w:rPr>
              <w:t>70% of 1 RM</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Merge w:val="restart"/>
            <w:vAlign w:val="bottom"/>
          </w:tcPr>
          <w:p w:rsidR="00B04988" w:rsidRDefault="0049138E">
            <w:pPr>
              <w:ind w:left="160"/>
              <w:rPr>
                <w:sz w:val="20"/>
                <w:szCs w:val="20"/>
              </w:rPr>
            </w:pPr>
            <w:r>
              <w:rPr>
                <w:rFonts w:eastAsia="Times New Roman"/>
              </w:rPr>
              <w:t>7</w:t>
            </w:r>
          </w:p>
        </w:tc>
        <w:tc>
          <w:tcPr>
            <w:tcW w:w="800" w:type="dxa"/>
            <w:vMerge w:val="restart"/>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5"/>
        </w:trPr>
        <w:tc>
          <w:tcPr>
            <w:tcW w:w="2000" w:type="dxa"/>
            <w:vMerge/>
            <w:tcBorders>
              <w:left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74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vMerge/>
            <w:tcBorders>
              <w:right w:val="single" w:sz="8" w:space="0" w:color="auto"/>
            </w:tcBorders>
            <w:vAlign w:val="bottom"/>
          </w:tcPr>
          <w:p w:rsidR="00B04988" w:rsidRDefault="00B04988">
            <w:pPr>
              <w:rPr>
                <w:sz w:val="5"/>
                <w:szCs w:val="5"/>
              </w:rPr>
            </w:pPr>
          </w:p>
        </w:tc>
        <w:tc>
          <w:tcPr>
            <w:tcW w:w="1200" w:type="dxa"/>
            <w:vMerge/>
            <w:tcBorders>
              <w:right w:val="single" w:sz="8" w:space="0" w:color="auto"/>
            </w:tcBorders>
            <w:vAlign w:val="bottom"/>
          </w:tcPr>
          <w:p w:rsidR="00B04988" w:rsidRDefault="00B04988">
            <w:pPr>
              <w:rPr>
                <w:sz w:val="5"/>
                <w:szCs w:val="5"/>
              </w:rPr>
            </w:pPr>
          </w:p>
        </w:tc>
        <w:tc>
          <w:tcPr>
            <w:tcW w:w="1440" w:type="dxa"/>
            <w:vMerge/>
            <w:tcBorders>
              <w:right w:val="single" w:sz="8" w:space="0" w:color="auto"/>
            </w:tcBorders>
            <w:vAlign w:val="bottom"/>
          </w:tcPr>
          <w:p w:rsidR="00B04988" w:rsidRDefault="00B04988">
            <w:pPr>
              <w:rPr>
                <w:sz w:val="5"/>
                <w:szCs w:val="5"/>
              </w:rPr>
            </w:pPr>
          </w:p>
        </w:tc>
        <w:tc>
          <w:tcPr>
            <w:tcW w:w="300" w:type="dxa"/>
            <w:vMerge/>
            <w:vAlign w:val="bottom"/>
          </w:tcPr>
          <w:p w:rsidR="00B04988" w:rsidRDefault="00B04988">
            <w:pPr>
              <w:rPr>
                <w:sz w:val="5"/>
                <w:szCs w:val="5"/>
              </w:rPr>
            </w:pPr>
          </w:p>
        </w:tc>
        <w:tc>
          <w:tcPr>
            <w:tcW w:w="800" w:type="dxa"/>
            <w:vMerge/>
            <w:tcBorders>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2000" w:type="dxa"/>
            <w:vMerge/>
            <w:tcBorders>
              <w:left w:val="single" w:sz="8" w:space="0" w:color="auto"/>
              <w:right w:val="single" w:sz="8" w:space="0" w:color="auto"/>
            </w:tcBorders>
            <w:vAlign w:val="bottom"/>
          </w:tcPr>
          <w:p w:rsidR="00B04988" w:rsidRDefault="00B04988">
            <w:pPr>
              <w:rPr>
                <w:sz w:val="12"/>
                <w:szCs w:val="12"/>
              </w:rPr>
            </w:pPr>
          </w:p>
        </w:tc>
        <w:tc>
          <w:tcPr>
            <w:tcW w:w="184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74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80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200" w:type="dxa"/>
            <w:vMerge/>
            <w:tcBorders>
              <w:right w:val="single" w:sz="8" w:space="0" w:color="auto"/>
            </w:tcBorders>
            <w:vAlign w:val="bottom"/>
          </w:tcPr>
          <w:p w:rsidR="00B04988" w:rsidRDefault="00B04988">
            <w:pPr>
              <w:rPr>
                <w:sz w:val="12"/>
                <w:szCs w:val="12"/>
              </w:rPr>
            </w:pPr>
          </w:p>
        </w:tc>
        <w:tc>
          <w:tcPr>
            <w:tcW w:w="1200" w:type="dxa"/>
            <w:vMerge/>
            <w:tcBorders>
              <w:right w:val="single" w:sz="8" w:space="0" w:color="auto"/>
            </w:tcBorders>
            <w:vAlign w:val="bottom"/>
          </w:tcPr>
          <w:p w:rsidR="00B04988" w:rsidRDefault="00B04988">
            <w:pPr>
              <w:rPr>
                <w:sz w:val="12"/>
                <w:szCs w:val="12"/>
              </w:rPr>
            </w:pPr>
          </w:p>
        </w:tc>
        <w:tc>
          <w:tcPr>
            <w:tcW w:w="1440" w:type="dxa"/>
            <w:vMerge/>
            <w:tcBorders>
              <w:right w:val="single" w:sz="8" w:space="0" w:color="auto"/>
            </w:tcBorders>
            <w:vAlign w:val="bottom"/>
          </w:tcPr>
          <w:p w:rsidR="00B04988" w:rsidRDefault="00B04988">
            <w:pPr>
              <w:rPr>
                <w:sz w:val="12"/>
                <w:szCs w:val="12"/>
              </w:rPr>
            </w:pPr>
          </w:p>
        </w:tc>
        <w:tc>
          <w:tcPr>
            <w:tcW w:w="300" w:type="dxa"/>
            <w:vMerge/>
            <w:vAlign w:val="bottom"/>
          </w:tcPr>
          <w:p w:rsidR="00B04988" w:rsidRDefault="00B04988">
            <w:pPr>
              <w:rPr>
                <w:sz w:val="12"/>
                <w:szCs w:val="12"/>
              </w:rPr>
            </w:pPr>
          </w:p>
        </w:tc>
        <w:tc>
          <w:tcPr>
            <w:tcW w:w="800" w:type="dxa"/>
            <w:vMerge/>
            <w:tcBorders>
              <w:right w:val="single" w:sz="8" w:space="0" w:color="auto"/>
            </w:tcBorders>
            <w:vAlign w:val="bottom"/>
          </w:tcPr>
          <w:p w:rsidR="00B04988" w:rsidRDefault="00B04988">
            <w:pPr>
              <w:rPr>
                <w:sz w:val="12"/>
                <w:szCs w:val="12"/>
              </w:rPr>
            </w:pPr>
          </w:p>
        </w:tc>
        <w:tc>
          <w:tcPr>
            <w:tcW w:w="0" w:type="dxa"/>
            <w:vAlign w:val="bottom"/>
          </w:tcPr>
          <w:p w:rsidR="00B04988" w:rsidRDefault="00B04988">
            <w:pPr>
              <w:rPr>
                <w:sz w:val="1"/>
                <w:szCs w:val="1"/>
              </w:rPr>
            </w:pPr>
          </w:p>
        </w:tc>
      </w:tr>
      <w:tr w:rsidR="00B04988">
        <w:trPr>
          <w:trHeight w:val="232"/>
        </w:trPr>
        <w:tc>
          <w:tcPr>
            <w:tcW w:w="2000" w:type="dxa"/>
            <w:tcBorders>
              <w:left w:val="single" w:sz="8" w:space="0" w:color="auto"/>
              <w:right w:val="single" w:sz="8" w:space="0" w:color="auto"/>
            </w:tcBorders>
            <w:vAlign w:val="bottom"/>
          </w:tcPr>
          <w:p w:rsidR="00B04988" w:rsidRDefault="00B04988">
            <w:pPr>
              <w:rPr>
                <w:sz w:val="20"/>
                <w:szCs w:val="20"/>
              </w:rPr>
            </w:pPr>
          </w:p>
        </w:tc>
        <w:tc>
          <w:tcPr>
            <w:tcW w:w="1840" w:type="dxa"/>
            <w:vMerge/>
            <w:tcBorders>
              <w:right w:val="single" w:sz="8" w:space="0" w:color="auto"/>
            </w:tcBorders>
            <w:vAlign w:val="bottom"/>
          </w:tcPr>
          <w:p w:rsidR="00B04988" w:rsidRDefault="00B04988">
            <w:pPr>
              <w:rPr>
                <w:sz w:val="20"/>
                <w:szCs w:val="20"/>
              </w:rPr>
            </w:pPr>
          </w:p>
        </w:tc>
        <w:tc>
          <w:tcPr>
            <w:tcW w:w="1740" w:type="dxa"/>
            <w:vMerge/>
            <w:tcBorders>
              <w:right w:val="single" w:sz="8" w:space="0" w:color="auto"/>
            </w:tcBorders>
            <w:vAlign w:val="bottom"/>
          </w:tcPr>
          <w:p w:rsidR="00B04988" w:rsidRDefault="00B04988">
            <w:pPr>
              <w:rPr>
                <w:sz w:val="20"/>
                <w:szCs w:val="20"/>
              </w:rPr>
            </w:pPr>
          </w:p>
        </w:tc>
        <w:tc>
          <w:tcPr>
            <w:tcW w:w="1800" w:type="dxa"/>
            <w:vMerge/>
            <w:tcBorders>
              <w:right w:val="single" w:sz="8" w:space="0" w:color="auto"/>
            </w:tcBorders>
            <w:vAlign w:val="bottom"/>
          </w:tcPr>
          <w:p w:rsidR="00B04988" w:rsidRDefault="00B04988">
            <w:pPr>
              <w:rPr>
                <w:sz w:val="20"/>
                <w:szCs w:val="20"/>
              </w:rPr>
            </w:pPr>
          </w:p>
        </w:tc>
        <w:tc>
          <w:tcPr>
            <w:tcW w:w="1200" w:type="dxa"/>
            <w:tcBorders>
              <w:right w:val="single" w:sz="8" w:space="0" w:color="auto"/>
            </w:tcBorders>
            <w:vAlign w:val="bottom"/>
          </w:tcPr>
          <w:p w:rsidR="00B04988" w:rsidRDefault="00B04988">
            <w:pPr>
              <w:rPr>
                <w:sz w:val="20"/>
                <w:szCs w:val="20"/>
              </w:rPr>
            </w:pPr>
          </w:p>
        </w:tc>
        <w:tc>
          <w:tcPr>
            <w:tcW w:w="1200" w:type="dxa"/>
            <w:tcBorders>
              <w:right w:val="single" w:sz="8" w:space="0" w:color="auto"/>
            </w:tcBorders>
            <w:vAlign w:val="bottom"/>
          </w:tcPr>
          <w:p w:rsidR="00B04988" w:rsidRDefault="00B04988">
            <w:pPr>
              <w:rPr>
                <w:sz w:val="20"/>
                <w:szCs w:val="20"/>
              </w:rPr>
            </w:pPr>
          </w:p>
        </w:tc>
        <w:tc>
          <w:tcPr>
            <w:tcW w:w="1440" w:type="dxa"/>
            <w:tcBorders>
              <w:right w:val="single" w:sz="8" w:space="0" w:color="auto"/>
            </w:tcBorders>
            <w:vAlign w:val="bottom"/>
          </w:tcPr>
          <w:p w:rsidR="00B04988" w:rsidRDefault="00B04988">
            <w:pPr>
              <w:rPr>
                <w:sz w:val="20"/>
                <w:szCs w:val="20"/>
              </w:rPr>
            </w:pPr>
          </w:p>
        </w:tc>
        <w:tc>
          <w:tcPr>
            <w:tcW w:w="300" w:type="dxa"/>
            <w:vAlign w:val="bottom"/>
          </w:tcPr>
          <w:p w:rsidR="00B04988" w:rsidRDefault="00B04988">
            <w:pPr>
              <w:rPr>
                <w:sz w:val="20"/>
                <w:szCs w:val="20"/>
              </w:rPr>
            </w:pPr>
          </w:p>
        </w:tc>
        <w:tc>
          <w:tcPr>
            <w:tcW w:w="800" w:type="dxa"/>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74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rPr>
              <w:t>Burpee</w:t>
            </w:r>
          </w:p>
        </w:tc>
        <w:tc>
          <w:tcPr>
            <w:tcW w:w="1840" w:type="dxa"/>
            <w:tcBorders>
              <w:right w:val="single" w:sz="8" w:space="0" w:color="auto"/>
            </w:tcBorders>
            <w:vAlign w:val="bottom"/>
          </w:tcPr>
          <w:p w:rsidR="00B04988" w:rsidRDefault="0049138E">
            <w:pPr>
              <w:ind w:left="700"/>
              <w:rPr>
                <w:sz w:val="20"/>
                <w:szCs w:val="20"/>
              </w:rPr>
            </w:pPr>
            <w:r>
              <w:rPr>
                <w:rFonts w:eastAsia="Times New Roman"/>
              </w:rPr>
              <w:t>60%</w:t>
            </w:r>
          </w:p>
        </w:tc>
        <w:tc>
          <w:tcPr>
            <w:tcW w:w="1740" w:type="dxa"/>
            <w:tcBorders>
              <w:right w:val="single" w:sz="8" w:space="0" w:color="auto"/>
            </w:tcBorders>
            <w:vAlign w:val="bottom"/>
          </w:tcPr>
          <w:p w:rsidR="00B04988" w:rsidRDefault="0049138E">
            <w:pPr>
              <w:ind w:left="660"/>
              <w:rPr>
                <w:sz w:val="20"/>
                <w:szCs w:val="20"/>
              </w:rPr>
            </w:pPr>
            <w:r>
              <w:rPr>
                <w:rFonts w:eastAsia="Times New Roman"/>
              </w:rPr>
              <w:t>65%</w:t>
            </w:r>
          </w:p>
        </w:tc>
        <w:tc>
          <w:tcPr>
            <w:tcW w:w="1800" w:type="dxa"/>
            <w:tcBorders>
              <w:right w:val="single" w:sz="8" w:space="0" w:color="auto"/>
            </w:tcBorders>
            <w:vAlign w:val="bottom"/>
          </w:tcPr>
          <w:p w:rsidR="00B04988" w:rsidRDefault="0049138E">
            <w:pPr>
              <w:ind w:left="68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74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47"/>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Duration of</w:t>
            </w:r>
          </w:p>
        </w:tc>
        <w:tc>
          <w:tcPr>
            <w:tcW w:w="1840" w:type="dxa"/>
            <w:vMerge w:val="restart"/>
            <w:tcBorders>
              <w:right w:val="single" w:sz="8" w:space="0" w:color="auto"/>
            </w:tcBorders>
            <w:vAlign w:val="bottom"/>
          </w:tcPr>
          <w:p w:rsidR="00B04988" w:rsidRDefault="0049138E">
            <w:pPr>
              <w:ind w:left="720"/>
              <w:rPr>
                <w:sz w:val="20"/>
                <w:szCs w:val="20"/>
              </w:rPr>
            </w:pPr>
            <w:r>
              <w:rPr>
                <w:rFonts w:eastAsia="Times New Roman"/>
              </w:rPr>
              <w:t>6sec</w:t>
            </w:r>
          </w:p>
        </w:tc>
        <w:tc>
          <w:tcPr>
            <w:tcW w:w="1740" w:type="dxa"/>
            <w:vMerge w:val="restart"/>
            <w:tcBorders>
              <w:right w:val="single" w:sz="8" w:space="0" w:color="auto"/>
            </w:tcBorders>
            <w:vAlign w:val="bottom"/>
          </w:tcPr>
          <w:p w:rsidR="00B04988" w:rsidRDefault="0049138E">
            <w:pPr>
              <w:ind w:left="660"/>
              <w:rPr>
                <w:sz w:val="20"/>
                <w:szCs w:val="20"/>
              </w:rPr>
            </w:pPr>
            <w:r>
              <w:rPr>
                <w:rFonts w:eastAsia="Times New Roman"/>
              </w:rPr>
              <w:t>6sec</w:t>
            </w:r>
          </w:p>
        </w:tc>
        <w:tc>
          <w:tcPr>
            <w:tcW w:w="1800" w:type="dxa"/>
            <w:vMerge w:val="restart"/>
            <w:tcBorders>
              <w:right w:val="single" w:sz="8" w:space="0" w:color="auto"/>
            </w:tcBorders>
            <w:vAlign w:val="bottom"/>
          </w:tcPr>
          <w:p w:rsidR="00B04988" w:rsidRDefault="0049138E">
            <w:pPr>
              <w:ind w:left="680"/>
              <w:rPr>
                <w:sz w:val="20"/>
                <w:szCs w:val="20"/>
              </w:rPr>
            </w:pPr>
            <w:r>
              <w:rPr>
                <w:rFonts w:eastAsia="Times New Roman"/>
              </w:rPr>
              <w:t>4sec</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w w:val="95"/>
              </w:rPr>
              <w:t>--</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w w:val="95"/>
              </w:rPr>
              <w:t>--</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rPr>
              <w:t>--</w:t>
            </w:r>
          </w:p>
        </w:tc>
        <w:tc>
          <w:tcPr>
            <w:tcW w:w="300" w:type="dxa"/>
            <w:vAlign w:val="bottom"/>
          </w:tcPr>
          <w:p w:rsidR="00B04988" w:rsidRDefault="00B04988">
            <w:pPr>
              <w:rPr>
                <w:sz w:val="24"/>
                <w:szCs w:val="24"/>
              </w:rPr>
            </w:pPr>
          </w:p>
        </w:tc>
        <w:tc>
          <w:tcPr>
            <w:tcW w:w="800" w:type="dxa"/>
            <w:vMerge w:val="restart"/>
            <w:tcBorders>
              <w:right w:val="single" w:sz="8" w:space="0" w:color="auto"/>
            </w:tcBorders>
            <w:vAlign w:val="bottom"/>
          </w:tcPr>
          <w:p w:rsidR="00B04988" w:rsidRDefault="0049138E">
            <w:pPr>
              <w:ind w:left="160"/>
              <w:rPr>
                <w:sz w:val="20"/>
                <w:szCs w:val="20"/>
              </w:rPr>
            </w:pPr>
            <w:r>
              <w:rPr>
                <w:rFonts w:eastAsia="Times New Roman"/>
              </w:rPr>
              <w:t>--</w:t>
            </w:r>
          </w:p>
        </w:tc>
        <w:tc>
          <w:tcPr>
            <w:tcW w:w="0" w:type="dxa"/>
            <w:vAlign w:val="bottom"/>
          </w:tcPr>
          <w:p w:rsidR="00B04988" w:rsidRDefault="00B04988">
            <w:pPr>
              <w:rPr>
                <w:sz w:val="1"/>
                <w:szCs w:val="1"/>
              </w:rPr>
            </w:pPr>
          </w:p>
        </w:tc>
      </w:tr>
      <w:tr w:rsidR="00B04988">
        <w:trPr>
          <w:trHeight w:val="158"/>
        </w:trPr>
        <w:tc>
          <w:tcPr>
            <w:tcW w:w="200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Vibration</w:t>
            </w:r>
          </w:p>
        </w:tc>
        <w:tc>
          <w:tcPr>
            <w:tcW w:w="1840" w:type="dxa"/>
            <w:vMerge/>
            <w:tcBorders>
              <w:right w:val="single" w:sz="8" w:space="0" w:color="auto"/>
            </w:tcBorders>
            <w:vAlign w:val="bottom"/>
          </w:tcPr>
          <w:p w:rsidR="00B04988" w:rsidRDefault="00B04988">
            <w:pPr>
              <w:rPr>
                <w:sz w:val="13"/>
                <w:szCs w:val="13"/>
              </w:rPr>
            </w:pPr>
          </w:p>
        </w:tc>
        <w:tc>
          <w:tcPr>
            <w:tcW w:w="1740" w:type="dxa"/>
            <w:vMerge/>
            <w:tcBorders>
              <w:right w:val="single" w:sz="8" w:space="0" w:color="auto"/>
            </w:tcBorders>
            <w:vAlign w:val="bottom"/>
          </w:tcPr>
          <w:p w:rsidR="00B04988" w:rsidRDefault="00B04988">
            <w:pPr>
              <w:rPr>
                <w:sz w:val="13"/>
                <w:szCs w:val="13"/>
              </w:rPr>
            </w:pPr>
          </w:p>
        </w:tc>
        <w:tc>
          <w:tcPr>
            <w:tcW w:w="1800" w:type="dxa"/>
            <w:vMerge/>
            <w:tcBorders>
              <w:right w:val="single" w:sz="8" w:space="0" w:color="auto"/>
            </w:tcBorders>
            <w:vAlign w:val="bottom"/>
          </w:tcPr>
          <w:p w:rsidR="00B04988" w:rsidRDefault="00B04988">
            <w:pPr>
              <w:rPr>
                <w:sz w:val="13"/>
                <w:szCs w:val="13"/>
              </w:rPr>
            </w:pPr>
          </w:p>
        </w:tc>
        <w:tc>
          <w:tcPr>
            <w:tcW w:w="1200" w:type="dxa"/>
            <w:vMerge/>
            <w:tcBorders>
              <w:right w:val="single" w:sz="8" w:space="0" w:color="auto"/>
            </w:tcBorders>
            <w:vAlign w:val="bottom"/>
          </w:tcPr>
          <w:p w:rsidR="00B04988" w:rsidRDefault="00B04988">
            <w:pPr>
              <w:rPr>
                <w:sz w:val="13"/>
                <w:szCs w:val="13"/>
              </w:rPr>
            </w:pPr>
          </w:p>
        </w:tc>
        <w:tc>
          <w:tcPr>
            <w:tcW w:w="1200" w:type="dxa"/>
            <w:vMerge/>
            <w:tcBorders>
              <w:right w:val="single" w:sz="8" w:space="0" w:color="auto"/>
            </w:tcBorders>
            <w:vAlign w:val="bottom"/>
          </w:tcPr>
          <w:p w:rsidR="00B04988" w:rsidRDefault="00B04988">
            <w:pPr>
              <w:rPr>
                <w:sz w:val="13"/>
                <w:szCs w:val="13"/>
              </w:rPr>
            </w:pPr>
          </w:p>
        </w:tc>
        <w:tc>
          <w:tcPr>
            <w:tcW w:w="1440" w:type="dxa"/>
            <w:vMerge/>
            <w:tcBorders>
              <w:right w:val="single" w:sz="8" w:space="0" w:color="auto"/>
            </w:tcBorders>
            <w:vAlign w:val="bottom"/>
          </w:tcPr>
          <w:p w:rsidR="00B04988" w:rsidRDefault="00B04988">
            <w:pPr>
              <w:rPr>
                <w:sz w:val="13"/>
                <w:szCs w:val="13"/>
              </w:rPr>
            </w:pPr>
          </w:p>
        </w:tc>
        <w:tc>
          <w:tcPr>
            <w:tcW w:w="300" w:type="dxa"/>
            <w:vAlign w:val="bottom"/>
          </w:tcPr>
          <w:p w:rsidR="00B04988" w:rsidRDefault="00B04988">
            <w:pPr>
              <w:rPr>
                <w:sz w:val="13"/>
                <w:szCs w:val="13"/>
              </w:rPr>
            </w:pPr>
          </w:p>
        </w:tc>
        <w:tc>
          <w:tcPr>
            <w:tcW w:w="800" w:type="dxa"/>
            <w:vMerge/>
            <w:tcBorders>
              <w:right w:val="single" w:sz="8" w:space="0" w:color="auto"/>
            </w:tcBorders>
            <w:vAlign w:val="bottom"/>
          </w:tcPr>
          <w:p w:rsidR="00B04988" w:rsidRDefault="00B04988">
            <w:pPr>
              <w:rPr>
                <w:sz w:val="13"/>
                <w:szCs w:val="13"/>
              </w:rPr>
            </w:pPr>
          </w:p>
        </w:tc>
        <w:tc>
          <w:tcPr>
            <w:tcW w:w="0" w:type="dxa"/>
            <w:vAlign w:val="bottom"/>
          </w:tcPr>
          <w:p w:rsidR="00B04988" w:rsidRDefault="00B04988">
            <w:pPr>
              <w:rPr>
                <w:sz w:val="1"/>
                <w:szCs w:val="1"/>
              </w:rPr>
            </w:pPr>
          </w:p>
        </w:tc>
      </w:tr>
      <w:tr w:rsidR="00B04988">
        <w:trPr>
          <w:trHeight w:val="127"/>
        </w:trPr>
        <w:tc>
          <w:tcPr>
            <w:tcW w:w="2000" w:type="dxa"/>
            <w:vMerge/>
            <w:tcBorders>
              <w:left w:val="single" w:sz="8" w:space="0" w:color="auto"/>
              <w:right w:val="single" w:sz="8" w:space="0" w:color="auto"/>
            </w:tcBorders>
            <w:vAlign w:val="bottom"/>
          </w:tcPr>
          <w:p w:rsidR="00B04988" w:rsidRDefault="00B04988">
            <w:pPr>
              <w:rPr>
                <w:sz w:val="11"/>
                <w:szCs w:val="11"/>
              </w:rPr>
            </w:pPr>
          </w:p>
        </w:tc>
        <w:tc>
          <w:tcPr>
            <w:tcW w:w="1840" w:type="dxa"/>
            <w:tcBorders>
              <w:right w:val="single" w:sz="8" w:space="0" w:color="auto"/>
            </w:tcBorders>
            <w:vAlign w:val="bottom"/>
          </w:tcPr>
          <w:p w:rsidR="00B04988" w:rsidRDefault="00B04988">
            <w:pPr>
              <w:rPr>
                <w:sz w:val="11"/>
                <w:szCs w:val="11"/>
              </w:rPr>
            </w:pPr>
          </w:p>
        </w:tc>
        <w:tc>
          <w:tcPr>
            <w:tcW w:w="1740" w:type="dxa"/>
            <w:tcBorders>
              <w:right w:val="single" w:sz="8" w:space="0" w:color="auto"/>
            </w:tcBorders>
            <w:vAlign w:val="bottom"/>
          </w:tcPr>
          <w:p w:rsidR="00B04988" w:rsidRDefault="00B04988">
            <w:pPr>
              <w:rPr>
                <w:sz w:val="11"/>
                <w:szCs w:val="11"/>
              </w:rPr>
            </w:pPr>
          </w:p>
        </w:tc>
        <w:tc>
          <w:tcPr>
            <w:tcW w:w="1800" w:type="dxa"/>
            <w:tcBorders>
              <w:right w:val="single" w:sz="8" w:space="0" w:color="auto"/>
            </w:tcBorders>
            <w:vAlign w:val="bottom"/>
          </w:tcPr>
          <w:p w:rsidR="00B04988" w:rsidRDefault="00B04988">
            <w:pPr>
              <w:rPr>
                <w:sz w:val="11"/>
                <w:szCs w:val="11"/>
              </w:rPr>
            </w:pPr>
          </w:p>
        </w:tc>
        <w:tc>
          <w:tcPr>
            <w:tcW w:w="1200" w:type="dxa"/>
            <w:tcBorders>
              <w:right w:val="single" w:sz="8" w:space="0" w:color="auto"/>
            </w:tcBorders>
            <w:vAlign w:val="bottom"/>
          </w:tcPr>
          <w:p w:rsidR="00B04988" w:rsidRDefault="00B04988">
            <w:pPr>
              <w:rPr>
                <w:sz w:val="11"/>
                <w:szCs w:val="11"/>
              </w:rPr>
            </w:pPr>
          </w:p>
        </w:tc>
        <w:tc>
          <w:tcPr>
            <w:tcW w:w="1200" w:type="dxa"/>
            <w:tcBorders>
              <w:right w:val="single" w:sz="8" w:space="0" w:color="auto"/>
            </w:tcBorders>
            <w:vAlign w:val="bottom"/>
          </w:tcPr>
          <w:p w:rsidR="00B04988" w:rsidRDefault="00B04988">
            <w:pPr>
              <w:rPr>
                <w:sz w:val="11"/>
                <w:szCs w:val="11"/>
              </w:rPr>
            </w:pPr>
          </w:p>
        </w:tc>
        <w:tc>
          <w:tcPr>
            <w:tcW w:w="1440" w:type="dxa"/>
            <w:tcBorders>
              <w:right w:val="single" w:sz="8" w:space="0" w:color="auto"/>
            </w:tcBorders>
            <w:vAlign w:val="bottom"/>
          </w:tcPr>
          <w:p w:rsidR="00B04988" w:rsidRDefault="00B04988">
            <w:pPr>
              <w:rPr>
                <w:sz w:val="11"/>
                <w:szCs w:val="11"/>
              </w:rPr>
            </w:pPr>
          </w:p>
        </w:tc>
        <w:tc>
          <w:tcPr>
            <w:tcW w:w="300" w:type="dxa"/>
            <w:vAlign w:val="bottom"/>
          </w:tcPr>
          <w:p w:rsidR="00B04988" w:rsidRDefault="00B04988">
            <w:pPr>
              <w:rPr>
                <w:sz w:val="11"/>
                <w:szCs w:val="11"/>
              </w:rPr>
            </w:pPr>
          </w:p>
        </w:tc>
        <w:tc>
          <w:tcPr>
            <w:tcW w:w="800" w:type="dxa"/>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74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6840" w:h="11904" w:orient="landscape"/>
          <w:pgMar w:top="1251" w:right="1440" w:bottom="1440" w:left="1440" w:header="0" w:footer="0" w:gutter="0"/>
          <w:cols w:space="720" w:equalWidth="0">
            <w:col w:w="13960"/>
          </w:cols>
        </w:sectPr>
      </w:pPr>
    </w:p>
    <w:p w:rsidR="00B04988" w:rsidRDefault="0049138E">
      <w:pPr>
        <w:ind w:right="400"/>
        <w:jc w:val="right"/>
        <w:rPr>
          <w:sz w:val="20"/>
          <w:szCs w:val="20"/>
        </w:rPr>
      </w:pPr>
      <w:bookmarkStart w:id="88" w:name="page90"/>
      <w:bookmarkEnd w:id="88"/>
      <w:r>
        <w:rPr>
          <w:rFonts w:eastAsia="Times New Roman"/>
          <w:sz w:val="24"/>
          <w:szCs w:val="24"/>
        </w:rPr>
        <w:lastRenderedPageBreak/>
        <w:t>76</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8" w:lineRule="exact"/>
        <w:rPr>
          <w:sz w:val="20"/>
          <w:szCs w:val="20"/>
        </w:rPr>
      </w:pPr>
    </w:p>
    <w:p w:rsidR="00B04988" w:rsidRDefault="0049138E">
      <w:pPr>
        <w:ind w:right="280"/>
        <w:jc w:val="center"/>
        <w:rPr>
          <w:sz w:val="20"/>
          <w:szCs w:val="20"/>
        </w:rPr>
      </w:pPr>
      <w:r>
        <w:rPr>
          <w:rFonts w:eastAsia="Times New Roman"/>
          <w:b/>
          <w:bCs/>
          <w:sz w:val="24"/>
          <w:szCs w:val="24"/>
        </w:rPr>
        <w:t>TABLE IV</w:t>
      </w:r>
    </w:p>
    <w:p w:rsidR="00B04988" w:rsidRDefault="00B04988">
      <w:pPr>
        <w:spacing w:line="60" w:lineRule="exact"/>
        <w:rPr>
          <w:sz w:val="20"/>
          <w:szCs w:val="20"/>
        </w:rPr>
      </w:pPr>
    </w:p>
    <w:p w:rsidR="00B04988" w:rsidRDefault="0049138E">
      <w:pPr>
        <w:ind w:right="280"/>
        <w:jc w:val="center"/>
        <w:rPr>
          <w:sz w:val="20"/>
          <w:szCs w:val="20"/>
        </w:rPr>
      </w:pPr>
      <w:r>
        <w:rPr>
          <w:rFonts w:eastAsia="Times New Roman"/>
          <w:b/>
          <w:bCs/>
          <w:sz w:val="24"/>
          <w:szCs w:val="24"/>
        </w:rPr>
        <w:t>TRAINING SCHEDULE (WEDNESDAY)</w:t>
      </w:r>
    </w:p>
    <w:p w:rsidR="00B04988" w:rsidRDefault="00B04988">
      <w:pPr>
        <w:spacing w:line="399" w:lineRule="exact"/>
        <w:rPr>
          <w:sz w:val="20"/>
          <w:szCs w:val="20"/>
        </w:rPr>
      </w:pPr>
    </w:p>
    <w:tbl>
      <w:tblPr>
        <w:tblW w:w="0" w:type="auto"/>
        <w:tblInd w:w="690" w:type="dxa"/>
        <w:tblLayout w:type="fixed"/>
        <w:tblCellMar>
          <w:left w:w="0" w:type="dxa"/>
          <w:right w:w="0" w:type="dxa"/>
        </w:tblCellMar>
        <w:tblLook w:val="04A0"/>
      </w:tblPr>
      <w:tblGrid>
        <w:gridCol w:w="2000"/>
        <w:gridCol w:w="1700"/>
        <w:gridCol w:w="1840"/>
        <w:gridCol w:w="1840"/>
        <w:gridCol w:w="1200"/>
        <w:gridCol w:w="1200"/>
        <w:gridCol w:w="1440"/>
        <w:gridCol w:w="300"/>
        <w:gridCol w:w="800"/>
        <w:gridCol w:w="30"/>
      </w:tblGrid>
      <w:tr w:rsidR="00B04988">
        <w:trPr>
          <w:trHeight w:val="400"/>
        </w:trPr>
        <w:tc>
          <w:tcPr>
            <w:tcW w:w="2000" w:type="dxa"/>
            <w:vMerge w:val="restart"/>
            <w:tcBorders>
              <w:top w:val="single" w:sz="8" w:space="0" w:color="auto"/>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Specified Training</w:t>
            </w:r>
          </w:p>
        </w:tc>
        <w:tc>
          <w:tcPr>
            <w:tcW w:w="1700" w:type="dxa"/>
            <w:tcBorders>
              <w:top w:val="single" w:sz="8" w:space="0" w:color="auto"/>
            </w:tcBorders>
            <w:vAlign w:val="bottom"/>
          </w:tcPr>
          <w:p w:rsidR="00B04988" w:rsidRDefault="00B04988">
            <w:pPr>
              <w:rPr>
                <w:sz w:val="24"/>
                <w:szCs w:val="24"/>
              </w:rPr>
            </w:pPr>
          </w:p>
        </w:tc>
        <w:tc>
          <w:tcPr>
            <w:tcW w:w="1840" w:type="dxa"/>
            <w:tcBorders>
              <w:top w:val="single" w:sz="8" w:space="0" w:color="auto"/>
            </w:tcBorders>
            <w:vAlign w:val="bottom"/>
          </w:tcPr>
          <w:p w:rsidR="00B04988" w:rsidRDefault="0049138E">
            <w:pPr>
              <w:ind w:left="560"/>
              <w:rPr>
                <w:sz w:val="20"/>
                <w:szCs w:val="20"/>
              </w:rPr>
            </w:pPr>
            <w:r>
              <w:rPr>
                <w:rFonts w:eastAsia="Times New Roman"/>
                <w:b/>
                <w:bCs/>
              </w:rPr>
              <w:t>Intensity</w:t>
            </w:r>
          </w:p>
        </w:tc>
        <w:tc>
          <w:tcPr>
            <w:tcW w:w="1840" w:type="dxa"/>
            <w:tcBorders>
              <w:top w:val="single" w:sz="8" w:space="0" w:color="auto"/>
              <w:right w:val="single" w:sz="8" w:space="0" w:color="auto"/>
            </w:tcBorders>
            <w:vAlign w:val="bottom"/>
          </w:tcPr>
          <w:p w:rsidR="00B04988" w:rsidRDefault="00B04988">
            <w:pPr>
              <w:rPr>
                <w:sz w:val="24"/>
                <w:szCs w:val="24"/>
              </w:rPr>
            </w:pPr>
          </w:p>
        </w:tc>
        <w:tc>
          <w:tcPr>
            <w:tcW w:w="1200" w:type="dxa"/>
            <w:tcBorders>
              <w:top w:val="single" w:sz="8" w:space="0" w:color="auto"/>
            </w:tcBorders>
            <w:vAlign w:val="bottom"/>
          </w:tcPr>
          <w:p w:rsidR="00B04988" w:rsidRDefault="00B04988">
            <w:pPr>
              <w:rPr>
                <w:sz w:val="24"/>
                <w:szCs w:val="24"/>
              </w:rPr>
            </w:pPr>
          </w:p>
        </w:tc>
        <w:tc>
          <w:tcPr>
            <w:tcW w:w="1200" w:type="dxa"/>
            <w:tcBorders>
              <w:top w:val="single" w:sz="8" w:space="0" w:color="auto"/>
            </w:tcBorders>
            <w:vAlign w:val="bottom"/>
          </w:tcPr>
          <w:p w:rsidR="00B04988" w:rsidRDefault="0049138E">
            <w:pPr>
              <w:ind w:left="500"/>
              <w:rPr>
                <w:sz w:val="20"/>
                <w:szCs w:val="20"/>
              </w:rPr>
            </w:pPr>
            <w:r>
              <w:rPr>
                <w:rFonts w:eastAsia="Times New Roman"/>
                <w:b/>
                <w:bCs/>
              </w:rPr>
              <w:t>Sets</w:t>
            </w:r>
          </w:p>
        </w:tc>
        <w:tc>
          <w:tcPr>
            <w:tcW w:w="1440" w:type="dxa"/>
            <w:tcBorders>
              <w:top w:val="single" w:sz="8" w:space="0" w:color="auto"/>
              <w:right w:val="single" w:sz="8" w:space="0" w:color="auto"/>
            </w:tcBorders>
            <w:vAlign w:val="bottom"/>
          </w:tcPr>
          <w:p w:rsidR="00B04988" w:rsidRDefault="00B04988">
            <w:pPr>
              <w:rPr>
                <w:sz w:val="24"/>
                <w:szCs w:val="24"/>
              </w:rPr>
            </w:pPr>
          </w:p>
        </w:tc>
        <w:tc>
          <w:tcPr>
            <w:tcW w:w="300" w:type="dxa"/>
            <w:tcBorders>
              <w:top w:val="single" w:sz="8" w:space="0" w:color="auto"/>
            </w:tcBorders>
            <w:vAlign w:val="bottom"/>
          </w:tcPr>
          <w:p w:rsidR="00B04988" w:rsidRDefault="00B04988">
            <w:pPr>
              <w:rPr>
                <w:sz w:val="24"/>
                <w:szCs w:val="24"/>
              </w:rPr>
            </w:pPr>
          </w:p>
        </w:tc>
        <w:tc>
          <w:tcPr>
            <w:tcW w:w="800" w:type="dxa"/>
            <w:vMerge w:val="restart"/>
            <w:tcBorders>
              <w:top w:val="single" w:sz="8" w:space="0" w:color="auto"/>
              <w:right w:val="single" w:sz="8" w:space="0" w:color="auto"/>
            </w:tcBorders>
            <w:vAlign w:val="bottom"/>
          </w:tcPr>
          <w:p w:rsidR="00B04988" w:rsidRDefault="0049138E">
            <w:pPr>
              <w:ind w:left="20"/>
              <w:rPr>
                <w:sz w:val="20"/>
                <w:szCs w:val="20"/>
              </w:rPr>
            </w:pPr>
            <w:r>
              <w:rPr>
                <w:rFonts w:eastAsia="Times New Roman"/>
                <w:b/>
                <w:bCs/>
              </w:rPr>
              <w:t>Rest</w:t>
            </w:r>
          </w:p>
        </w:tc>
        <w:tc>
          <w:tcPr>
            <w:tcW w:w="0" w:type="dxa"/>
            <w:vAlign w:val="bottom"/>
          </w:tcPr>
          <w:p w:rsidR="00B04988" w:rsidRDefault="00B04988">
            <w:pPr>
              <w:rPr>
                <w:sz w:val="1"/>
                <w:szCs w:val="1"/>
              </w:rPr>
            </w:pPr>
          </w:p>
        </w:tc>
      </w:tr>
      <w:tr w:rsidR="00B04988">
        <w:trPr>
          <w:trHeight w:val="109"/>
        </w:trPr>
        <w:tc>
          <w:tcPr>
            <w:tcW w:w="2000" w:type="dxa"/>
            <w:vMerge/>
            <w:tcBorders>
              <w:left w:val="single" w:sz="8" w:space="0" w:color="auto"/>
              <w:bottom w:val="single" w:sz="8" w:space="0" w:color="auto"/>
              <w:right w:val="single" w:sz="8" w:space="0" w:color="auto"/>
            </w:tcBorders>
            <w:vAlign w:val="bottom"/>
          </w:tcPr>
          <w:p w:rsidR="00B04988" w:rsidRDefault="00B04988">
            <w:pPr>
              <w:rPr>
                <w:sz w:val="9"/>
                <w:szCs w:val="9"/>
              </w:rPr>
            </w:pPr>
          </w:p>
        </w:tc>
        <w:tc>
          <w:tcPr>
            <w:tcW w:w="1700" w:type="dxa"/>
            <w:tcBorders>
              <w:bottom w:val="single" w:sz="8" w:space="0" w:color="auto"/>
            </w:tcBorders>
            <w:vAlign w:val="bottom"/>
          </w:tcPr>
          <w:p w:rsidR="00B04988" w:rsidRDefault="00B04988">
            <w:pPr>
              <w:rPr>
                <w:sz w:val="9"/>
                <w:szCs w:val="9"/>
              </w:rPr>
            </w:pPr>
          </w:p>
        </w:tc>
        <w:tc>
          <w:tcPr>
            <w:tcW w:w="1840" w:type="dxa"/>
            <w:tcBorders>
              <w:bottom w:val="single" w:sz="8" w:space="0" w:color="auto"/>
            </w:tcBorders>
            <w:vAlign w:val="bottom"/>
          </w:tcPr>
          <w:p w:rsidR="00B04988" w:rsidRDefault="00B04988">
            <w:pPr>
              <w:rPr>
                <w:sz w:val="9"/>
                <w:szCs w:val="9"/>
              </w:rPr>
            </w:pPr>
          </w:p>
        </w:tc>
        <w:tc>
          <w:tcPr>
            <w:tcW w:w="1840" w:type="dxa"/>
            <w:tcBorders>
              <w:bottom w:val="single" w:sz="8" w:space="0" w:color="auto"/>
              <w:right w:val="single" w:sz="8" w:space="0" w:color="auto"/>
            </w:tcBorders>
            <w:vAlign w:val="bottom"/>
          </w:tcPr>
          <w:p w:rsidR="00B04988" w:rsidRDefault="00B04988">
            <w:pPr>
              <w:rPr>
                <w:sz w:val="9"/>
                <w:szCs w:val="9"/>
              </w:rPr>
            </w:pPr>
          </w:p>
        </w:tc>
        <w:tc>
          <w:tcPr>
            <w:tcW w:w="1200" w:type="dxa"/>
            <w:tcBorders>
              <w:bottom w:val="single" w:sz="8" w:space="0" w:color="auto"/>
            </w:tcBorders>
            <w:vAlign w:val="bottom"/>
          </w:tcPr>
          <w:p w:rsidR="00B04988" w:rsidRDefault="00B04988">
            <w:pPr>
              <w:rPr>
                <w:sz w:val="9"/>
                <w:szCs w:val="9"/>
              </w:rPr>
            </w:pPr>
          </w:p>
        </w:tc>
        <w:tc>
          <w:tcPr>
            <w:tcW w:w="1200" w:type="dxa"/>
            <w:tcBorders>
              <w:bottom w:val="single" w:sz="8" w:space="0" w:color="auto"/>
            </w:tcBorders>
            <w:vAlign w:val="bottom"/>
          </w:tcPr>
          <w:p w:rsidR="00B04988" w:rsidRDefault="00B04988">
            <w:pPr>
              <w:rPr>
                <w:sz w:val="9"/>
                <w:szCs w:val="9"/>
              </w:rPr>
            </w:pPr>
          </w:p>
        </w:tc>
        <w:tc>
          <w:tcPr>
            <w:tcW w:w="1440" w:type="dxa"/>
            <w:tcBorders>
              <w:bottom w:val="single" w:sz="8" w:space="0" w:color="auto"/>
              <w:right w:val="single" w:sz="8" w:space="0" w:color="auto"/>
            </w:tcBorders>
            <w:vAlign w:val="bottom"/>
          </w:tcPr>
          <w:p w:rsidR="00B04988" w:rsidRDefault="00B04988">
            <w:pPr>
              <w:rPr>
                <w:sz w:val="9"/>
                <w:szCs w:val="9"/>
              </w:rPr>
            </w:pPr>
          </w:p>
        </w:tc>
        <w:tc>
          <w:tcPr>
            <w:tcW w:w="300" w:type="dxa"/>
            <w:vAlign w:val="bottom"/>
          </w:tcPr>
          <w:p w:rsidR="00B04988" w:rsidRDefault="00B04988">
            <w:pPr>
              <w:rPr>
                <w:sz w:val="9"/>
                <w:szCs w:val="9"/>
              </w:rPr>
            </w:pPr>
          </w:p>
        </w:tc>
        <w:tc>
          <w:tcPr>
            <w:tcW w:w="800" w:type="dxa"/>
            <w:vMerge/>
            <w:tcBorders>
              <w:bottom w:val="single" w:sz="8" w:space="0" w:color="auto"/>
              <w:right w:val="single" w:sz="8" w:space="0" w:color="auto"/>
            </w:tcBorders>
            <w:vAlign w:val="bottom"/>
          </w:tcPr>
          <w:p w:rsidR="00B04988" w:rsidRDefault="00B04988">
            <w:pPr>
              <w:rPr>
                <w:sz w:val="9"/>
                <w:szCs w:val="9"/>
              </w:rPr>
            </w:pPr>
          </w:p>
        </w:tc>
        <w:tc>
          <w:tcPr>
            <w:tcW w:w="0" w:type="dxa"/>
            <w:vAlign w:val="bottom"/>
          </w:tcPr>
          <w:p w:rsidR="00B04988" w:rsidRDefault="00B04988">
            <w:pPr>
              <w:rPr>
                <w:sz w:val="1"/>
                <w:szCs w:val="1"/>
              </w:rPr>
            </w:pPr>
          </w:p>
        </w:tc>
      </w:tr>
      <w:tr w:rsidR="00B04988">
        <w:trPr>
          <w:trHeight w:val="32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Exercises on</w:t>
            </w:r>
          </w:p>
        </w:tc>
        <w:tc>
          <w:tcPr>
            <w:tcW w:w="1700" w:type="dxa"/>
            <w:tcBorders>
              <w:right w:val="single" w:sz="8" w:space="0" w:color="auto"/>
            </w:tcBorders>
            <w:vAlign w:val="bottom"/>
          </w:tcPr>
          <w:p w:rsidR="00B04988" w:rsidRDefault="0049138E">
            <w:pPr>
              <w:jc w:val="center"/>
              <w:rPr>
                <w:sz w:val="20"/>
                <w:szCs w:val="20"/>
              </w:rPr>
            </w:pPr>
            <w:r>
              <w:rPr>
                <w:rFonts w:eastAsia="Times New Roman"/>
                <w:b/>
                <w:bCs/>
                <w:w w:val="98"/>
              </w:rPr>
              <w:t>I Phase</w:t>
            </w:r>
          </w:p>
        </w:tc>
        <w:tc>
          <w:tcPr>
            <w:tcW w:w="1840" w:type="dxa"/>
            <w:tcBorders>
              <w:right w:val="single" w:sz="8" w:space="0" w:color="auto"/>
            </w:tcBorders>
            <w:vAlign w:val="bottom"/>
          </w:tcPr>
          <w:p w:rsidR="00B04988" w:rsidRDefault="0049138E">
            <w:pPr>
              <w:jc w:val="center"/>
              <w:rPr>
                <w:sz w:val="20"/>
                <w:szCs w:val="20"/>
              </w:rPr>
            </w:pPr>
            <w:r>
              <w:rPr>
                <w:rFonts w:eastAsia="Times New Roman"/>
                <w:b/>
                <w:bCs/>
              </w:rPr>
              <w:t>II Phase</w:t>
            </w:r>
          </w:p>
        </w:tc>
        <w:tc>
          <w:tcPr>
            <w:tcW w:w="1840" w:type="dxa"/>
            <w:tcBorders>
              <w:right w:val="single" w:sz="8" w:space="0" w:color="auto"/>
            </w:tcBorders>
            <w:vAlign w:val="bottom"/>
          </w:tcPr>
          <w:p w:rsidR="00B04988" w:rsidRDefault="0049138E">
            <w:pPr>
              <w:jc w:val="center"/>
              <w:rPr>
                <w:sz w:val="20"/>
                <w:szCs w:val="20"/>
              </w:rPr>
            </w:pPr>
            <w:r>
              <w:rPr>
                <w:rFonts w:eastAsia="Times New Roman"/>
                <w:b/>
                <w:bCs/>
                <w:w w:val="99"/>
              </w:rPr>
              <w:t>III Phase</w:t>
            </w:r>
          </w:p>
        </w:tc>
        <w:tc>
          <w:tcPr>
            <w:tcW w:w="1200" w:type="dxa"/>
            <w:tcBorders>
              <w:right w:val="single" w:sz="8" w:space="0" w:color="auto"/>
            </w:tcBorders>
            <w:vAlign w:val="bottom"/>
          </w:tcPr>
          <w:p w:rsidR="00B04988" w:rsidRDefault="0049138E">
            <w:pPr>
              <w:jc w:val="center"/>
              <w:rPr>
                <w:sz w:val="20"/>
                <w:szCs w:val="20"/>
              </w:rPr>
            </w:pPr>
            <w:r>
              <w:rPr>
                <w:rFonts w:eastAsia="Times New Roman"/>
                <w:b/>
                <w:bCs/>
                <w:w w:val="98"/>
              </w:rPr>
              <w:t>I Phase</w:t>
            </w:r>
          </w:p>
        </w:tc>
        <w:tc>
          <w:tcPr>
            <w:tcW w:w="1200" w:type="dxa"/>
            <w:tcBorders>
              <w:right w:val="single" w:sz="8" w:space="0" w:color="auto"/>
            </w:tcBorders>
            <w:vAlign w:val="bottom"/>
          </w:tcPr>
          <w:p w:rsidR="00B04988" w:rsidRDefault="0049138E">
            <w:pPr>
              <w:jc w:val="center"/>
              <w:rPr>
                <w:sz w:val="20"/>
                <w:szCs w:val="20"/>
              </w:rPr>
            </w:pPr>
            <w:r>
              <w:rPr>
                <w:rFonts w:eastAsia="Times New Roman"/>
                <w:b/>
                <w:bCs/>
              </w:rPr>
              <w:t>II Phase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rPr>
              <w:t>III Phase</w:t>
            </w:r>
          </w:p>
        </w:tc>
        <w:tc>
          <w:tcPr>
            <w:tcW w:w="1100" w:type="dxa"/>
            <w:gridSpan w:val="2"/>
            <w:tcBorders>
              <w:right w:val="single" w:sz="8" w:space="0" w:color="auto"/>
            </w:tcBorders>
            <w:vAlign w:val="bottom"/>
          </w:tcPr>
          <w:p w:rsidR="00B04988" w:rsidRDefault="0049138E">
            <w:pPr>
              <w:ind w:left="140"/>
              <w:rPr>
                <w:sz w:val="20"/>
                <w:szCs w:val="20"/>
              </w:rPr>
            </w:pPr>
            <w:r>
              <w:rPr>
                <w:rFonts w:eastAsia="Times New Roman"/>
                <w:b/>
                <w:bCs/>
              </w:rPr>
              <w:t>Between</w:t>
            </w:r>
          </w:p>
        </w:tc>
        <w:tc>
          <w:tcPr>
            <w:tcW w:w="0" w:type="dxa"/>
            <w:vAlign w:val="bottom"/>
          </w:tcPr>
          <w:p w:rsidR="00B04988" w:rsidRDefault="00B04988">
            <w:pPr>
              <w:rPr>
                <w:sz w:val="1"/>
                <w:szCs w:val="1"/>
              </w:rPr>
            </w:pPr>
          </w:p>
        </w:tc>
      </w:tr>
      <w:tr w:rsidR="00B04988">
        <w:trPr>
          <w:trHeight w:val="290"/>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Wednesday</w:t>
            </w:r>
          </w:p>
        </w:tc>
        <w:tc>
          <w:tcPr>
            <w:tcW w:w="1700" w:type="dxa"/>
            <w:vMerge w:val="restart"/>
            <w:tcBorders>
              <w:right w:val="single" w:sz="8" w:space="0" w:color="auto"/>
            </w:tcBorders>
            <w:vAlign w:val="bottom"/>
          </w:tcPr>
          <w:p w:rsidR="00B04988" w:rsidRDefault="0049138E">
            <w:pPr>
              <w:jc w:val="center"/>
              <w:rPr>
                <w:sz w:val="20"/>
                <w:szCs w:val="20"/>
              </w:rPr>
            </w:pPr>
            <w:r>
              <w:rPr>
                <w:rFonts w:eastAsia="Times New Roman"/>
                <w:b/>
                <w:bCs/>
              </w:rPr>
              <w:t>1-4 weeks</w:t>
            </w:r>
          </w:p>
        </w:tc>
        <w:tc>
          <w:tcPr>
            <w:tcW w:w="18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rPr>
              <w:t>5-8 weeks</w:t>
            </w:r>
          </w:p>
        </w:tc>
        <w:tc>
          <w:tcPr>
            <w:tcW w:w="18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9-12 weeks</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b/>
                <w:bCs/>
              </w:rPr>
              <w:t>1-4 weeks</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b/>
                <w:bCs/>
              </w:rPr>
              <w:t>5-8 weeks</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9-12 weeks</w:t>
            </w:r>
          </w:p>
        </w:tc>
        <w:tc>
          <w:tcPr>
            <w:tcW w:w="300" w:type="dxa"/>
            <w:vAlign w:val="bottom"/>
          </w:tcPr>
          <w:p w:rsidR="00B04988" w:rsidRDefault="00B04988">
            <w:pPr>
              <w:rPr>
                <w:sz w:val="24"/>
                <w:szCs w:val="24"/>
              </w:rPr>
            </w:pPr>
          </w:p>
        </w:tc>
        <w:tc>
          <w:tcPr>
            <w:tcW w:w="800" w:type="dxa"/>
            <w:tcBorders>
              <w:right w:val="single" w:sz="8" w:space="0" w:color="auto"/>
            </w:tcBorders>
            <w:vAlign w:val="bottom"/>
          </w:tcPr>
          <w:p w:rsidR="00B04988" w:rsidRDefault="0049138E">
            <w:pPr>
              <w:ind w:left="60"/>
              <w:rPr>
                <w:sz w:val="20"/>
                <w:szCs w:val="20"/>
              </w:rPr>
            </w:pPr>
            <w:r>
              <w:rPr>
                <w:rFonts w:eastAsia="Times New Roman"/>
                <w:b/>
                <w:bCs/>
              </w:rPr>
              <w:t>sets</w:t>
            </w:r>
          </w:p>
        </w:tc>
        <w:tc>
          <w:tcPr>
            <w:tcW w:w="0" w:type="dxa"/>
            <w:vAlign w:val="bottom"/>
          </w:tcPr>
          <w:p w:rsidR="00B04988" w:rsidRDefault="00B04988">
            <w:pPr>
              <w:rPr>
                <w:sz w:val="1"/>
                <w:szCs w:val="1"/>
              </w:rPr>
            </w:pPr>
          </w:p>
        </w:tc>
      </w:tr>
      <w:tr w:rsidR="00B04988">
        <w:trPr>
          <w:trHeight w:val="90"/>
        </w:trPr>
        <w:tc>
          <w:tcPr>
            <w:tcW w:w="2000" w:type="dxa"/>
            <w:tcBorders>
              <w:left w:val="single" w:sz="8" w:space="0" w:color="auto"/>
              <w:right w:val="single" w:sz="8" w:space="0" w:color="auto"/>
            </w:tcBorders>
            <w:vAlign w:val="bottom"/>
          </w:tcPr>
          <w:p w:rsidR="00B04988" w:rsidRDefault="00B04988">
            <w:pPr>
              <w:rPr>
                <w:sz w:val="7"/>
                <w:szCs w:val="7"/>
              </w:rPr>
            </w:pPr>
          </w:p>
        </w:tc>
        <w:tc>
          <w:tcPr>
            <w:tcW w:w="1700" w:type="dxa"/>
            <w:vMerge/>
            <w:tcBorders>
              <w:right w:val="single" w:sz="8" w:space="0" w:color="auto"/>
            </w:tcBorders>
            <w:vAlign w:val="bottom"/>
          </w:tcPr>
          <w:p w:rsidR="00B04988" w:rsidRDefault="00B04988">
            <w:pPr>
              <w:rPr>
                <w:sz w:val="7"/>
                <w:szCs w:val="7"/>
              </w:rPr>
            </w:pPr>
          </w:p>
        </w:tc>
        <w:tc>
          <w:tcPr>
            <w:tcW w:w="1840" w:type="dxa"/>
            <w:vMerge/>
            <w:tcBorders>
              <w:right w:val="single" w:sz="8" w:space="0" w:color="auto"/>
            </w:tcBorders>
            <w:vAlign w:val="bottom"/>
          </w:tcPr>
          <w:p w:rsidR="00B04988" w:rsidRDefault="00B04988">
            <w:pPr>
              <w:rPr>
                <w:sz w:val="7"/>
                <w:szCs w:val="7"/>
              </w:rPr>
            </w:pPr>
          </w:p>
        </w:tc>
        <w:tc>
          <w:tcPr>
            <w:tcW w:w="1840" w:type="dxa"/>
            <w:vMerge/>
            <w:tcBorders>
              <w:right w:val="single" w:sz="8" w:space="0" w:color="auto"/>
            </w:tcBorders>
            <w:vAlign w:val="bottom"/>
          </w:tcPr>
          <w:p w:rsidR="00B04988" w:rsidRDefault="00B04988">
            <w:pPr>
              <w:rPr>
                <w:sz w:val="7"/>
                <w:szCs w:val="7"/>
              </w:rPr>
            </w:pPr>
          </w:p>
        </w:tc>
        <w:tc>
          <w:tcPr>
            <w:tcW w:w="1200" w:type="dxa"/>
            <w:vMerge/>
            <w:tcBorders>
              <w:right w:val="single" w:sz="8" w:space="0" w:color="auto"/>
            </w:tcBorders>
            <w:vAlign w:val="bottom"/>
          </w:tcPr>
          <w:p w:rsidR="00B04988" w:rsidRDefault="00B04988">
            <w:pPr>
              <w:rPr>
                <w:sz w:val="7"/>
                <w:szCs w:val="7"/>
              </w:rPr>
            </w:pPr>
          </w:p>
        </w:tc>
        <w:tc>
          <w:tcPr>
            <w:tcW w:w="1200" w:type="dxa"/>
            <w:vMerge/>
            <w:tcBorders>
              <w:right w:val="single" w:sz="8" w:space="0" w:color="auto"/>
            </w:tcBorders>
            <w:vAlign w:val="bottom"/>
          </w:tcPr>
          <w:p w:rsidR="00B04988" w:rsidRDefault="00B04988">
            <w:pPr>
              <w:rPr>
                <w:sz w:val="7"/>
                <w:szCs w:val="7"/>
              </w:rPr>
            </w:pPr>
          </w:p>
        </w:tc>
        <w:tc>
          <w:tcPr>
            <w:tcW w:w="1440" w:type="dxa"/>
            <w:vMerge/>
            <w:tcBorders>
              <w:right w:val="single" w:sz="8" w:space="0" w:color="auto"/>
            </w:tcBorders>
            <w:vAlign w:val="bottom"/>
          </w:tcPr>
          <w:p w:rsidR="00B04988" w:rsidRDefault="00B04988">
            <w:pPr>
              <w:rPr>
                <w:sz w:val="7"/>
                <w:szCs w:val="7"/>
              </w:rPr>
            </w:pPr>
          </w:p>
        </w:tc>
        <w:tc>
          <w:tcPr>
            <w:tcW w:w="300" w:type="dxa"/>
            <w:vAlign w:val="bottom"/>
          </w:tcPr>
          <w:p w:rsidR="00B04988" w:rsidRDefault="00B04988">
            <w:pPr>
              <w:rPr>
                <w:sz w:val="7"/>
                <w:szCs w:val="7"/>
              </w:rPr>
            </w:pPr>
          </w:p>
        </w:tc>
        <w:tc>
          <w:tcPr>
            <w:tcW w:w="800" w:type="dxa"/>
            <w:tcBorders>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0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8"/>
              </w:rPr>
              <w:t>4 Cone drill</w:t>
            </w:r>
          </w:p>
        </w:tc>
        <w:tc>
          <w:tcPr>
            <w:tcW w:w="1700" w:type="dxa"/>
            <w:tcBorders>
              <w:right w:val="single" w:sz="8" w:space="0" w:color="auto"/>
            </w:tcBorders>
            <w:vAlign w:val="bottom"/>
          </w:tcPr>
          <w:p w:rsidR="00B04988" w:rsidRDefault="0049138E">
            <w:pPr>
              <w:ind w:left="640"/>
              <w:rPr>
                <w:sz w:val="20"/>
                <w:szCs w:val="20"/>
              </w:rPr>
            </w:pPr>
            <w:r>
              <w:rPr>
                <w:rFonts w:eastAsia="Times New Roman"/>
              </w:rPr>
              <w:t>60%</w:t>
            </w:r>
          </w:p>
        </w:tc>
        <w:tc>
          <w:tcPr>
            <w:tcW w:w="1840" w:type="dxa"/>
            <w:tcBorders>
              <w:right w:val="single" w:sz="8" w:space="0" w:color="auto"/>
            </w:tcBorders>
            <w:vAlign w:val="bottom"/>
          </w:tcPr>
          <w:p w:rsidR="00B04988" w:rsidRDefault="0049138E">
            <w:pPr>
              <w:ind w:left="700"/>
              <w:rPr>
                <w:sz w:val="20"/>
                <w:szCs w:val="20"/>
              </w:rPr>
            </w:pPr>
            <w:r>
              <w:rPr>
                <w:rFonts w:eastAsia="Times New Roman"/>
              </w:rPr>
              <w:t>65%</w:t>
            </w:r>
          </w:p>
        </w:tc>
        <w:tc>
          <w:tcPr>
            <w:tcW w:w="1840" w:type="dxa"/>
            <w:tcBorders>
              <w:right w:val="single" w:sz="8" w:space="0" w:color="auto"/>
            </w:tcBorders>
            <w:vAlign w:val="bottom"/>
          </w:tcPr>
          <w:p w:rsidR="00B04988" w:rsidRDefault="0049138E">
            <w:pPr>
              <w:ind w:left="70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0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Sprints</w:t>
            </w:r>
          </w:p>
        </w:tc>
        <w:tc>
          <w:tcPr>
            <w:tcW w:w="1700" w:type="dxa"/>
            <w:tcBorders>
              <w:right w:val="single" w:sz="8" w:space="0" w:color="auto"/>
            </w:tcBorders>
            <w:vAlign w:val="bottom"/>
          </w:tcPr>
          <w:p w:rsidR="00B04988" w:rsidRDefault="0049138E">
            <w:pPr>
              <w:ind w:left="640"/>
              <w:rPr>
                <w:sz w:val="20"/>
                <w:szCs w:val="20"/>
              </w:rPr>
            </w:pPr>
            <w:r>
              <w:rPr>
                <w:rFonts w:eastAsia="Times New Roman"/>
              </w:rPr>
              <w:t>60%</w:t>
            </w:r>
          </w:p>
        </w:tc>
        <w:tc>
          <w:tcPr>
            <w:tcW w:w="1840" w:type="dxa"/>
            <w:tcBorders>
              <w:right w:val="single" w:sz="8" w:space="0" w:color="auto"/>
            </w:tcBorders>
            <w:vAlign w:val="bottom"/>
          </w:tcPr>
          <w:p w:rsidR="00B04988" w:rsidRDefault="0049138E">
            <w:pPr>
              <w:ind w:left="700"/>
              <w:rPr>
                <w:sz w:val="20"/>
                <w:szCs w:val="20"/>
              </w:rPr>
            </w:pPr>
            <w:r>
              <w:rPr>
                <w:rFonts w:eastAsia="Times New Roman"/>
              </w:rPr>
              <w:t>65%</w:t>
            </w:r>
          </w:p>
        </w:tc>
        <w:tc>
          <w:tcPr>
            <w:tcW w:w="1840" w:type="dxa"/>
            <w:tcBorders>
              <w:right w:val="single" w:sz="8" w:space="0" w:color="auto"/>
            </w:tcBorders>
            <w:vAlign w:val="bottom"/>
          </w:tcPr>
          <w:p w:rsidR="00B04988" w:rsidRDefault="0049138E">
            <w:pPr>
              <w:ind w:left="70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0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Sit-ups</w:t>
            </w:r>
          </w:p>
        </w:tc>
        <w:tc>
          <w:tcPr>
            <w:tcW w:w="1700" w:type="dxa"/>
            <w:tcBorders>
              <w:right w:val="single" w:sz="8" w:space="0" w:color="auto"/>
            </w:tcBorders>
            <w:vAlign w:val="bottom"/>
          </w:tcPr>
          <w:p w:rsidR="00B04988" w:rsidRDefault="0049138E">
            <w:pPr>
              <w:ind w:left="640"/>
              <w:rPr>
                <w:sz w:val="20"/>
                <w:szCs w:val="20"/>
              </w:rPr>
            </w:pPr>
            <w:r>
              <w:rPr>
                <w:rFonts w:eastAsia="Times New Roman"/>
              </w:rPr>
              <w:t>60%</w:t>
            </w:r>
          </w:p>
        </w:tc>
        <w:tc>
          <w:tcPr>
            <w:tcW w:w="1840" w:type="dxa"/>
            <w:tcBorders>
              <w:right w:val="single" w:sz="8" w:space="0" w:color="auto"/>
            </w:tcBorders>
            <w:vAlign w:val="bottom"/>
          </w:tcPr>
          <w:p w:rsidR="00B04988" w:rsidRDefault="0049138E">
            <w:pPr>
              <w:ind w:left="700"/>
              <w:rPr>
                <w:sz w:val="20"/>
                <w:szCs w:val="20"/>
              </w:rPr>
            </w:pPr>
            <w:r>
              <w:rPr>
                <w:rFonts w:eastAsia="Times New Roman"/>
              </w:rPr>
              <w:t>65%</w:t>
            </w:r>
          </w:p>
        </w:tc>
        <w:tc>
          <w:tcPr>
            <w:tcW w:w="1840" w:type="dxa"/>
            <w:tcBorders>
              <w:right w:val="single" w:sz="8" w:space="0" w:color="auto"/>
            </w:tcBorders>
            <w:vAlign w:val="bottom"/>
          </w:tcPr>
          <w:p w:rsidR="00B04988" w:rsidRDefault="0049138E">
            <w:pPr>
              <w:ind w:left="70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5"/>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0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Biceps Curl</w:t>
            </w:r>
          </w:p>
        </w:tc>
        <w:tc>
          <w:tcPr>
            <w:tcW w:w="1700" w:type="dxa"/>
            <w:tcBorders>
              <w:right w:val="single" w:sz="8" w:space="0" w:color="auto"/>
            </w:tcBorders>
            <w:vAlign w:val="bottom"/>
          </w:tcPr>
          <w:p w:rsidR="00B04988" w:rsidRDefault="0049138E">
            <w:pPr>
              <w:jc w:val="center"/>
              <w:rPr>
                <w:sz w:val="20"/>
                <w:szCs w:val="20"/>
              </w:rPr>
            </w:pPr>
            <w:r>
              <w:rPr>
                <w:rFonts w:eastAsia="Times New Roman"/>
                <w:w w:val="99"/>
              </w:rPr>
              <w:t>60% of 1 RM</w:t>
            </w:r>
          </w:p>
        </w:tc>
        <w:tc>
          <w:tcPr>
            <w:tcW w:w="1840" w:type="dxa"/>
            <w:tcBorders>
              <w:right w:val="single" w:sz="8" w:space="0" w:color="auto"/>
            </w:tcBorders>
            <w:vAlign w:val="bottom"/>
          </w:tcPr>
          <w:p w:rsidR="00B04988" w:rsidRDefault="0049138E">
            <w:pPr>
              <w:jc w:val="center"/>
              <w:rPr>
                <w:sz w:val="20"/>
                <w:szCs w:val="20"/>
              </w:rPr>
            </w:pPr>
            <w:r>
              <w:rPr>
                <w:rFonts w:eastAsia="Times New Roman"/>
              </w:rPr>
              <w:t>65% of 1 RM</w:t>
            </w:r>
          </w:p>
        </w:tc>
        <w:tc>
          <w:tcPr>
            <w:tcW w:w="1840" w:type="dxa"/>
            <w:tcBorders>
              <w:right w:val="single" w:sz="8" w:space="0" w:color="auto"/>
            </w:tcBorders>
            <w:vAlign w:val="bottom"/>
          </w:tcPr>
          <w:p w:rsidR="00B04988" w:rsidRDefault="0049138E">
            <w:pPr>
              <w:jc w:val="center"/>
              <w:rPr>
                <w:sz w:val="20"/>
                <w:szCs w:val="20"/>
              </w:rPr>
            </w:pPr>
            <w:r>
              <w:rPr>
                <w:rFonts w:eastAsia="Times New Roman"/>
                <w:w w:val="99"/>
              </w:rPr>
              <w:t>70% of 1 RM</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Merge w:val="restart"/>
            <w:vAlign w:val="bottom"/>
          </w:tcPr>
          <w:p w:rsidR="00B04988" w:rsidRDefault="0049138E">
            <w:pPr>
              <w:ind w:left="160"/>
              <w:rPr>
                <w:sz w:val="20"/>
                <w:szCs w:val="20"/>
              </w:rPr>
            </w:pPr>
            <w:r>
              <w:rPr>
                <w:rFonts w:eastAsia="Times New Roman"/>
              </w:rPr>
              <w:t>7</w:t>
            </w:r>
          </w:p>
        </w:tc>
        <w:tc>
          <w:tcPr>
            <w:tcW w:w="800" w:type="dxa"/>
            <w:vMerge w:val="restart"/>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5"/>
        </w:trPr>
        <w:tc>
          <w:tcPr>
            <w:tcW w:w="2000" w:type="dxa"/>
            <w:vMerge/>
            <w:tcBorders>
              <w:left w:val="single" w:sz="8" w:space="0" w:color="auto"/>
              <w:right w:val="single" w:sz="8" w:space="0" w:color="auto"/>
            </w:tcBorders>
            <w:vAlign w:val="bottom"/>
          </w:tcPr>
          <w:p w:rsidR="00B04988" w:rsidRDefault="00B04988">
            <w:pPr>
              <w:rPr>
                <w:sz w:val="5"/>
                <w:szCs w:val="5"/>
              </w:rPr>
            </w:pPr>
          </w:p>
        </w:tc>
        <w:tc>
          <w:tcPr>
            <w:tcW w:w="170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200" w:type="dxa"/>
            <w:vMerge/>
            <w:tcBorders>
              <w:right w:val="single" w:sz="8" w:space="0" w:color="auto"/>
            </w:tcBorders>
            <w:vAlign w:val="bottom"/>
          </w:tcPr>
          <w:p w:rsidR="00B04988" w:rsidRDefault="00B04988">
            <w:pPr>
              <w:rPr>
                <w:sz w:val="5"/>
                <w:szCs w:val="5"/>
              </w:rPr>
            </w:pPr>
          </w:p>
        </w:tc>
        <w:tc>
          <w:tcPr>
            <w:tcW w:w="1200" w:type="dxa"/>
            <w:vMerge/>
            <w:tcBorders>
              <w:right w:val="single" w:sz="8" w:space="0" w:color="auto"/>
            </w:tcBorders>
            <w:vAlign w:val="bottom"/>
          </w:tcPr>
          <w:p w:rsidR="00B04988" w:rsidRDefault="00B04988">
            <w:pPr>
              <w:rPr>
                <w:sz w:val="5"/>
                <w:szCs w:val="5"/>
              </w:rPr>
            </w:pPr>
          </w:p>
        </w:tc>
        <w:tc>
          <w:tcPr>
            <w:tcW w:w="1440" w:type="dxa"/>
            <w:vMerge/>
            <w:tcBorders>
              <w:right w:val="single" w:sz="8" w:space="0" w:color="auto"/>
            </w:tcBorders>
            <w:vAlign w:val="bottom"/>
          </w:tcPr>
          <w:p w:rsidR="00B04988" w:rsidRDefault="00B04988">
            <w:pPr>
              <w:rPr>
                <w:sz w:val="5"/>
                <w:szCs w:val="5"/>
              </w:rPr>
            </w:pPr>
          </w:p>
        </w:tc>
        <w:tc>
          <w:tcPr>
            <w:tcW w:w="300" w:type="dxa"/>
            <w:vMerge/>
            <w:vAlign w:val="bottom"/>
          </w:tcPr>
          <w:p w:rsidR="00B04988" w:rsidRDefault="00B04988">
            <w:pPr>
              <w:rPr>
                <w:sz w:val="5"/>
                <w:szCs w:val="5"/>
              </w:rPr>
            </w:pPr>
          </w:p>
        </w:tc>
        <w:tc>
          <w:tcPr>
            <w:tcW w:w="800" w:type="dxa"/>
            <w:vMerge/>
            <w:tcBorders>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2000" w:type="dxa"/>
            <w:vMerge/>
            <w:tcBorders>
              <w:left w:val="single" w:sz="8" w:space="0" w:color="auto"/>
              <w:right w:val="single" w:sz="8" w:space="0" w:color="auto"/>
            </w:tcBorders>
            <w:vAlign w:val="bottom"/>
          </w:tcPr>
          <w:p w:rsidR="00B04988" w:rsidRDefault="00B04988">
            <w:pPr>
              <w:rPr>
                <w:sz w:val="12"/>
                <w:szCs w:val="12"/>
              </w:rPr>
            </w:pPr>
          </w:p>
        </w:tc>
        <w:tc>
          <w:tcPr>
            <w:tcW w:w="170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84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84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200" w:type="dxa"/>
            <w:vMerge/>
            <w:tcBorders>
              <w:right w:val="single" w:sz="8" w:space="0" w:color="auto"/>
            </w:tcBorders>
            <w:vAlign w:val="bottom"/>
          </w:tcPr>
          <w:p w:rsidR="00B04988" w:rsidRDefault="00B04988">
            <w:pPr>
              <w:rPr>
                <w:sz w:val="12"/>
                <w:szCs w:val="12"/>
              </w:rPr>
            </w:pPr>
          </w:p>
        </w:tc>
        <w:tc>
          <w:tcPr>
            <w:tcW w:w="1200" w:type="dxa"/>
            <w:vMerge/>
            <w:tcBorders>
              <w:right w:val="single" w:sz="8" w:space="0" w:color="auto"/>
            </w:tcBorders>
            <w:vAlign w:val="bottom"/>
          </w:tcPr>
          <w:p w:rsidR="00B04988" w:rsidRDefault="00B04988">
            <w:pPr>
              <w:rPr>
                <w:sz w:val="12"/>
                <w:szCs w:val="12"/>
              </w:rPr>
            </w:pPr>
          </w:p>
        </w:tc>
        <w:tc>
          <w:tcPr>
            <w:tcW w:w="1440" w:type="dxa"/>
            <w:vMerge/>
            <w:tcBorders>
              <w:right w:val="single" w:sz="8" w:space="0" w:color="auto"/>
            </w:tcBorders>
            <w:vAlign w:val="bottom"/>
          </w:tcPr>
          <w:p w:rsidR="00B04988" w:rsidRDefault="00B04988">
            <w:pPr>
              <w:rPr>
                <w:sz w:val="12"/>
                <w:szCs w:val="12"/>
              </w:rPr>
            </w:pPr>
          </w:p>
        </w:tc>
        <w:tc>
          <w:tcPr>
            <w:tcW w:w="300" w:type="dxa"/>
            <w:vMerge/>
            <w:vAlign w:val="bottom"/>
          </w:tcPr>
          <w:p w:rsidR="00B04988" w:rsidRDefault="00B04988">
            <w:pPr>
              <w:rPr>
                <w:sz w:val="12"/>
                <w:szCs w:val="12"/>
              </w:rPr>
            </w:pPr>
          </w:p>
        </w:tc>
        <w:tc>
          <w:tcPr>
            <w:tcW w:w="800" w:type="dxa"/>
            <w:vMerge/>
            <w:tcBorders>
              <w:right w:val="single" w:sz="8" w:space="0" w:color="auto"/>
            </w:tcBorders>
            <w:vAlign w:val="bottom"/>
          </w:tcPr>
          <w:p w:rsidR="00B04988" w:rsidRDefault="00B04988">
            <w:pPr>
              <w:rPr>
                <w:sz w:val="12"/>
                <w:szCs w:val="12"/>
              </w:rPr>
            </w:pPr>
          </w:p>
        </w:tc>
        <w:tc>
          <w:tcPr>
            <w:tcW w:w="0" w:type="dxa"/>
            <w:vAlign w:val="bottom"/>
          </w:tcPr>
          <w:p w:rsidR="00B04988" w:rsidRDefault="00B04988">
            <w:pPr>
              <w:rPr>
                <w:sz w:val="1"/>
                <w:szCs w:val="1"/>
              </w:rPr>
            </w:pPr>
          </w:p>
        </w:tc>
      </w:tr>
      <w:tr w:rsidR="00B04988">
        <w:trPr>
          <w:trHeight w:val="232"/>
        </w:trPr>
        <w:tc>
          <w:tcPr>
            <w:tcW w:w="2000" w:type="dxa"/>
            <w:tcBorders>
              <w:left w:val="single" w:sz="8" w:space="0" w:color="auto"/>
              <w:right w:val="single" w:sz="8" w:space="0" w:color="auto"/>
            </w:tcBorders>
            <w:vAlign w:val="bottom"/>
          </w:tcPr>
          <w:p w:rsidR="00B04988" w:rsidRDefault="00B04988">
            <w:pPr>
              <w:rPr>
                <w:sz w:val="20"/>
                <w:szCs w:val="20"/>
              </w:rPr>
            </w:pPr>
          </w:p>
        </w:tc>
        <w:tc>
          <w:tcPr>
            <w:tcW w:w="1700" w:type="dxa"/>
            <w:vMerge/>
            <w:tcBorders>
              <w:right w:val="single" w:sz="8" w:space="0" w:color="auto"/>
            </w:tcBorders>
            <w:vAlign w:val="bottom"/>
          </w:tcPr>
          <w:p w:rsidR="00B04988" w:rsidRDefault="00B04988">
            <w:pPr>
              <w:rPr>
                <w:sz w:val="20"/>
                <w:szCs w:val="20"/>
              </w:rPr>
            </w:pPr>
          </w:p>
        </w:tc>
        <w:tc>
          <w:tcPr>
            <w:tcW w:w="1840" w:type="dxa"/>
            <w:vMerge/>
            <w:tcBorders>
              <w:right w:val="single" w:sz="8" w:space="0" w:color="auto"/>
            </w:tcBorders>
            <w:vAlign w:val="bottom"/>
          </w:tcPr>
          <w:p w:rsidR="00B04988" w:rsidRDefault="00B04988">
            <w:pPr>
              <w:rPr>
                <w:sz w:val="20"/>
                <w:szCs w:val="20"/>
              </w:rPr>
            </w:pPr>
          </w:p>
        </w:tc>
        <w:tc>
          <w:tcPr>
            <w:tcW w:w="1840" w:type="dxa"/>
            <w:vMerge/>
            <w:tcBorders>
              <w:right w:val="single" w:sz="8" w:space="0" w:color="auto"/>
            </w:tcBorders>
            <w:vAlign w:val="bottom"/>
          </w:tcPr>
          <w:p w:rsidR="00B04988" w:rsidRDefault="00B04988">
            <w:pPr>
              <w:rPr>
                <w:sz w:val="20"/>
                <w:szCs w:val="20"/>
              </w:rPr>
            </w:pPr>
          </w:p>
        </w:tc>
        <w:tc>
          <w:tcPr>
            <w:tcW w:w="1200" w:type="dxa"/>
            <w:tcBorders>
              <w:right w:val="single" w:sz="8" w:space="0" w:color="auto"/>
            </w:tcBorders>
            <w:vAlign w:val="bottom"/>
          </w:tcPr>
          <w:p w:rsidR="00B04988" w:rsidRDefault="00B04988">
            <w:pPr>
              <w:rPr>
                <w:sz w:val="20"/>
                <w:szCs w:val="20"/>
              </w:rPr>
            </w:pPr>
          </w:p>
        </w:tc>
        <w:tc>
          <w:tcPr>
            <w:tcW w:w="1200" w:type="dxa"/>
            <w:tcBorders>
              <w:right w:val="single" w:sz="8" w:space="0" w:color="auto"/>
            </w:tcBorders>
            <w:vAlign w:val="bottom"/>
          </w:tcPr>
          <w:p w:rsidR="00B04988" w:rsidRDefault="00B04988">
            <w:pPr>
              <w:rPr>
                <w:sz w:val="20"/>
                <w:szCs w:val="20"/>
              </w:rPr>
            </w:pPr>
          </w:p>
        </w:tc>
        <w:tc>
          <w:tcPr>
            <w:tcW w:w="1440" w:type="dxa"/>
            <w:tcBorders>
              <w:right w:val="single" w:sz="8" w:space="0" w:color="auto"/>
            </w:tcBorders>
            <w:vAlign w:val="bottom"/>
          </w:tcPr>
          <w:p w:rsidR="00B04988" w:rsidRDefault="00B04988">
            <w:pPr>
              <w:rPr>
                <w:sz w:val="20"/>
                <w:szCs w:val="20"/>
              </w:rPr>
            </w:pPr>
          </w:p>
        </w:tc>
        <w:tc>
          <w:tcPr>
            <w:tcW w:w="300" w:type="dxa"/>
            <w:vAlign w:val="bottom"/>
          </w:tcPr>
          <w:p w:rsidR="00B04988" w:rsidRDefault="00B04988">
            <w:pPr>
              <w:rPr>
                <w:sz w:val="20"/>
                <w:szCs w:val="20"/>
              </w:rPr>
            </w:pPr>
          </w:p>
        </w:tc>
        <w:tc>
          <w:tcPr>
            <w:tcW w:w="800" w:type="dxa"/>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0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rPr>
              <w:t>Burpee</w:t>
            </w:r>
          </w:p>
        </w:tc>
        <w:tc>
          <w:tcPr>
            <w:tcW w:w="1700" w:type="dxa"/>
            <w:tcBorders>
              <w:right w:val="single" w:sz="8" w:space="0" w:color="auto"/>
            </w:tcBorders>
            <w:vAlign w:val="bottom"/>
          </w:tcPr>
          <w:p w:rsidR="00B04988" w:rsidRDefault="0049138E">
            <w:pPr>
              <w:ind w:left="640"/>
              <w:rPr>
                <w:sz w:val="20"/>
                <w:szCs w:val="20"/>
              </w:rPr>
            </w:pPr>
            <w:r>
              <w:rPr>
                <w:rFonts w:eastAsia="Times New Roman"/>
              </w:rPr>
              <w:t>60%</w:t>
            </w:r>
          </w:p>
        </w:tc>
        <w:tc>
          <w:tcPr>
            <w:tcW w:w="1840" w:type="dxa"/>
            <w:tcBorders>
              <w:right w:val="single" w:sz="8" w:space="0" w:color="auto"/>
            </w:tcBorders>
            <w:vAlign w:val="bottom"/>
          </w:tcPr>
          <w:p w:rsidR="00B04988" w:rsidRDefault="0049138E">
            <w:pPr>
              <w:ind w:left="700"/>
              <w:rPr>
                <w:sz w:val="20"/>
                <w:szCs w:val="20"/>
              </w:rPr>
            </w:pPr>
            <w:r>
              <w:rPr>
                <w:rFonts w:eastAsia="Times New Roman"/>
              </w:rPr>
              <w:t>65%</w:t>
            </w:r>
          </w:p>
        </w:tc>
        <w:tc>
          <w:tcPr>
            <w:tcW w:w="1840" w:type="dxa"/>
            <w:tcBorders>
              <w:right w:val="single" w:sz="8" w:space="0" w:color="auto"/>
            </w:tcBorders>
            <w:vAlign w:val="bottom"/>
          </w:tcPr>
          <w:p w:rsidR="00B04988" w:rsidRDefault="0049138E">
            <w:pPr>
              <w:ind w:left="70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0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47"/>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Duration of</w:t>
            </w:r>
          </w:p>
        </w:tc>
        <w:tc>
          <w:tcPr>
            <w:tcW w:w="1700" w:type="dxa"/>
            <w:vMerge w:val="restart"/>
            <w:tcBorders>
              <w:right w:val="single" w:sz="8" w:space="0" w:color="auto"/>
            </w:tcBorders>
            <w:vAlign w:val="bottom"/>
          </w:tcPr>
          <w:p w:rsidR="00B04988" w:rsidRDefault="0049138E">
            <w:pPr>
              <w:ind w:left="640"/>
              <w:rPr>
                <w:sz w:val="20"/>
                <w:szCs w:val="20"/>
              </w:rPr>
            </w:pPr>
            <w:r>
              <w:rPr>
                <w:rFonts w:eastAsia="Times New Roman"/>
              </w:rPr>
              <w:t>6sec</w:t>
            </w:r>
          </w:p>
        </w:tc>
        <w:tc>
          <w:tcPr>
            <w:tcW w:w="1840" w:type="dxa"/>
            <w:vMerge w:val="restart"/>
            <w:tcBorders>
              <w:right w:val="single" w:sz="8" w:space="0" w:color="auto"/>
            </w:tcBorders>
            <w:vAlign w:val="bottom"/>
          </w:tcPr>
          <w:p w:rsidR="00B04988" w:rsidRDefault="0049138E">
            <w:pPr>
              <w:ind w:left="720"/>
              <w:rPr>
                <w:sz w:val="20"/>
                <w:szCs w:val="20"/>
              </w:rPr>
            </w:pPr>
            <w:r>
              <w:rPr>
                <w:rFonts w:eastAsia="Times New Roman"/>
              </w:rPr>
              <w:t>6sec</w:t>
            </w:r>
          </w:p>
        </w:tc>
        <w:tc>
          <w:tcPr>
            <w:tcW w:w="1840" w:type="dxa"/>
            <w:vMerge w:val="restart"/>
            <w:tcBorders>
              <w:right w:val="single" w:sz="8" w:space="0" w:color="auto"/>
            </w:tcBorders>
            <w:vAlign w:val="bottom"/>
          </w:tcPr>
          <w:p w:rsidR="00B04988" w:rsidRDefault="0049138E">
            <w:pPr>
              <w:ind w:left="700"/>
              <w:rPr>
                <w:sz w:val="20"/>
                <w:szCs w:val="20"/>
              </w:rPr>
            </w:pPr>
            <w:r>
              <w:rPr>
                <w:rFonts w:eastAsia="Times New Roman"/>
              </w:rPr>
              <w:t>4sec</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w w:val="95"/>
              </w:rPr>
              <w:t>--</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w w:val="95"/>
              </w:rPr>
              <w:t>--</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rPr>
              <w:t>--</w:t>
            </w:r>
          </w:p>
        </w:tc>
        <w:tc>
          <w:tcPr>
            <w:tcW w:w="300" w:type="dxa"/>
            <w:vAlign w:val="bottom"/>
          </w:tcPr>
          <w:p w:rsidR="00B04988" w:rsidRDefault="00B04988">
            <w:pPr>
              <w:rPr>
                <w:sz w:val="24"/>
                <w:szCs w:val="24"/>
              </w:rPr>
            </w:pPr>
          </w:p>
        </w:tc>
        <w:tc>
          <w:tcPr>
            <w:tcW w:w="800" w:type="dxa"/>
            <w:vMerge w:val="restart"/>
            <w:tcBorders>
              <w:right w:val="single" w:sz="8" w:space="0" w:color="auto"/>
            </w:tcBorders>
            <w:vAlign w:val="bottom"/>
          </w:tcPr>
          <w:p w:rsidR="00B04988" w:rsidRDefault="0049138E">
            <w:pPr>
              <w:ind w:left="160"/>
              <w:rPr>
                <w:sz w:val="20"/>
                <w:szCs w:val="20"/>
              </w:rPr>
            </w:pPr>
            <w:r>
              <w:rPr>
                <w:rFonts w:eastAsia="Times New Roman"/>
              </w:rPr>
              <w:t>--</w:t>
            </w:r>
          </w:p>
        </w:tc>
        <w:tc>
          <w:tcPr>
            <w:tcW w:w="0" w:type="dxa"/>
            <w:vAlign w:val="bottom"/>
          </w:tcPr>
          <w:p w:rsidR="00B04988" w:rsidRDefault="00B04988">
            <w:pPr>
              <w:rPr>
                <w:sz w:val="1"/>
                <w:szCs w:val="1"/>
              </w:rPr>
            </w:pPr>
          </w:p>
        </w:tc>
      </w:tr>
      <w:tr w:rsidR="00B04988">
        <w:trPr>
          <w:trHeight w:val="158"/>
        </w:trPr>
        <w:tc>
          <w:tcPr>
            <w:tcW w:w="200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Vibration</w:t>
            </w:r>
          </w:p>
        </w:tc>
        <w:tc>
          <w:tcPr>
            <w:tcW w:w="1700" w:type="dxa"/>
            <w:vMerge/>
            <w:tcBorders>
              <w:right w:val="single" w:sz="8" w:space="0" w:color="auto"/>
            </w:tcBorders>
            <w:vAlign w:val="bottom"/>
          </w:tcPr>
          <w:p w:rsidR="00B04988" w:rsidRDefault="00B04988">
            <w:pPr>
              <w:rPr>
                <w:sz w:val="13"/>
                <w:szCs w:val="13"/>
              </w:rPr>
            </w:pPr>
          </w:p>
        </w:tc>
        <w:tc>
          <w:tcPr>
            <w:tcW w:w="1840" w:type="dxa"/>
            <w:vMerge/>
            <w:tcBorders>
              <w:right w:val="single" w:sz="8" w:space="0" w:color="auto"/>
            </w:tcBorders>
            <w:vAlign w:val="bottom"/>
          </w:tcPr>
          <w:p w:rsidR="00B04988" w:rsidRDefault="00B04988">
            <w:pPr>
              <w:rPr>
                <w:sz w:val="13"/>
                <w:szCs w:val="13"/>
              </w:rPr>
            </w:pPr>
          </w:p>
        </w:tc>
        <w:tc>
          <w:tcPr>
            <w:tcW w:w="1840" w:type="dxa"/>
            <w:vMerge/>
            <w:tcBorders>
              <w:right w:val="single" w:sz="8" w:space="0" w:color="auto"/>
            </w:tcBorders>
            <w:vAlign w:val="bottom"/>
          </w:tcPr>
          <w:p w:rsidR="00B04988" w:rsidRDefault="00B04988">
            <w:pPr>
              <w:rPr>
                <w:sz w:val="13"/>
                <w:szCs w:val="13"/>
              </w:rPr>
            </w:pPr>
          </w:p>
        </w:tc>
        <w:tc>
          <w:tcPr>
            <w:tcW w:w="1200" w:type="dxa"/>
            <w:vMerge/>
            <w:tcBorders>
              <w:right w:val="single" w:sz="8" w:space="0" w:color="auto"/>
            </w:tcBorders>
            <w:vAlign w:val="bottom"/>
          </w:tcPr>
          <w:p w:rsidR="00B04988" w:rsidRDefault="00B04988">
            <w:pPr>
              <w:rPr>
                <w:sz w:val="13"/>
                <w:szCs w:val="13"/>
              </w:rPr>
            </w:pPr>
          </w:p>
        </w:tc>
        <w:tc>
          <w:tcPr>
            <w:tcW w:w="1200" w:type="dxa"/>
            <w:vMerge/>
            <w:tcBorders>
              <w:right w:val="single" w:sz="8" w:space="0" w:color="auto"/>
            </w:tcBorders>
            <w:vAlign w:val="bottom"/>
          </w:tcPr>
          <w:p w:rsidR="00B04988" w:rsidRDefault="00B04988">
            <w:pPr>
              <w:rPr>
                <w:sz w:val="13"/>
                <w:szCs w:val="13"/>
              </w:rPr>
            </w:pPr>
          </w:p>
        </w:tc>
        <w:tc>
          <w:tcPr>
            <w:tcW w:w="1440" w:type="dxa"/>
            <w:vMerge/>
            <w:tcBorders>
              <w:right w:val="single" w:sz="8" w:space="0" w:color="auto"/>
            </w:tcBorders>
            <w:vAlign w:val="bottom"/>
          </w:tcPr>
          <w:p w:rsidR="00B04988" w:rsidRDefault="00B04988">
            <w:pPr>
              <w:rPr>
                <w:sz w:val="13"/>
                <w:szCs w:val="13"/>
              </w:rPr>
            </w:pPr>
          </w:p>
        </w:tc>
        <w:tc>
          <w:tcPr>
            <w:tcW w:w="300" w:type="dxa"/>
            <w:vAlign w:val="bottom"/>
          </w:tcPr>
          <w:p w:rsidR="00B04988" w:rsidRDefault="00B04988">
            <w:pPr>
              <w:rPr>
                <w:sz w:val="13"/>
                <w:szCs w:val="13"/>
              </w:rPr>
            </w:pPr>
          </w:p>
        </w:tc>
        <w:tc>
          <w:tcPr>
            <w:tcW w:w="800" w:type="dxa"/>
            <w:vMerge/>
            <w:tcBorders>
              <w:right w:val="single" w:sz="8" w:space="0" w:color="auto"/>
            </w:tcBorders>
            <w:vAlign w:val="bottom"/>
          </w:tcPr>
          <w:p w:rsidR="00B04988" w:rsidRDefault="00B04988">
            <w:pPr>
              <w:rPr>
                <w:sz w:val="13"/>
                <w:szCs w:val="13"/>
              </w:rPr>
            </w:pPr>
          </w:p>
        </w:tc>
        <w:tc>
          <w:tcPr>
            <w:tcW w:w="0" w:type="dxa"/>
            <w:vAlign w:val="bottom"/>
          </w:tcPr>
          <w:p w:rsidR="00B04988" w:rsidRDefault="00B04988">
            <w:pPr>
              <w:rPr>
                <w:sz w:val="1"/>
                <w:szCs w:val="1"/>
              </w:rPr>
            </w:pPr>
          </w:p>
        </w:tc>
      </w:tr>
      <w:tr w:rsidR="00B04988">
        <w:trPr>
          <w:trHeight w:val="127"/>
        </w:trPr>
        <w:tc>
          <w:tcPr>
            <w:tcW w:w="2000" w:type="dxa"/>
            <w:vMerge/>
            <w:tcBorders>
              <w:left w:val="single" w:sz="8" w:space="0" w:color="auto"/>
              <w:right w:val="single" w:sz="8" w:space="0" w:color="auto"/>
            </w:tcBorders>
            <w:vAlign w:val="bottom"/>
          </w:tcPr>
          <w:p w:rsidR="00B04988" w:rsidRDefault="00B04988">
            <w:pPr>
              <w:rPr>
                <w:sz w:val="11"/>
                <w:szCs w:val="11"/>
              </w:rPr>
            </w:pPr>
          </w:p>
        </w:tc>
        <w:tc>
          <w:tcPr>
            <w:tcW w:w="1700" w:type="dxa"/>
            <w:tcBorders>
              <w:right w:val="single" w:sz="8" w:space="0" w:color="auto"/>
            </w:tcBorders>
            <w:vAlign w:val="bottom"/>
          </w:tcPr>
          <w:p w:rsidR="00B04988" w:rsidRDefault="00B04988">
            <w:pPr>
              <w:rPr>
                <w:sz w:val="11"/>
                <w:szCs w:val="11"/>
              </w:rPr>
            </w:pPr>
          </w:p>
        </w:tc>
        <w:tc>
          <w:tcPr>
            <w:tcW w:w="1840" w:type="dxa"/>
            <w:tcBorders>
              <w:right w:val="single" w:sz="8" w:space="0" w:color="auto"/>
            </w:tcBorders>
            <w:vAlign w:val="bottom"/>
          </w:tcPr>
          <w:p w:rsidR="00B04988" w:rsidRDefault="00B04988">
            <w:pPr>
              <w:rPr>
                <w:sz w:val="11"/>
                <w:szCs w:val="11"/>
              </w:rPr>
            </w:pPr>
          </w:p>
        </w:tc>
        <w:tc>
          <w:tcPr>
            <w:tcW w:w="1840" w:type="dxa"/>
            <w:tcBorders>
              <w:right w:val="single" w:sz="8" w:space="0" w:color="auto"/>
            </w:tcBorders>
            <w:vAlign w:val="bottom"/>
          </w:tcPr>
          <w:p w:rsidR="00B04988" w:rsidRDefault="00B04988">
            <w:pPr>
              <w:rPr>
                <w:sz w:val="11"/>
                <w:szCs w:val="11"/>
              </w:rPr>
            </w:pPr>
          </w:p>
        </w:tc>
        <w:tc>
          <w:tcPr>
            <w:tcW w:w="1200" w:type="dxa"/>
            <w:tcBorders>
              <w:right w:val="single" w:sz="8" w:space="0" w:color="auto"/>
            </w:tcBorders>
            <w:vAlign w:val="bottom"/>
          </w:tcPr>
          <w:p w:rsidR="00B04988" w:rsidRDefault="00B04988">
            <w:pPr>
              <w:rPr>
                <w:sz w:val="11"/>
                <w:szCs w:val="11"/>
              </w:rPr>
            </w:pPr>
          </w:p>
        </w:tc>
        <w:tc>
          <w:tcPr>
            <w:tcW w:w="1200" w:type="dxa"/>
            <w:tcBorders>
              <w:right w:val="single" w:sz="8" w:space="0" w:color="auto"/>
            </w:tcBorders>
            <w:vAlign w:val="bottom"/>
          </w:tcPr>
          <w:p w:rsidR="00B04988" w:rsidRDefault="00B04988">
            <w:pPr>
              <w:rPr>
                <w:sz w:val="11"/>
                <w:szCs w:val="11"/>
              </w:rPr>
            </w:pPr>
          </w:p>
        </w:tc>
        <w:tc>
          <w:tcPr>
            <w:tcW w:w="1440" w:type="dxa"/>
            <w:tcBorders>
              <w:right w:val="single" w:sz="8" w:space="0" w:color="auto"/>
            </w:tcBorders>
            <w:vAlign w:val="bottom"/>
          </w:tcPr>
          <w:p w:rsidR="00B04988" w:rsidRDefault="00B04988">
            <w:pPr>
              <w:rPr>
                <w:sz w:val="11"/>
                <w:szCs w:val="11"/>
              </w:rPr>
            </w:pPr>
          </w:p>
        </w:tc>
        <w:tc>
          <w:tcPr>
            <w:tcW w:w="300" w:type="dxa"/>
            <w:vAlign w:val="bottom"/>
          </w:tcPr>
          <w:p w:rsidR="00B04988" w:rsidRDefault="00B04988">
            <w:pPr>
              <w:rPr>
                <w:sz w:val="11"/>
                <w:szCs w:val="11"/>
              </w:rPr>
            </w:pPr>
          </w:p>
        </w:tc>
        <w:tc>
          <w:tcPr>
            <w:tcW w:w="800" w:type="dxa"/>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0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84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6840" w:h="11904" w:orient="landscape"/>
          <w:pgMar w:top="1251" w:right="1440" w:bottom="1440" w:left="1440" w:header="0" w:footer="0" w:gutter="0"/>
          <w:cols w:space="720" w:equalWidth="0">
            <w:col w:w="13960"/>
          </w:cols>
        </w:sectPr>
      </w:pPr>
    </w:p>
    <w:p w:rsidR="00B04988" w:rsidRDefault="0049138E">
      <w:pPr>
        <w:ind w:right="400"/>
        <w:jc w:val="right"/>
        <w:rPr>
          <w:sz w:val="20"/>
          <w:szCs w:val="20"/>
        </w:rPr>
      </w:pPr>
      <w:bookmarkStart w:id="89" w:name="page91"/>
      <w:bookmarkEnd w:id="89"/>
      <w:r>
        <w:rPr>
          <w:rFonts w:eastAsia="Times New Roman"/>
          <w:sz w:val="24"/>
          <w:szCs w:val="24"/>
        </w:rPr>
        <w:lastRenderedPageBreak/>
        <w:t>77</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8" w:lineRule="exact"/>
        <w:rPr>
          <w:sz w:val="20"/>
          <w:szCs w:val="20"/>
        </w:rPr>
      </w:pPr>
    </w:p>
    <w:p w:rsidR="00B04988" w:rsidRDefault="0049138E">
      <w:pPr>
        <w:ind w:right="280"/>
        <w:jc w:val="center"/>
        <w:rPr>
          <w:sz w:val="20"/>
          <w:szCs w:val="20"/>
        </w:rPr>
      </w:pPr>
      <w:r>
        <w:rPr>
          <w:rFonts w:eastAsia="Times New Roman"/>
          <w:b/>
          <w:bCs/>
          <w:sz w:val="24"/>
          <w:szCs w:val="24"/>
        </w:rPr>
        <w:t>TABLE V</w:t>
      </w:r>
    </w:p>
    <w:p w:rsidR="00B04988" w:rsidRDefault="00B04988">
      <w:pPr>
        <w:spacing w:line="60" w:lineRule="exact"/>
        <w:rPr>
          <w:sz w:val="20"/>
          <w:szCs w:val="20"/>
        </w:rPr>
      </w:pPr>
    </w:p>
    <w:p w:rsidR="00B04988" w:rsidRDefault="0049138E">
      <w:pPr>
        <w:ind w:right="280"/>
        <w:jc w:val="center"/>
        <w:rPr>
          <w:sz w:val="20"/>
          <w:szCs w:val="20"/>
        </w:rPr>
      </w:pPr>
      <w:r>
        <w:rPr>
          <w:rFonts w:eastAsia="Times New Roman"/>
          <w:b/>
          <w:bCs/>
          <w:sz w:val="24"/>
          <w:szCs w:val="24"/>
        </w:rPr>
        <w:t>TRAINING SCHEDULE (FRIDAY)</w:t>
      </w:r>
    </w:p>
    <w:p w:rsidR="00B04988" w:rsidRDefault="00B04988">
      <w:pPr>
        <w:spacing w:line="399" w:lineRule="exact"/>
        <w:rPr>
          <w:sz w:val="20"/>
          <w:szCs w:val="20"/>
        </w:rPr>
      </w:pPr>
    </w:p>
    <w:tbl>
      <w:tblPr>
        <w:tblW w:w="0" w:type="auto"/>
        <w:tblInd w:w="690" w:type="dxa"/>
        <w:tblLayout w:type="fixed"/>
        <w:tblCellMar>
          <w:left w:w="0" w:type="dxa"/>
          <w:right w:w="0" w:type="dxa"/>
        </w:tblCellMar>
        <w:tblLook w:val="04A0"/>
      </w:tblPr>
      <w:tblGrid>
        <w:gridCol w:w="2000"/>
        <w:gridCol w:w="1800"/>
        <w:gridCol w:w="1780"/>
        <w:gridCol w:w="1800"/>
        <w:gridCol w:w="1200"/>
        <w:gridCol w:w="1200"/>
        <w:gridCol w:w="1440"/>
        <w:gridCol w:w="300"/>
        <w:gridCol w:w="800"/>
        <w:gridCol w:w="30"/>
      </w:tblGrid>
      <w:tr w:rsidR="00B04988">
        <w:trPr>
          <w:trHeight w:val="400"/>
        </w:trPr>
        <w:tc>
          <w:tcPr>
            <w:tcW w:w="2000" w:type="dxa"/>
            <w:vMerge w:val="restart"/>
            <w:tcBorders>
              <w:top w:val="single" w:sz="8" w:space="0" w:color="auto"/>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Specified Training</w:t>
            </w:r>
          </w:p>
        </w:tc>
        <w:tc>
          <w:tcPr>
            <w:tcW w:w="1800" w:type="dxa"/>
            <w:tcBorders>
              <w:top w:val="single" w:sz="8" w:space="0" w:color="auto"/>
            </w:tcBorders>
            <w:vAlign w:val="bottom"/>
          </w:tcPr>
          <w:p w:rsidR="00B04988" w:rsidRDefault="00B04988">
            <w:pPr>
              <w:rPr>
                <w:sz w:val="24"/>
                <w:szCs w:val="24"/>
              </w:rPr>
            </w:pPr>
          </w:p>
        </w:tc>
        <w:tc>
          <w:tcPr>
            <w:tcW w:w="1780" w:type="dxa"/>
            <w:tcBorders>
              <w:top w:val="single" w:sz="8" w:space="0" w:color="auto"/>
            </w:tcBorders>
            <w:vAlign w:val="bottom"/>
          </w:tcPr>
          <w:p w:rsidR="00B04988" w:rsidRDefault="0049138E">
            <w:pPr>
              <w:jc w:val="center"/>
              <w:rPr>
                <w:sz w:val="20"/>
                <w:szCs w:val="20"/>
              </w:rPr>
            </w:pPr>
            <w:r>
              <w:rPr>
                <w:rFonts w:eastAsia="Times New Roman"/>
                <w:b/>
                <w:bCs/>
                <w:w w:val="98"/>
              </w:rPr>
              <w:t>Intensity</w:t>
            </w:r>
          </w:p>
        </w:tc>
        <w:tc>
          <w:tcPr>
            <w:tcW w:w="1800" w:type="dxa"/>
            <w:tcBorders>
              <w:top w:val="single" w:sz="8" w:space="0" w:color="auto"/>
              <w:right w:val="single" w:sz="8" w:space="0" w:color="auto"/>
            </w:tcBorders>
            <w:vAlign w:val="bottom"/>
          </w:tcPr>
          <w:p w:rsidR="00B04988" w:rsidRDefault="00B04988">
            <w:pPr>
              <w:rPr>
                <w:sz w:val="24"/>
                <w:szCs w:val="24"/>
              </w:rPr>
            </w:pPr>
          </w:p>
        </w:tc>
        <w:tc>
          <w:tcPr>
            <w:tcW w:w="1200" w:type="dxa"/>
            <w:tcBorders>
              <w:top w:val="single" w:sz="8" w:space="0" w:color="auto"/>
            </w:tcBorders>
            <w:vAlign w:val="bottom"/>
          </w:tcPr>
          <w:p w:rsidR="00B04988" w:rsidRDefault="00B04988">
            <w:pPr>
              <w:rPr>
                <w:sz w:val="24"/>
                <w:szCs w:val="24"/>
              </w:rPr>
            </w:pPr>
          </w:p>
        </w:tc>
        <w:tc>
          <w:tcPr>
            <w:tcW w:w="1200" w:type="dxa"/>
            <w:tcBorders>
              <w:top w:val="single" w:sz="8" w:space="0" w:color="auto"/>
            </w:tcBorders>
            <w:vAlign w:val="bottom"/>
          </w:tcPr>
          <w:p w:rsidR="00B04988" w:rsidRDefault="0049138E">
            <w:pPr>
              <w:ind w:left="500"/>
              <w:rPr>
                <w:sz w:val="20"/>
                <w:szCs w:val="20"/>
              </w:rPr>
            </w:pPr>
            <w:r>
              <w:rPr>
                <w:rFonts w:eastAsia="Times New Roman"/>
                <w:b/>
                <w:bCs/>
              </w:rPr>
              <w:t>Sets</w:t>
            </w:r>
          </w:p>
        </w:tc>
        <w:tc>
          <w:tcPr>
            <w:tcW w:w="1440" w:type="dxa"/>
            <w:tcBorders>
              <w:top w:val="single" w:sz="8" w:space="0" w:color="auto"/>
              <w:right w:val="single" w:sz="8" w:space="0" w:color="auto"/>
            </w:tcBorders>
            <w:vAlign w:val="bottom"/>
          </w:tcPr>
          <w:p w:rsidR="00B04988" w:rsidRDefault="00B04988">
            <w:pPr>
              <w:rPr>
                <w:sz w:val="24"/>
                <w:szCs w:val="24"/>
              </w:rPr>
            </w:pPr>
          </w:p>
        </w:tc>
        <w:tc>
          <w:tcPr>
            <w:tcW w:w="300" w:type="dxa"/>
            <w:tcBorders>
              <w:top w:val="single" w:sz="8" w:space="0" w:color="auto"/>
            </w:tcBorders>
            <w:vAlign w:val="bottom"/>
          </w:tcPr>
          <w:p w:rsidR="00B04988" w:rsidRDefault="00B04988">
            <w:pPr>
              <w:rPr>
                <w:sz w:val="24"/>
                <w:szCs w:val="24"/>
              </w:rPr>
            </w:pPr>
          </w:p>
        </w:tc>
        <w:tc>
          <w:tcPr>
            <w:tcW w:w="800" w:type="dxa"/>
            <w:vMerge w:val="restart"/>
            <w:tcBorders>
              <w:top w:val="single" w:sz="8" w:space="0" w:color="auto"/>
              <w:right w:val="single" w:sz="8" w:space="0" w:color="auto"/>
            </w:tcBorders>
            <w:vAlign w:val="bottom"/>
          </w:tcPr>
          <w:p w:rsidR="00B04988" w:rsidRDefault="0049138E">
            <w:pPr>
              <w:ind w:left="20"/>
              <w:rPr>
                <w:sz w:val="20"/>
                <w:szCs w:val="20"/>
              </w:rPr>
            </w:pPr>
            <w:r>
              <w:rPr>
                <w:rFonts w:eastAsia="Times New Roman"/>
                <w:b/>
                <w:bCs/>
              </w:rPr>
              <w:t>Rest</w:t>
            </w:r>
          </w:p>
        </w:tc>
        <w:tc>
          <w:tcPr>
            <w:tcW w:w="0" w:type="dxa"/>
            <w:vAlign w:val="bottom"/>
          </w:tcPr>
          <w:p w:rsidR="00B04988" w:rsidRDefault="00B04988">
            <w:pPr>
              <w:rPr>
                <w:sz w:val="1"/>
                <w:szCs w:val="1"/>
              </w:rPr>
            </w:pPr>
          </w:p>
        </w:tc>
      </w:tr>
      <w:tr w:rsidR="00B04988">
        <w:trPr>
          <w:trHeight w:val="109"/>
        </w:trPr>
        <w:tc>
          <w:tcPr>
            <w:tcW w:w="2000" w:type="dxa"/>
            <w:vMerge/>
            <w:tcBorders>
              <w:left w:val="single" w:sz="8" w:space="0" w:color="auto"/>
              <w:bottom w:val="single" w:sz="8" w:space="0" w:color="auto"/>
              <w:right w:val="single" w:sz="8" w:space="0" w:color="auto"/>
            </w:tcBorders>
            <w:vAlign w:val="bottom"/>
          </w:tcPr>
          <w:p w:rsidR="00B04988" w:rsidRDefault="00B04988">
            <w:pPr>
              <w:rPr>
                <w:sz w:val="9"/>
                <w:szCs w:val="9"/>
              </w:rPr>
            </w:pPr>
          </w:p>
        </w:tc>
        <w:tc>
          <w:tcPr>
            <w:tcW w:w="1800" w:type="dxa"/>
            <w:tcBorders>
              <w:bottom w:val="single" w:sz="8" w:space="0" w:color="auto"/>
            </w:tcBorders>
            <w:vAlign w:val="bottom"/>
          </w:tcPr>
          <w:p w:rsidR="00B04988" w:rsidRDefault="00B04988">
            <w:pPr>
              <w:rPr>
                <w:sz w:val="9"/>
                <w:szCs w:val="9"/>
              </w:rPr>
            </w:pPr>
          </w:p>
        </w:tc>
        <w:tc>
          <w:tcPr>
            <w:tcW w:w="1780" w:type="dxa"/>
            <w:tcBorders>
              <w:bottom w:val="single" w:sz="8" w:space="0" w:color="auto"/>
            </w:tcBorders>
            <w:vAlign w:val="bottom"/>
          </w:tcPr>
          <w:p w:rsidR="00B04988" w:rsidRDefault="00B04988">
            <w:pPr>
              <w:rPr>
                <w:sz w:val="9"/>
                <w:szCs w:val="9"/>
              </w:rPr>
            </w:pPr>
          </w:p>
        </w:tc>
        <w:tc>
          <w:tcPr>
            <w:tcW w:w="1800" w:type="dxa"/>
            <w:tcBorders>
              <w:bottom w:val="single" w:sz="8" w:space="0" w:color="auto"/>
              <w:right w:val="single" w:sz="8" w:space="0" w:color="auto"/>
            </w:tcBorders>
            <w:vAlign w:val="bottom"/>
          </w:tcPr>
          <w:p w:rsidR="00B04988" w:rsidRDefault="00B04988">
            <w:pPr>
              <w:rPr>
                <w:sz w:val="9"/>
                <w:szCs w:val="9"/>
              </w:rPr>
            </w:pPr>
          </w:p>
        </w:tc>
        <w:tc>
          <w:tcPr>
            <w:tcW w:w="1200" w:type="dxa"/>
            <w:tcBorders>
              <w:bottom w:val="single" w:sz="8" w:space="0" w:color="auto"/>
            </w:tcBorders>
            <w:vAlign w:val="bottom"/>
          </w:tcPr>
          <w:p w:rsidR="00B04988" w:rsidRDefault="00B04988">
            <w:pPr>
              <w:rPr>
                <w:sz w:val="9"/>
                <w:szCs w:val="9"/>
              </w:rPr>
            </w:pPr>
          </w:p>
        </w:tc>
        <w:tc>
          <w:tcPr>
            <w:tcW w:w="1200" w:type="dxa"/>
            <w:tcBorders>
              <w:bottom w:val="single" w:sz="8" w:space="0" w:color="auto"/>
            </w:tcBorders>
            <w:vAlign w:val="bottom"/>
          </w:tcPr>
          <w:p w:rsidR="00B04988" w:rsidRDefault="00B04988">
            <w:pPr>
              <w:rPr>
                <w:sz w:val="9"/>
                <w:szCs w:val="9"/>
              </w:rPr>
            </w:pPr>
          </w:p>
        </w:tc>
        <w:tc>
          <w:tcPr>
            <w:tcW w:w="1440" w:type="dxa"/>
            <w:tcBorders>
              <w:bottom w:val="single" w:sz="8" w:space="0" w:color="auto"/>
              <w:right w:val="single" w:sz="8" w:space="0" w:color="auto"/>
            </w:tcBorders>
            <w:vAlign w:val="bottom"/>
          </w:tcPr>
          <w:p w:rsidR="00B04988" w:rsidRDefault="00B04988">
            <w:pPr>
              <w:rPr>
                <w:sz w:val="9"/>
                <w:szCs w:val="9"/>
              </w:rPr>
            </w:pPr>
          </w:p>
        </w:tc>
        <w:tc>
          <w:tcPr>
            <w:tcW w:w="300" w:type="dxa"/>
            <w:vAlign w:val="bottom"/>
          </w:tcPr>
          <w:p w:rsidR="00B04988" w:rsidRDefault="00B04988">
            <w:pPr>
              <w:rPr>
                <w:sz w:val="9"/>
                <w:szCs w:val="9"/>
              </w:rPr>
            </w:pPr>
          </w:p>
        </w:tc>
        <w:tc>
          <w:tcPr>
            <w:tcW w:w="800" w:type="dxa"/>
            <w:vMerge/>
            <w:tcBorders>
              <w:bottom w:val="single" w:sz="8" w:space="0" w:color="auto"/>
              <w:right w:val="single" w:sz="8" w:space="0" w:color="auto"/>
            </w:tcBorders>
            <w:vAlign w:val="bottom"/>
          </w:tcPr>
          <w:p w:rsidR="00B04988" w:rsidRDefault="00B04988">
            <w:pPr>
              <w:rPr>
                <w:sz w:val="9"/>
                <w:szCs w:val="9"/>
              </w:rPr>
            </w:pPr>
          </w:p>
        </w:tc>
        <w:tc>
          <w:tcPr>
            <w:tcW w:w="0" w:type="dxa"/>
            <w:vAlign w:val="bottom"/>
          </w:tcPr>
          <w:p w:rsidR="00B04988" w:rsidRDefault="00B04988">
            <w:pPr>
              <w:rPr>
                <w:sz w:val="1"/>
                <w:szCs w:val="1"/>
              </w:rPr>
            </w:pPr>
          </w:p>
        </w:tc>
      </w:tr>
      <w:tr w:rsidR="00B04988">
        <w:trPr>
          <w:trHeight w:val="32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Exercises on</w:t>
            </w:r>
          </w:p>
        </w:tc>
        <w:tc>
          <w:tcPr>
            <w:tcW w:w="1800" w:type="dxa"/>
            <w:tcBorders>
              <w:right w:val="single" w:sz="8" w:space="0" w:color="auto"/>
            </w:tcBorders>
            <w:vAlign w:val="bottom"/>
          </w:tcPr>
          <w:p w:rsidR="00B04988" w:rsidRDefault="0049138E">
            <w:pPr>
              <w:jc w:val="center"/>
              <w:rPr>
                <w:sz w:val="20"/>
                <w:szCs w:val="20"/>
              </w:rPr>
            </w:pPr>
            <w:r>
              <w:rPr>
                <w:rFonts w:eastAsia="Times New Roman"/>
                <w:b/>
                <w:bCs/>
                <w:w w:val="98"/>
              </w:rPr>
              <w:t>I Phase</w:t>
            </w:r>
          </w:p>
        </w:tc>
        <w:tc>
          <w:tcPr>
            <w:tcW w:w="1780" w:type="dxa"/>
            <w:tcBorders>
              <w:right w:val="single" w:sz="8" w:space="0" w:color="auto"/>
            </w:tcBorders>
            <w:vAlign w:val="bottom"/>
          </w:tcPr>
          <w:p w:rsidR="00B04988" w:rsidRDefault="0049138E">
            <w:pPr>
              <w:jc w:val="center"/>
              <w:rPr>
                <w:sz w:val="20"/>
                <w:szCs w:val="20"/>
              </w:rPr>
            </w:pPr>
            <w:r>
              <w:rPr>
                <w:rFonts w:eastAsia="Times New Roman"/>
                <w:b/>
                <w:bCs/>
              </w:rPr>
              <w:t>II Phase</w:t>
            </w:r>
          </w:p>
        </w:tc>
        <w:tc>
          <w:tcPr>
            <w:tcW w:w="1800" w:type="dxa"/>
            <w:tcBorders>
              <w:right w:val="single" w:sz="8" w:space="0" w:color="auto"/>
            </w:tcBorders>
            <w:vAlign w:val="bottom"/>
          </w:tcPr>
          <w:p w:rsidR="00B04988" w:rsidRDefault="0049138E">
            <w:pPr>
              <w:jc w:val="center"/>
              <w:rPr>
                <w:sz w:val="20"/>
                <w:szCs w:val="20"/>
              </w:rPr>
            </w:pPr>
            <w:r>
              <w:rPr>
                <w:rFonts w:eastAsia="Times New Roman"/>
                <w:b/>
                <w:bCs/>
                <w:w w:val="99"/>
              </w:rPr>
              <w:t>III Phase</w:t>
            </w:r>
          </w:p>
        </w:tc>
        <w:tc>
          <w:tcPr>
            <w:tcW w:w="1200" w:type="dxa"/>
            <w:tcBorders>
              <w:right w:val="single" w:sz="8" w:space="0" w:color="auto"/>
            </w:tcBorders>
            <w:vAlign w:val="bottom"/>
          </w:tcPr>
          <w:p w:rsidR="00B04988" w:rsidRDefault="0049138E">
            <w:pPr>
              <w:jc w:val="center"/>
              <w:rPr>
                <w:sz w:val="20"/>
                <w:szCs w:val="20"/>
              </w:rPr>
            </w:pPr>
            <w:r>
              <w:rPr>
                <w:rFonts w:eastAsia="Times New Roman"/>
                <w:b/>
                <w:bCs/>
                <w:w w:val="98"/>
              </w:rPr>
              <w:t>I Phase</w:t>
            </w:r>
          </w:p>
        </w:tc>
        <w:tc>
          <w:tcPr>
            <w:tcW w:w="1200" w:type="dxa"/>
            <w:tcBorders>
              <w:right w:val="single" w:sz="8" w:space="0" w:color="auto"/>
            </w:tcBorders>
            <w:vAlign w:val="bottom"/>
          </w:tcPr>
          <w:p w:rsidR="00B04988" w:rsidRDefault="0049138E">
            <w:pPr>
              <w:jc w:val="center"/>
              <w:rPr>
                <w:sz w:val="20"/>
                <w:szCs w:val="20"/>
              </w:rPr>
            </w:pPr>
            <w:r>
              <w:rPr>
                <w:rFonts w:eastAsia="Times New Roman"/>
                <w:b/>
                <w:bCs/>
              </w:rPr>
              <w:t>II Phase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rPr>
              <w:t>III Phase</w:t>
            </w:r>
          </w:p>
        </w:tc>
        <w:tc>
          <w:tcPr>
            <w:tcW w:w="1100" w:type="dxa"/>
            <w:gridSpan w:val="2"/>
            <w:tcBorders>
              <w:right w:val="single" w:sz="8" w:space="0" w:color="auto"/>
            </w:tcBorders>
            <w:vAlign w:val="bottom"/>
          </w:tcPr>
          <w:p w:rsidR="00B04988" w:rsidRDefault="0049138E">
            <w:pPr>
              <w:ind w:left="140"/>
              <w:rPr>
                <w:sz w:val="20"/>
                <w:szCs w:val="20"/>
              </w:rPr>
            </w:pPr>
            <w:r>
              <w:rPr>
                <w:rFonts w:eastAsia="Times New Roman"/>
                <w:b/>
                <w:bCs/>
              </w:rPr>
              <w:t>Between</w:t>
            </w:r>
          </w:p>
        </w:tc>
        <w:tc>
          <w:tcPr>
            <w:tcW w:w="0" w:type="dxa"/>
            <w:vAlign w:val="bottom"/>
          </w:tcPr>
          <w:p w:rsidR="00B04988" w:rsidRDefault="00B04988">
            <w:pPr>
              <w:rPr>
                <w:sz w:val="1"/>
                <w:szCs w:val="1"/>
              </w:rPr>
            </w:pPr>
          </w:p>
        </w:tc>
      </w:tr>
      <w:tr w:rsidR="00B04988">
        <w:trPr>
          <w:trHeight w:val="290"/>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Friday</w:t>
            </w:r>
          </w:p>
        </w:tc>
        <w:tc>
          <w:tcPr>
            <w:tcW w:w="1800" w:type="dxa"/>
            <w:vMerge w:val="restart"/>
            <w:tcBorders>
              <w:right w:val="single" w:sz="8" w:space="0" w:color="auto"/>
            </w:tcBorders>
            <w:vAlign w:val="bottom"/>
          </w:tcPr>
          <w:p w:rsidR="00B04988" w:rsidRDefault="0049138E">
            <w:pPr>
              <w:jc w:val="center"/>
              <w:rPr>
                <w:sz w:val="20"/>
                <w:szCs w:val="20"/>
              </w:rPr>
            </w:pPr>
            <w:r>
              <w:rPr>
                <w:rFonts w:eastAsia="Times New Roman"/>
                <w:b/>
                <w:bCs/>
              </w:rPr>
              <w:t>1-4 weeks</w:t>
            </w:r>
          </w:p>
        </w:tc>
        <w:tc>
          <w:tcPr>
            <w:tcW w:w="1780" w:type="dxa"/>
            <w:vMerge w:val="restart"/>
            <w:tcBorders>
              <w:right w:val="single" w:sz="8" w:space="0" w:color="auto"/>
            </w:tcBorders>
            <w:vAlign w:val="bottom"/>
          </w:tcPr>
          <w:p w:rsidR="00B04988" w:rsidRDefault="0049138E">
            <w:pPr>
              <w:jc w:val="center"/>
              <w:rPr>
                <w:sz w:val="20"/>
                <w:szCs w:val="20"/>
              </w:rPr>
            </w:pPr>
            <w:r>
              <w:rPr>
                <w:rFonts w:eastAsia="Times New Roman"/>
                <w:b/>
                <w:bCs/>
                <w:w w:val="98"/>
              </w:rPr>
              <w:t>5-8 weeks</w:t>
            </w:r>
          </w:p>
        </w:tc>
        <w:tc>
          <w:tcPr>
            <w:tcW w:w="180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9-12 weeks</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b/>
                <w:bCs/>
              </w:rPr>
              <w:t>1-4 weeks</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b/>
                <w:bCs/>
              </w:rPr>
              <w:t>5-8 weeks</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9-12 weeks</w:t>
            </w:r>
          </w:p>
        </w:tc>
        <w:tc>
          <w:tcPr>
            <w:tcW w:w="300" w:type="dxa"/>
            <w:vAlign w:val="bottom"/>
          </w:tcPr>
          <w:p w:rsidR="00B04988" w:rsidRDefault="00B04988">
            <w:pPr>
              <w:rPr>
                <w:sz w:val="24"/>
                <w:szCs w:val="24"/>
              </w:rPr>
            </w:pPr>
          </w:p>
        </w:tc>
        <w:tc>
          <w:tcPr>
            <w:tcW w:w="800" w:type="dxa"/>
            <w:tcBorders>
              <w:right w:val="single" w:sz="8" w:space="0" w:color="auto"/>
            </w:tcBorders>
            <w:vAlign w:val="bottom"/>
          </w:tcPr>
          <w:p w:rsidR="00B04988" w:rsidRDefault="0049138E">
            <w:pPr>
              <w:ind w:left="60"/>
              <w:rPr>
                <w:sz w:val="20"/>
                <w:szCs w:val="20"/>
              </w:rPr>
            </w:pPr>
            <w:r>
              <w:rPr>
                <w:rFonts w:eastAsia="Times New Roman"/>
                <w:b/>
                <w:bCs/>
              </w:rPr>
              <w:t>sets</w:t>
            </w:r>
          </w:p>
        </w:tc>
        <w:tc>
          <w:tcPr>
            <w:tcW w:w="0" w:type="dxa"/>
            <w:vAlign w:val="bottom"/>
          </w:tcPr>
          <w:p w:rsidR="00B04988" w:rsidRDefault="00B04988">
            <w:pPr>
              <w:rPr>
                <w:sz w:val="1"/>
                <w:szCs w:val="1"/>
              </w:rPr>
            </w:pPr>
          </w:p>
        </w:tc>
      </w:tr>
      <w:tr w:rsidR="00B04988">
        <w:trPr>
          <w:trHeight w:val="90"/>
        </w:trPr>
        <w:tc>
          <w:tcPr>
            <w:tcW w:w="2000" w:type="dxa"/>
            <w:tcBorders>
              <w:left w:val="single" w:sz="8" w:space="0" w:color="auto"/>
              <w:right w:val="single" w:sz="8" w:space="0" w:color="auto"/>
            </w:tcBorders>
            <w:vAlign w:val="bottom"/>
          </w:tcPr>
          <w:p w:rsidR="00B04988" w:rsidRDefault="00B04988">
            <w:pPr>
              <w:rPr>
                <w:sz w:val="7"/>
                <w:szCs w:val="7"/>
              </w:rPr>
            </w:pPr>
          </w:p>
        </w:tc>
        <w:tc>
          <w:tcPr>
            <w:tcW w:w="1800" w:type="dxa"/>
            <w:vMerge/>
            <w:tcBorders>
              <w:right w:val="single" w:sz="8" w:space="0" w:color="auto"/>
            </w:tcBorders>
            <w:vAlign w:val="bottom"/>
          </w:tcPr>
          <w:p w:rsidR="00B04988" w:rsidRDefault="00B04988">
            <w:pPr>
              <w:rPr>
                <w:sz w:val="7"/>
                <w:szCs w:val="7"/>
              </w:rPr>
            </w:pPr>
          </w:p>
        </w:tc>
        <w:tc>
          <w:tcPr>
            <w:tcW w:w="1780" w:type="dxa"/>
            <w:vMerge/>
            <w:tcBorders>
              <w:right w:val="single" w:sz="8" w:space="0" w:color="auto"/>
            </w:tcBorders>
            <w:vAlign w:val="bottom"/>
          </w:tcPr>
          <w:p w:rsidR="00B04988" w:rsidRDefault="00B04988">
            <w:pPr>
              <w:rPr>
                <w:sz w:val="7"/>
                <w:szCs w:val="7"/>
              </w:rPr>
            </w:pPr>
          </w:p>
        </w:tc>
        <w:tc>
          <w:tcPr>
            <w:tcW w:w="1800" w:type="dxa"/>
            <w:vMerge/>
            <w:tcBorders>
              <w:right w:val="single" w:sz="8" w:space="0" w:color="auto"/>
            </w:tcBorders>
            <w:vAlign w:val="bottom"/>
          </w:tcPr>
          <w:p w:rsidR="00B04988" w:rsidRDefault="00B04988">
            <w:pPr>
              <w:rPr>
                <w:sz w:val="7"/>
                <w:szCs w:val="7"/>
              </w:rPr>
            </w:pPr>
          </w:p>
        </w:tc>
        <w:tc>
          <w:tcPr>
            <w:tcW w:w="1200" w:type="dxa"/>
            <w:vMerge/>
            <w:tcBorders>
              <w:right w:val="single" w:sz="8" w:space="0" w:color="auto"/>
            </w:tcBorders>
            <w:vAlign w:val="bottom"/>
          </w:tcPr>
          <w:p w:rsidR="00B04988" w:rsidRDefault="00B04988">
            <w:pPr>
              <w:rPr>
                <w:sz w:val="7"/>
                <w:szCs w:val="7"/>
              </w:rPr>
            </w:pPr>
          </w:p>
        </w:tc>
        <w:tc>
          <w:tcPr>
            <w:tcW w:w="1200" w:type="dxa"/>
            <w:vMerge/>
            <w:tcBorders>
              <w:right w:val="single" w:sz="8" w:space="0" w:color="auto"/>
            </w:tcBorders>
            <w:vAlign w:val="bottom"/>
          </w:tcPr>
          <w:p w:rsidR="00B04988" w:rsidRDefault="00B04988">
            <w:pPr>
              <w:rPr>
                <w:sz w:val="7"/>
                <w:szCs w:val="7"/>
              </w:rPr>
            </w:pPr>
          </w:p>
        </w:tc>
        <w:tc>
          <w:tcPr>
            <w:tcW w:w="1440" w:type="dxa"/>
            <w:vMerge/>
            <w:tcBorders>
              <w:right w:val="single" w:sz="8" w:space="0" w:color="auto"/>
            </w:tcBorders>
            <w:vAlign w:val="bottom"/>
          </w:tcPr>
          <w:p w:rsidR="00B04988" w:rsidRDefault="00B04988">
            <w:pPr>
              <w:rPr>
                <w:sz w:val="7"/>
                <w:szCs w:val="7"/>
              </w:rPr>
            </w:pPr>
          </w:p>
        </w:tc>
        <w:tc>
          <w:tcPr>
            <w:tcW w:w="300" w:type="dxa"/>
            <w:vAlign w:val="bottom"/>
          </w:tcPr>
          <w:p w:rsidR="00B04988" w:rsidRDefault="00B04988">
            <w:pPr>
              <w:rPr>
                <w:sz w:val="7"/>
                <w:szCs w:val="7"/>
              </w:rPr>
            </w:pPr>
          </w:p>
        </w:tc>
        <w:tc>
          <w:tcPr>
            <w:tcW w:w="800" w:type="dxa"/>
            <w:tcBorders>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78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8"/>
              </w:rPr>
              <w:t>4 Cone drill</w:t>
            </w:r>
          </w:p>
        </w:tc>
        <w:tc>
          <w:tcPr>
            <w:tcW w:w="1800" w:type="dxa"/>
            <w:tcBorders>
              <w:right w:val="single" w:sz="8" w:space="0" w:color="auto"/>
            </w:tcBorders>
            <w:vAlign w:val="bottom"/>
          </w:tcPr>
          <w:p w:rsidR="00B04988" w:rsidRDefault="0049138E">
            <w:pPr>
              <w:ind w:left="680"/>
              <w:rPr>
                <w:sz w:val="20"/>
                <w:szCs w:val="20"/>
              </w:rPr>
            </w:pPr>
            <w:r>
              <w:rPr>
                <w:rFonts w:eastAsia="Times New Roman"/>
              </w:rPr>
              <w:t>60%</w:t>
            </w:r>
          </w:p>
        </w:tc>
        <w:tc>
          <w:tcPr>
            <w:tcW w:w="1780" w:type="dxa"/>
            <w:tcBorders>
              <w:right w:val="single" w:sz="8" w:space="0" w:color="auto"/>
            </w:tcBorders>
            <w:vAlign w:val="bottom"/>
          </w:tcPr>
          <w:p w:rsidR="00B04988" w:rsidRDefault="0049138E">
            <w:pPr>
              <w:ind w:left="680"/>
              <w:rPr>
                <w:sz w:val="20"/>
                <w:szCs w:val="20"/>
              </w:rPr>
            </w:pPr>
            <w:r>
              <w:rPr>
                <w:rFonts w:eastAsia="Times New Roman"/>
              </w:rPr>
              <w:t>65%</w:t>
            </w:r>
          </w:p>
        </w:tc>
        <w:tc>
          <w:tcPr>
            <w:tcW w:w="1800" w:type="dxa"/>
            <w:tcBorders>
              <w:right w:val="single" w:sz="8" w:space="0" w:color="auto"/>
            </w:tcBorders>
            <w:vAlign w:val="bottom"/>
          </w:tcPr>
          <w:p w:rsidR="00B04988" w:rsidRDefault="0049138E">
            <w:pPr>
              <w:ind w:left="68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78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Sit-ups</w:t>
            </w:r>
          </w:p>
        </w:tc>
        <w:tc>
          <w:tcPr>
            <w:tcW w:w="1800" w:type="dxa"/>
            <w:tcBorders>
              <w:right w:val="single" w:sz="8" w:space="0" w:color="auto"/>
            </w:tcBorders>
            <w:vAlign w:val="bottom"/>
          </w:tcPr>
          <w:p w:rsidR="00B04988" w:rsidRDefault="0049138E">
            <w:pPr>
              <w:ind w:left="680"/>
              <w:rPr>
                <w:sz w:val="20"/>
                <w:szCs w:val="20"/>
              </w:rPr>
            </w:pPr>
            <w:r>
              <w:rPr>
                <w:rFonts w:eastAsia="Times New Roman"/>
              </w:rPr>
              <w:t>60%</w:t>
            </w:r>
          </w:p>
        </w:tc>
        <w:tc>
          <w:tcPr>
            <w:tcW w:w="1780" w:type="dxa"/>
            <w:tcBorders>
              <w:right w:val="single" w:sz="8" w:space="0" w:color="auto"/>
            </w:tcBorders>
            <w:vAlign w:val="bottom"/>
          </w:tcPr>
          <w:p w:rsidR="00B04988" w:rsidRDefault="0049138E">
            <w:pPr>
              <w:ind w:left="680"/>
              <w:rPr>
                <w:sz w:val="20"/>
                <w:szCs w:val="20"/>
              </w:rPr>
            </w:pPr>
            <w:r>
              <w:rPr>
                <w:rFonts w:eastAsia="Times New Roman"/>
              </w:rPr>
              <w:t>65%</w:t>
            </w:r>
          </w:p>
        </w:tc>
        <w:tc>
          <w:tcPr>
            <w:tcW w:w="1800" w:type="dxa"/>
            <w:tcBorders>
              <w:right w:val="single" w:sz="8" w:space="0" w:color="auto"/>
            </w:tcBorders>
            <w:vAlign w:val="bottom"/>
          </w:tcPr>
          <w:p w:rsidR="00B04988" w:rsidRDefault="0049138E">
            <w:pPr>
              <w:ind w:left="68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78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rPr>
              <w:t>Toe Jump</w:t>
            </w:r>
          </w:p>
        </w:tc>
        <w:tc>
          <w:tcPr>
            <w:tcW w:w="1800" w:type="dxa"/>
            <w:tcBorders>
              <w:right w:val="single" w:sz="8" w:space="0" w:color="auto"/>
            </w:tcBorders>
            <w:vAlign w:val="bottom"/>
          </w:tcPr>
          <w:p w:rsidR="00B04988" w:rsidRDefault="0049138E">
            <w:pPr>
              <w:ind w:left="680"/>
              <w:rPr>
                <w:sz w:val="20"/>
                <w:szCs w:val="20"/>
              </w:rPr>
            </w:pPr>
            <w:r>
              <w:rPr>
                <w:rFonts w:eastAsia="Times New Roman"/>
              </w:rPr>
              <w:t>60%</w:t>
            </w:r>
          </w:p>
        </w:tc>
        <w:tc>
          <w:tcPr>
            <w:tcW w:w="1780" w:type="dxa"/>
            <w:tcBorders>
              <w:right w:val="single" w:sz="8" w:space="0" w:color="auto"/>
            </w:tcBorders>
            <w:vAlign w:val="bottom"/>
          </w:tcPr>
          <w:p w:rsidR="00B04988" w:rsidRDefault="0049138E">
            <w:pPr>
              <w:ind w:left="680"/>
              <w:rPr>
                <w:sz w:val="20"/>
                <w:szCs w:val="20"/>
              </w:rPr>
            </w:pPr>
            <w:r>
              <w:rPr>
                <w:rFonts w:eastAsia="Times New Roman"/>
              </w:rPr>
              <w:t>65%</w:t>
            </w:r>
          </w:p>
        </w:tc>
        <w:tc>
          <w:tcPr>
            <w:tcW w:w="1800" w:type="dxa"/>
            <w:tcBorders>
              <w:right w:val="single" w:sz="8" w:space="0" w:color="auto"/>
            </w:tcBorders>
            <w:vAlign w:val="bottom"/>
          </w:tcPr>
          <w:p w:rsidR="00B04988" w:rsidRDefault="0049138E">
            <w:pPr>
              <w:ind w:left="68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5"/>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78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Triceps Curl</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9"/>
              </w:rPr>
              <w:t>60% of 1 RM</w:t>
            </w:r>
          </w:p>
        </w:tc>
        <w:tc>
          <w:tcPr>
            <w:tcW w:w="1780" w:type="dxa"/>
            <w:tcBorders>
              <w:right w:val="single" w:sz="8" w:space="0" w:color="auto"/>
            </w:tcBorders>
            <w:vAlign w:val="bottom"/>
          </w:tcPr>
          <w:p w:rsidR="00B04988" w:rsidRDefault="0049138E">
            <w:pPr>
              <w:jc w:val="center"/>
              <w:rPr>
                <w:sz w:val="20"/>
                <w:szCs w:val="20"/>
              </w:rPr>
            </w:pPr>
            <w:r>
              <w:rPr>
                <w:rFonts w:eastAsia="Times New Roman"/>
              </w:rPr>
              <w:t>65% of 1 RM</w:t>
            </w:r>
          </w:p>
        </w:tc>
        <w:tc>
          <w:tcPr>
            <w:tcW w:w="1800" w:type="dxa"/>
            <w:tcBorders>
              <w:right w:val="single" w:sz="8" w:space="0" w:color="auto"/>
            </w:tcBorders>
            <w:vAlign w:val="bottom"/>
          </w:tcPr>
          <w:p w:rsidR="00B04988" w:rsidRDefault="0049138E">
            <w:pPr>
              <w:jc w:val="center"/>
              <w:rPr>
                <w:sz w:val="20"/>
                <w:szCs w:val="20"/>
              </w:rPr>
            </w:pPr>
            <w:r>
              <w:rPr>
                <w:rFonts w:eastAsia="Times New Roman"/>
                <w:w w:val="99"/>
              </w:rPr>
              <w:t>70% of 1 RM</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Merge w:val="restart"/>
            <w:vAlign w:val="bottom"/>
          </w:tcPr>
          <w:p w:rsidR="00B04988" w:rsidRDefault="0049138E">
            <w:pPr>
              <w:ind w:left="160"/>
              <w:rPr>
                <w:sz w:val="20"/>
                <w:szCs w:val="20"/>
              </w:rPr>
            </w:pPr>
            <w:r>
              <w:rPr>
                <w:rFonts w:eastAsia="Times New Roman"/>
              </w:rPr>
              <w:t>7</w:t>
            </w:r>
          </w:p>
        </w:tc>
        <w:tc>
          <w:tcPr>
            <w:tcW w:w="800" w:type="dxa"/>
            <w:vMerge w:val="restart"/>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5"/>
        </w:trPr>
        <w:tc>
          <w:tcPr>
            <w:tcW w:w="2000" w:type="dxa"/>
            <w:vMerge/>
            <w:tcBorders>
              <w:left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78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vMerge/>
            <w:tcBorders>
              <w:right w:val="single" w:sz="8" w:space="0" w:color="auto"/>
            </w:tcBorders>
            <w:vAlign w:val="bottom"/>
          </w:tcPr>
          <w:p w:rsidR="00B04988" w:rsidRDefault="00B04988">
            <w:pPr>
              <w:rPr>
                <w:sz w:val="5"/>
                <w:szCs w:val="5"/>
              </w:rPr>
            </w:pPr>
          </w:p>
        </w:tc>
        <w:tc>
          <w:tcPr>
            <w:tcW w:w="1200" w:type="dxa"/>
            <w:vMerge/>
            <w:tcBorders>
              <w:right w:val="single" w:sz="8" w:space="0" w:color="auto"/>
            </w:tcBorders>
            <w:vAlign w:val="bottom"/>
          </w:tcPr>
          <w:p w:rsidR="00B04988" w:rsidRDefault="00B04988">
            <w:pPr>
              <w:rPr>
                <w:sz w:val="5"/>
                <w:szCs w:val="5"/>
              </w:rPr>
            </w:pPr>
          </w:p>
        </w:tc>
        <w:tc>
          <w:tcPr>
            <w:tcW w:w="1440" w:type="dxa"/>
            <w:vMerge/>
            <w:tcBorders>
              <w:right w:val="single" w:sz="8" w:space="0" w:color="auto"/>
            </w:tcBorders>
            <w:vAlign w:val="bottom"/>
          </w:tcPr>
          <w:p w:rsidR="00B04988" w:rsidRDefault="00B04988">
            <w:pPr>
              <w:rPr>
                <w:sz w:val="5"/>
                <w:szCs w:val="5"/>
              </w:rPr>
            </w:pPr>
          </w:p>
        </w:tc>
        <w:tc>
          <w:tcPr>
            <w:tcW w:w="300" w:type="dxa"/>
            <w:vMerge/>
            <w:vAlign w:val="bottom"/>
          </w:tcPr>
          <w:p w:rsidR="00B04988" w:rsidRDefault="00B04988">
            <w:pPr>
              <w:rPr>
                <w:sz w:val="5"/>
                <w:szCs w:val="5"/>
              </w:rPr>
            </w:pPr>
          </w:p>
        </w:tc>
        <w:tc>
          <w:tcPr>
            <w:tcW w:w="800" w:type="dxa"/>
            <w:vMerge/>
            <w:tcBorders>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2000" w:type="dxa"/>
            <w:vMerge/>
            <w:tcBorders>
              <w:left w:val="single" w:sz="8" w:space="0" w:color="auto"/>
              <w:right w:val="single" w:sz="8" w:space="0" w:color="auto"/>
            </w:tcBorders>
            <w:vAlign w:val="bottom"/>
          </w:tcPr>
          <w:p w:rsidR="00B04988" w:rsidRDefault="00B04988">
            <w:pPr>
              <w:rPr>
                <w:sz w:val="12"/>
                <w:szCs w:val="12"/>
              </w:rPr>
            </w:pPr>
          </w:p>
        </w:tc>
        <w:tc>
          <w:tcPr>
            <w:tcW w:w="180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78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800" w:type="dxa"/>
            <w:vMerge w:val="restart"/>
            <w:tcBorders>
              <w:right w:val="single" w:sz="8" w:space="0" w:color="auto"/>
            </w:tcBorders>
            <w:vAlign w:val="bottom"/>
          </w:tcPr>
          <w:p w:rsidR="00B04988" w:rsidRDefault="0049138E">
            <w:pPr>
              <w:jc w:val="center"/>
              <w:rPr>
                <w:sz w:val="20"/>
                <w:szCs w:val="20"/>
              </w:rPr>
            </w:pPr>
            <w:r>
              <w:rPr>
                <w:rFonts w:eastAsia="Times New Roman"/>
              </w:rPr>
              <w:t>8-12 Reps</w:t>
            </w:r>
          </w:p>
        </w:tc>
        <w:tc>
          <w:tcPr>
            <w:tcW w:w="1200" w:type="dxa"/>
            <w:vMerge/>
            <w:tcBorders>
              <w:right w:val="single" w:sz="8" w:space="0" w:color="auto"/>
            </w:tcBorders>
            <w:vAlign w:val="bottom"/>
          </w:tcPr>
          <w:p w:rsidR="00B04988" w:rsidRDefault="00B04988">
            <w:pPr>
              <w:rPr>
                <w:sz w:val="12"/>
                <w:szCs w:val="12"/>
              </w:rPr>
            </w:pPr>
          </w:p>
        </w:tc>
        <w:tc>
          <w:tcPr>
            <w:tcW w:w="1200" w:type="dxa"/>
            <w:vMerge/>
            <w:tcBorders>
              <w:right w:val="single" w:sz="8" w:space="0" w:color="auto"/>
            </w:tcBorders>
            <w:vAlign w:val="bottom"/>
          </w:tcPr>
          <w:p w:rsidR="00B04988" w:rsidRDefault="00B04988">
            <w:pPr>
              <w:rPr>
                <w:sz w:val="12"/>
                <w:szCs w:val="12"/>
              </w:rPr>
            </w:pPr>
          </w:p>
        </w:tc>
        <w:tc>
          <w:tcPr>
            <w:tcW w:w="1440" w:type="dxa"/>
            <w:vMerge/>
            <w:tcBorders>
              <w:right w:val="single" w:sz="8" w:space="0" w:color="auto"/>
            </w:tcBorders>
            <w:vAlign w:val="bottom"/>
          </w:tcPr>
          <w:p w:rsidR="00B04988" w:rsidRDefault="00B04988">
            <w:pPr>
              <w:rPr>
                <w:sz w:val="12"/>
                <w:szCs w:val="12"/>
              </w:rPr>
            </w:pPr>
          </w:p>
        </w:tc>
        <w:tc>
          <w:tcPr>
            <w:tcW w:w="300" w:type="dxa"/>
            <w:vMerge/>
            <w:vAlign w:val="bottom"/>
          </w:tcPr>
          <w:p w:rsidR="00B04988" w:rsidRDefault="00B04988">
            <w:pPr>
              <w:rPr>
                <w:sz w:val="12"/>
                <w:szCs w:val="12"/>
              </w:rPr>
            </w:pPr>
          </w:p>
        </w:tc>
        <w:tc>
          <w:tcPr>
            <w:tcW w:w="800" w:type="dxa"/>
            <w:vMerge/>
            <w:tcBorders>
              <w:right w:val="single" w:sz="8" w:space="0" w:color="auto"/>
            </w:tcBorders>
            <w:vAlign w:val="bottom"/>
          </w:tcPr>
          <w:p w:rsidR="00B04988" w:rsidRDefault="00B04988">
            <w:pPr>
              <w:rPr>
                <w:sz w:val="12"/>
                <w:szCs w:val="12"/>
              </w:rPr>
            </w:pPr>
          </w:p>
        </w:tc>
        <w:tc>
          <w:tcPr>
            <w:tcW w:w="0" w:type="dxa"/>
            <w:vAlign w:val="bottom"/>
          </w:tcPr>
          <w:p w:rsidR="00B04988" w:rsidRDefault="00B04988">
            <w:pPr>
              <w:rPr>
                <w:sz w:val="1"/>
                <w:szCs w:val="1"/>
              </w:rPr>
            </w:pPr>
          </w:p>
        </w:tc>
      </w:tr>
      <w:tr w:rsidR="00B04988">
        <w:trPr>
          <w:trHeight w:val="232"/>
        </w:trPr>
        <w:tc>
          <w:tcPr>
            <w:tcW w:w="2000" w:type="dxa"/>
            <w:tcBorders>
              <w:left w:val="single" w:sz="8" w:space="0" w:color="auto"/>
              <w:right w:val="single" w:sz="8" w:space="0" w:color="auto"/>
            </w:tcBorders>
            <w:vAlign w:val="bottom"/>
          </w:tcPr>
          <w:p w:rsidR="00B04988" w:rsidRDefault="00B04988">
            <w:pPr>
              <w:rPr>
                <w:sz w:val="20"/>
                <w:szCs w:val="20"/>
              </w:rPr>
            </w:pPr>
          </w:p>
        </w:tc>
        <w:tc>
          <w:tcPr>
            <w:tcW w:w="1800" w:type="dxa"/>
            <w:vMerge/>
            <w:tcBorders>
              <w:right w:val="single" w:sz="8" w:space="0" w:color="auto"/>
            </w:tcBorders>
            <w:vAlign w:val="bottom"/>
          </w:tcPr>
          <w:p w:rsidR="00B04988" w:rsidRDefault="00B04988">
            <w:pPr>
              <w:rPr>
                <w:sz w:val="20"/>
                <w:szCs w:val="20"/>
              </w:rPr>
            </w:pPr>
          </w:p>
        </w:tc>
        <w:tc>
          <w:tcPr>
            <w:tcW w:w="1780" w:type="dxa"/>
            <w:vMerge/>
            <w:tcBorders>
              <w:right w:val="single" w:sz="8" w:space="0" w:color="auto"/>
            </w:tcBorders>
            <w:vAlign w:val="bottom"/>
          </w:tcPr>
          <w:p w:rsidR="00B04988" w:rsidRDefault="00B04988">
            <w:pPr>
              <w:rPr>
                <w:sz w:val="20"/>
                <w:szCs w:val="20"/>
              </w:rPr>
            </w:pPr>
          </w:p>
        </w:tc>
        <w:tc>
          <w:tcPr>
            <w:tcW w:w="1800" w:type="dxa"/>
            <w:vMerge/>
            <w:tcBorders>
              <w:right w:val="single" w:sz="8" w:space="0" w:color="auto"/>
            </w:tcBorders>
            <w:vAlign w:val="bottom"/>
          </w:tcPr>
          <w:p w:rsidR="00B04988" w:rsidRDefault="00B04988">
            <w:pPr>
              <w:rPr>
                <w:sz w:val="20"/>
                <w:szCs w:val="20"/>
              </w:rPr>
            </w:pPr>
          </w:p>
        </w:tc>
        <w:tc>
          <w:tcPr>
            <w:tcW w:w="1200" w:type="dxa"/>
            <w:tcBorders>
              <w:right w:val="single" w:sz="8" w:space="0" w:color="auto"/>
            </w:tcBorders>
            <w:vAlign w:val="bottom"/>
          </w:tcPr>
          <w:p w:rsidR="00B04988" w:rsidRDefault="00B04988">
            <w:pPr>
              <w:rPr>
                <w:sz w:val="20"/>
                <w:szCs w:val="20"/>
              </w:rPr>
            </w:pPr>
          </w:p>
        </w:tc>
        <w:tc>
          <w:tcPr>
            <w:tcW w:w="1200" w:type="dxa"/>
            <w:tcBorders>
              <w:right w:val="single" w:sz="8" w:space="0" w:color="auto"/>
            </w:tcBorders>
            <w:vAlign w:val="bottom"/>
          </w:tcPr>
          <w:p w:rsidR="00B04988" w:rsidRDefault="00B04988">
            <w:pPr>
              <w:rPr>
                <w:sz w:val="20"/>
                <w:szCs w:val="20"/>
              </w:rPr>
            </w:pPr>
          </w:p>
        </w:tc>
        <w:tc>
          <w:tcPr>
            <w:tcW w:w="1440" w:type="dxa"/>
            <w:tcBorders>
              <w:right w:val="single" w:sz="8" w:space="0" w:color="auto"/>
            </w:tcBorders>
            <w:vAlign w:val="bottom"/>
          </w:tcPr>
          <w:p w:rsidR="00B04988" w:rsidRDefault="00B04988">
            <w:pPr>
              <w:rPr>
                <w:sz w:val="20"/>
                <w:szCs w:val="20"/>
              </w:rPr>
            </w:pPr>
          </w:p>
        </w:tc>
        <w:tc>
          <w:tcPr>
            <w:tcW w:w="300" w:type="dxa"/>
            <w:vAlign w:val="bottom"/>
          </w:tcPr>
          <w:p w:rsidR="00B04988" w:rsidRDefault="00B04988">
            <w:pPr>
              <w:rPr>
                <w:sz w:val="20"/>
                <w:szCs w:val="20"/>
              </w:rPr>
            </w:pPr>
          </w:p>
        </w:tc>
        <w:tc>
          <w:tcPr>
            <w:tcW w:w="800" w:type="dxa"/>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78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rPr>
              <w:t>Burpee</w:t>
            </w:r>
          </w:p>
        </w:tc>
        <w:tc>
          <w:tcPr>
            <w:tcW w:w="1800" w:type="dxa"/>
            <w:tcBorders>
              <w:right w:val="single" w:sz="8" w:space="0" w:color="auto"/>
            </w:tcBorders>
            <w:vAlign w:val="bottom"/>
          </w:tcPr>
          <w:p w:rsidR="00B04988" w:rsidRDefault="0049138E">
            <w:pPr>
              <w:ind w:left="680"/>
              <w:rPr>
                <w:sz w:val="20"/>
                <w:szCs w:val="20"/>
              </w:rPr>
            </w:pPr>
            <w:r>
              <w:rPr>
                <w:rFonts w:eastAsia="Times New Roman"/>
              </w:rPr>
              <w:t>60%</w:t>
            </w:r>
          </w:p>
        </w:tc>
        <w:tc>
          <w:tcPr>
            <w:tcW w:w="1780" w:type="dxa"/>
            <w:tcBorders>
              <w:right w:val="single" w:sz="8" w:space="0" w:color="auto"/>
            </w:tcBorders>
            <w:vAlign w:val="bottom"/>
          </w:tcPr>
          <w:p w:rsidR="00B04988" w:rsidRDefault="0049138E">
            <w:pPr>
              <w:ind w:left="680"/>
              <w:rPr>
                <w:sz w:val="20"/>
                <w:szCs w:val="20"/>
              </w:rPr>
            </w:pPr>
            <w:r>
              <w:rPr>
                <w:rFonts w:eastAsia="Times New Roman"/>
              </w:rPr>
              <w:t>65%</w:t>
            </w:r>
          </w:p>
        </w:tc>
        <w:tc>
          <w:tcPr>
            <w:tcW w:w="1800" w:type="dxa"/>
            <w:tcBorders>
              <w:right w:val="single" w:sz="8" w:space="0" w:color="auto"/>
            </w:tcBorders>
            <w:vAlign w:val="bottom"/>
          </w:tcPr>
          <w:p w:rsidR="00B04988" w:rsidRDefault="0049138E">
            <w:pPr>
              <w:ind w:left="680"/>
              <w:rPr>
                <w:sz w:val="20"/>
                <w:szCs w:val="20"/>
              </w:rPr>
            </w:pPr>
            <w:r>
              <w:rPr>
                <w:rFonts w:eastAsia="Times New Roman"/>
              </w:rPr>
              <w:t>70%</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1</w:t>
            </w:r>
          </w:p>
        </w:tc>
        <w:tc>
          <w:tcPr>
            <w:tcW w:w="1200" w:type="dxa"/>
            <w:tcBorders>
              <w:right w:val="single" w:sz="8" w:space="0" w:color="auto"/>
            </w:tcBorders>
            <w:vAlign w:val="bottom"/>
          </w:tcPr>
          <w:p w:rsidR="00B04988" w:rsidRDefault="0049138E">
            <w:pPr>
              <w:jc w:val="center"/>
              <w:rPr>
                <w:sz w:val="20"/>
                <w:szCs w:val="20"/>
              </w:rPr>
            </w:pPr>
            <w:r>
              <w:rPr>
                <w:rFonts w:eastAsia="Times New Roman"/>
              </w:rPr>
              <w:t>2</w:t>
            </w:r>
          </w:p>
        </w:tc>
        <w:tc>
          <w:tcPr>
            <w:tcW w:w="1440" w:type="dxa"/>
            <w:tcBorders>
              <w:right w:val="single" w:sz="8" w:space="0" w:color="auto"/>
            </w:tcBorders>
            <w:vAlign w:val="bottom"/>
          </w:tcPr>
          <w:p w:rsidR="00B04988" w:rsidRDefault="0049138E">
            <w:pPr>
              <w:jc w:val="center"/>
              <w:rPr>
                <w:sz w:val="20"/>
                <w:szCs w:val="20"/>
              </w:rPr>
            </w:pPr>
            <w:r>
              <w:rPr>
                <w:rFonts w:eastAsia="Times New Roman"/>
              </w:rPr>
              <w:t>3</w:t>
            </w:r>
          </w:p>
        </w:tc>
        <w:tc>
          <w:tcPr>
            <w:tcW w:w="300" w:type="dxa"/>
            <w:vAlign w:val="bottom"/>
          </w:tcPr>
          <w:p w:rsidR="00B04988" w:rsidRDefault="0049138E">
            <w:pPr>
              <w:ind w:left="160"/>
              <w:rPr>
                <w:sz w:val="20"/>
                <w:szCs w:val="20"/>
              </w:rPr>
            </w:pPr>
            <w:r>
              <w:rPr>
                <w:rFonts w:eastAsia="Times New Roman"/>
              </w:rPr>
              <w:t>7</w:t>
            </w:r>
          </w:p>
        </w:tc>
        <w:tc>
          <w:tcPr>
            <w:tcW w:w="800" w:type="dxa"/>
            <w:tcBorders>
              <w:right w:val="single" w:sz="8" w:space="0" w:color="auto"/>
            </w:tcBorders>
            <w:vAlign w:val="bottom"/>
          </w:tcPr>
          <w:p w:rsidR="00B04988" w:rsidRDefault="0049138E">
            <w:pPr>
              <w:ind w:left="20"/>
              <w:rPr>
                <w:sz w:val="20"/>
                <w:szCs w:val="20"/>
              </w:rPr>
            </w:pPr>
            <w:r>
              <w:rPr>
                <w:rFonts w:eastAsia="Times New Roman"/>
              </w:rPr>
              <w:t>-9 min</w:t>
            </w: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78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47"/>
        </w:trPr>
        <w:tc>
          <w:tcPr>
            <w:tcW w:w="200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Duration of</w:t>
            </w:r>
          </w:p>
        </w:tc>
        <w:tc>
          <w:tcPr>
            <w:tcW w:w="1800" w:type="dxa"/>
            <w:vMerge w:val="restart"/>
            <w:tcBorders>
              <w:right w:val="single" w:sz="8" w:space="0" w:color="auto"/>
            </w:tcBorders>
            <w:vAlign w:val="bottom"/>
          </w:tcPr>
          <w:p w:rsidR="00B04988" w:rsidRDefault="0049138E">
            <w:pPr>
              <w:ind w:left="680"/>
              <w:rPr>
                <w:sz w:val="20"/>
                <w:szCs w:val="20"/>
              </w:rPr>
            </w:pPr>
            <w:r>
              <w:rPr>
                <w:rFonts w:eastAsia="Times New Roman"/>
              </w:rPr>
              <w:t>6sec</w:t>
            </w:r>
          </w:p>
        </w:tc>
        <w:tc>
          <w:tcPr>
            <w:tcW w:w="1780" w:type="dxa"/>
            <w:vMerge w:val="restart"/>
            <w:tcBorders>
              <w:right w:val="single" w:sz="8" w:space="0" w:color="auto"/>
            </w:tcBorders>
            <w:vAlign w:val="bottom"/>
          </w:tcPr>
          <w:p w:rsidR="00B04988" w:rsidRDefault="0049138E">
            <w:pPr>
              <w:ind w:left="680"/>
              <w:rPr>
                <w:sz w:val="20"/>
                <w:szCs w:val="20"/>
              </w:rPr>
            </w:pPr>
            <w:r>
              <w:rPr>
                <w:rFonts w:eastAsia="Times New Roman"/>
              </w:rPr>
              <w:t>6sec</w:t>
            </w:r>
          </w:p>
        </w:tc>
        <w:tc>
          <w:tcPr>
            <w:tcW w:w="1800" w:type="dxa"/>
            <w:vMerge w:val="restart"/>
            <w:tcBorders>
              <w:right w:val="single" w:sz="8" w:space="0" w:color="auto"/>
            </w:tcBorders>
            <w:vAlign w:val="bottom"/>
          </w:tcPr>
          <w:p w:rsidR="00B04988" w:rsidRDefault="0049138E">
            <w:pPr>
              <w:ind w:left="680"/>
              <w:rPr>
                <w:sz w:val="20"/>
                <w:szCs w:val="20"/>
              </w:rPr>
            </w:pPr>
            <w:r>
              <w:rPr>
                <w:rFonts w:eastAsia="Times New Roman"/>
              </w:rPr>
              <w:t>4sec</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w w:val="95"/>
              </w:rPr>
              <w:t>--</w:t>
            </w:r>
          </w:p>
        </w:tc>
        <w:tc>
          <w:tcPr>
            <w:tcW w:w="1200" w:type="dxa"/>
            <w:vMerge w:val="restart"/>
            <w:tcBorders>
              <w:right w:val="single" w:sz="8" w:space="0" w:color="auto"/>
            </w:tcBorders>
            <w:vAlign w:val="bottom"/>
          </w:tcPr>
          <w:p w:rsidR="00B04988" w:rsidRDefault="0049138E">
            <w:pPr>
              <w:jc w:val="center"/>
              <w:rPr>
                <w:sz w:val="20"/>
                <w:szCs w:val="20"/>
              </w:rPr>
            </w:pPr>
            <w:r>
              <w:rPr>
                <w:rFonts w:eastAsia="Times New Roman"/>
                <w:w w:val="95"/>
              </w:rPr>
              <w:t>--</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rPr>
              <w:t>--</w:t>
            </w:r>
          </w:p>
        </w:tc>
        <w:tc>
          <w:tcPr>
            <w:tcW w:w="300" w:type="dxa"/>
            <w:vAlign w:val="bottom"/>
          </w:tcPr>
          <w:p w:rsidR="00B04988" w:rsidRDefault="00B04988">
            <w:pPr>
              <w:rPr>
                <w:sz w:val="24"/>
                <w:szCs w:val="24"/>
              </w:rPr>
            </w:pPr>
          </w:p>
        </w:tc>
        <w:tc>
          <w:tcPr>
            <w:tcW w:w="800" w:type="dxa"/>
            <w:vMerge w:val="restart"/>
            <w:tcBorders>
              <w:right w:val="single" w:sz="8" w:space="0" w:color="auto"/>
            </w:tcBorders>
            <w:vAlign w:val="bottom"/>
          </w:tcPr>
          <w:p w:rsidR="00B04988" w:rsidRDefault="0049138E">
            <w:pPr>
              <w:ind w:left="160"/>
              <w:rPr>
                <w:sz w:val="20"/>
                <w:szCs w:val="20"/>
              </w:rPr>
            </w:pPr>
            <w:r>
              <w:rPr>
                <w:rFonts w:eastAsia="Times New Roman"/>
              </w:rPr>
              <w:t>--</w:t>
            </w:r>
          </w:p>
        </w:tc>
        <w:tc>
          <w:tcPr>
            <w:tcW w:w="0" w:type="dxa"/>
            <w:vAlign w:val="bottom"/>
          </w:tcPr>
          <w:p w:rsidR="00B04988" w:rsidRDefault="00B04988">
            <w:pPr>
              <w:rPr>
                <w:sz w:val="1"/>
                <w:szCs w:val="1"/>
              </w:rPr>
            </w:pPr>
          </w:p>
        </w:tc>
      </w:tr>
      <w:tr w:rsidR="00B04988">
        <w:trPr>
          <w:trHeight w:val="158"/>
        </w:trPr>
        <w:tc>
          <w:tcPr>
            <w:tcW w:w="200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Vibration</w:t>
            </w:r>
          </w:p>
        </w:tc>
        <w:tc>
          <w:tcPr>
            <w:tcW w:w="1800" w:type="dxa"/>
            <w:vMerge/>
            <w:tcBorders>
              <w:right w:val="single" w:sz="8" w:space="0" w:color="auto"/>
            </w:tcBorders>
            <w:vAlign w:val="bottom"/>
          </w:tcPr>
          <w:p w:rsidR="00B04988" w:rsidRDefault="00B04988">
            <w:pPr>
              <w:rPr>
                <w:sz w:val="13"/>
                <w:szCs w:val="13"/>
              </w:rPr>
            </w:pPr>
          </w:p>
        </w:tc>
        <w:tc>
          <w:tcPr>
            <w:tcW w:w="1780" w:type="dxa"/>
            <w:vMerge/>
            <w:tcBorders>
              <w:right w:val="single" w:sz="8" w:space="0" w:color="auto"/>
            </w:tcBorders>
            <w:vAlign w:val="bottom"/>
          </w:tcPr>
          <w:p w:rsidR="00B04988" w:rsidRDefault="00B04988">
            <w:pPr>
              <w:rPr>
                <w:sz w:val="13"/>
                <w:szCs w:val="13"/>
              </w:rPr>
            </w:pPr>
          </w:p>
        </w:tc>
        <w:tc>
          <w:tcPr>
            <w:tcW w:w="1800" w:type="dxa"/>
            <w:vMerge/>
            <w:tcBorders>
              <w:right w:val="single" w:sz="8" w:space="0" w:color="auto"/>
            </w:tcBorders>
            <w:vAlign w:val="bottom"/>
          </w:tcPr>
          <w:p w:rsidR="00B04988" w:rsidRDefault="00B04988">
            <w:pPr>
              <w:rPr>
                <w:sz w:val="13"/>
                <w:szCs w:val="13"/>
              </w:rPr>
            </w:pPr>
          </w:p>
        </w:tc>
        <w:tc>
          <w:tcPr>
            <w:tcW w:w="1200" w:type="dxa"/>
            <w:vMerge/>
            <w:tcBorders>
              <w:right w:val="single" w:sz="8" w:space="0" w:color="auto"/>
            </w:tcBorders>
            <w:vAlign w:val="bottom"/>
          </w:tcPr>
          <w:p w:rsidR="00B04988" w:rsidRDefault="00B04988">
            <w:pPr>
              <w:rPr>
                <w:sz w:val="13"/>
                <w:szCs w:val="13"/>
              </w:rPr>
            </w:pPr>
          </w:p>
        </w:tc>
        <w:tc>
          <w:tcPr>
            <w:tcW w:w="1200" w:type="dxa"/>
            <w:vMerge/>
            <w:tcBorders>
              <w:right w:val="single" w:sz="8" w:space="0" w:color="auto"/>
            </w:tcBorders>
            <w:vAlign w:val="bottom"/>
          </w:tcPr>
          <w:p w:rsidR="00B04988" w:rsidRDefault="00B04988">
            <w:pPr>
              <w:rPr>
                <w:sz w:val="13"/>
                <w:szCs w:val="13"/>
              </w:rPr>
            </w:pPr>
          </w:p>
        </w:tc>
        <w:tc>
          <w:tcPr>
            <w:tcW w:w="1440" w:type="dxa"/>
            <w:vMerge/>
            <w:tcBorders>
              <w:right w:val="single" w:sz="8" w:space="0" w:color="auto"/>
            </w:tcBorders>
            <w:vAlign w:val="bottom"/>
          </w:tcPr>
          <w:p w:rsidR="00B04988" w:rsidRDefault="00B04988">
            <w:pPr>
              <w:rPr>
                <w:sz w:val="13"/>
                <w:szCs w:val="13"/>
              </w:rPr>
            </w:pPr>
          </w:p>
        </w:tc>
        <w:tc>
          <w:tcPr>
            <w:tcW w:w="300" w:type="dxa"/>
            <w:vAlign w:val="bottom"/>
          </w:tcPr>
          <w:p w:rsidR="00B04988" w:rsidRDefault="00B04988">
            <w:pPr>
              <w:rPr>
                <w:sz w:val="13"/>
                <w:szCs w:val="13"/>
              </w:rPr>
            </w:pPr>
          </w:p>
        </w:tc>
        <w:tc>
          <w:tcPr>
            <w:tcW w:w="800" w:type="dxa"/>
            <w:vMerge/>
            <w:tcBorders>
              <w:right w:val="single" w:sz="8" w:space="0" w:color="auto"/>
            </w:tcBorders>
            <w:vAlign w:val="bottom"/>
          </w:tcPr>
          <w:p w:rsidR="00B04988" w:rsidRDefault="00B04988">
            <w:pPr>
              <w:rPr>
                <w:sz w:val="13"/>
                <w:szCs w:val="13"/>
              </w:rPr>
            </w:pPr>
          </w:p>
        </w:tc>
        <w:tc>
          <w:tcPr>
            <w:tcW w:w="0" w:type="dxa"/>
            <w:vAlign w:val="bottom"/>
          </w:tcPr>
          <w:p w:rsidR="00B04988" w:rsidRDefault="00B04988">
            <w:pPr>
              <w:rPr>
                <w:sz w:val="1"/>
                <w:szCs w:val="1"/>
              </w:rPr>
            </w:pPr>
          </w:p>
        </w:tc>
      </w:tr>
      <w:tr w:rsidR="00B04988">
        <w:trPr>
          <w:trHeight w:val="127"/>
        </w:trPr>
        <w:tc>
          <w:tcPr>
            <w:tcW w:w="2000" w:type="dxa"/>
            <w:vMerge/>
            <w:tcBorders>
              <w:left w:val="single" w:sz="8" w:space="0" w:color="auto"/>
              <w:right w:val="single" w:sz="8" w:space="0" w:color="auto"/>
            </w:tcBorders>
            <w:vAlign w:val="bottom"/>
          </w:tcPr>
          <w:p w:rsidR="00B04988" w:rsidRDefault="00B04988">
            <w:pPr>
              <w:rPr>
                <w:sz w:val="11"/>
                <w:szCs w:val="11"/>
              </w:rPr>
            </w:pPr>
          </w:p>
        </w:tc>
        <w:tc>
          <w:tcPr>
            <w:tcW w:w="1800" w:type="dxa"/>
            <w:tcBorders>
              <w:right w:val="single" w:sz="8" w:space="0" w:color="auto"/>
            </w:tcBorders>
            <w:vAlign w:val="bottom"/>
          </w:tcPr>
          <w:p w:rsidR="00B04988" w:rsidRDefault="00B04988">
            <w:pPr>
              <w:rPr>
                <w:sz w:val="11"/>
                <w:szCs w:val="11"/>
              </w:rPr>
            </w:pPr>
          </w:p>
        </w:tc>
        <w:tc>
          <w:tcPr>
            <w:tcW w:w="1780" w:type="dxa"/>
            <w:tcBorders>
              <w:right w:val="single" w:sz="8" w:space="0" w:color="auto"/>
            </w:tcBorders>
            <w:vAlign w:val="bottom"/>
          </w:tcPr>
          <w:p w:rsidR="00B04988" w:rsidRDefault="00B04988">
            <w:pPr>
              <w:rPr>
                <w:sz w:val="11"/>
                <w:szCs w:val="11"/>
              </w:rPr>
            </w:pPr>
          </w:p>
        </w:tc>
        <w:tc>
          <w:tcPr>
            <w:tcW w:w="1800" w:type="dxa"/>
            <w:tcBorders>
              <w:right w:val="single" w:sz="8" w:space="0" w:color="auto"/>
            </w:tcBorders>
            <w:vAlign w:val="bottom"/>
          </w:tcPr>
          <w:p w:rsidR="00B04988" w:rsidRDefault="00B04988">
            <w:pPr>
              <w:rPr>
                <w:sz w:val="11"/>
                <w:szCs w:val="11"/>
              </w:rPr>
            </w:pPr>
          </w:p>
        </w:tc>
        <w:tc>
          <w:tcPr>
            <w:tcW w:w="1200" w:type="dxa"/>
            <w:tcBorders>
              <w:right w:val="single" w:sz="8" w:space="0" w:color="auto"/>
            </w:tcBorders>
            <w:vAlign w:val="bottom"/>
          </w:tcPr>
          <w:p w:rsidR="00B04988" w:rsidRDefault="00B04988">
            <w:pPr>
              <w:rPr>
                <w:sz w:val="11"/>
                <w:szCs w:val="11"/>
              </w:rPr>
            </w:pPr>
          </w:p>
        </w:tc>
        <w:tc>
          <w:tcPr>
            <w:tcW w:w="1200" w:type="dxa"/>
            <w:tcBorders>
              <w:right w:val="single" w:sz="8" w:space="0" w:color="auto"/>
            </w:tcBorders>
            <w:vAlign w:val="bottom"/>
          </w:tcPr>
          <w:p w:rsidR="00B04988" w:rsidRDefault="00B04988">
            <w:pPr>
              <w:rPr>
                <w:sz w:val="11"/>
                <w:szCs w:val="11"/>
              </w:rPr>
            </w:pPr>
          </w:p>
        </w:tc>
        <w:tc>
          <w:tcPr>
            <w:tcW w:w="1440" w:type="dxa"/>
            <w:tcBorders>
              <w:right w:val="single" w:sz="8" w:space="0" w:color="auto"/>
            </w:tcBorders>
            <w:vAlign w:val="bottom"/>
          </w:tcPr>
          <w:p w:rsidR="00B04988" w:rsidRDefault="00B04988">
            <w:pPr>
              <w:rPr>
                <w:sz w:val="11"/>
                <w:szCs w:val="11"/>
              </w:rPr>
            </w:pPr>
          </w:p>
        </w:tc>
        <w:tc>
          <w:tcPr>
            <w:tcW w:w="300" w:type="dxa"/>
            <w:vAlign w:val="bottom"/>
          </w:tcPr>
          <w:p w:rsidR="00B04988" w:rsidRDefault="00B04988">
            <w:pPr>
              <w:rPr>
                <w:sz w:val="11"/>
                <w:szCs w:val="11"/>
              </w:rPr>
            </w:pPr>
          </w:p>
        </w:tc>
        <w:tc>
          <w:tcPr>
            <w:tcW w:w="800" w:type="dxa"/>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64"/>
        </w:trPr>
        <w:tc>
          <w:tcPr>
            <w:tcW w:w="200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780" w:type="dxa"/>
            <w:tcBorders>
              <w:bottom w:val="single" w:sz="8" w:space="0" w:color="auto"/>
              <w:right w:val="single" w:sz="8" w:space="0" w:color="auto"/>
            </w:tcBorders>
            <w:vAlign w:val="bottom"/>
          </w:tcPr>
          <w:p w:rsidR="00B04988" w:rsidRDefault="00B04988">
            <w:pPr>
              <w:rPr>
                <w:sz w:val="5"/>
                <w:szCs w:val="5"/>
              </w:rPr>
            </w:pPr>
          </w:p>
        </w:tc>
        <w:tc>
          <w:tcPr>
            <w:tcW w:w="18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2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3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6840" w:h="11904" w:orient="landscape"/>
          <w:pgMar w:top="1251" w:right="1440" w:bottom="1440" w:left="1440" w:header="0" w:footer="0" w:gutter="0"/>
          <w:cols w:space="720" w:equalWidth="0">
            <w:col w:w="13960"/>
          </w:cols>
        </w:sectPr>
      </w:pPr>
    </w:p>
    <w:p w:rsidR="00B04988" w:rsidRDefault="0049138E">
      <w:pPr>
        <w:ind w:left="8680"/>
        <w:rPr>
          <w:sz w:val="20"/>
          <w:szCs w:val="20"/>
        </w:rPr>
      </w:pPr>
      <w:bookmarkStart w:id="90" w:name="page92"/>
      <w:bookmarkEnd w:id="90"/>
      <w:r>
        <w:rPr>
          <w:rFonts w:eastAsia="Times New Roman"/>
          <w:sz w:val="24"/>
          <w:szCs w:val="24"/>
        </w:rPr>
        <w:lastRenderedPageBreak/>
        <w:t>78</w:t>
      </w:r>
    </w:p>
    <w:p w:rsidR="00B04988" w:rsidRDefault="00B04988">
      <w:pPr>
        <w:spacing w:line="287" w:lineRule="exact"/>
        <w:rPr>
          <w:sz w:val="20"/>
          <w:szCs w:val="20"/>
        </w:rPr>
      </w:pPr>
    </w:p>
    <w:p w:rsidR="00B04988" w:rsidRDefault="0049138E">
      <w:pPr>
        <w:ind w:left="4260"/>
        <w:rPr>
          <w:sz w:val="20"/>
          <w:szCs w:val="20"/>
        </w:rPr>
      </w:pPr>
      <w:r>
        <w:rPr>
          <w:rFonts w:eastAsia="Times New Roman"/>
          <w:b/>
          <w:bCs/>
          <w:sz w:val="24"/>
          <w:szCs w:val="24"/>
        </w:rPr>
        <w:t>TABLE VI</w:t>
      </w:r>
    </w:p>
    <w:p w:rsidR="00B04988" w:rsidRDefault="00B04988">
      <w:pPr>
        <w:spacing w:line="60" w:lineRule="exact"/>
        <w:rPr>
          <w:sz w:val="20"/>
          <w:szCs w:val="20"/>
        </w:rPr>
      </w:pPr>
    </w:p>
    <w:p w:rsidR="00B04988" w:rsidRDefault="0049138E">
      <w:pPr>
        <w:ind w:left="3520"/>
        <w:rPr>
          <w:sz w:val="20"/>
          <w:szCs w:val="20"/>
        </w:rPr>
      </w:pPr>
      <w:r>
        <w:rPr>
          <w:rFonts w:eastAsia="Times New Roman"/>
          <w:b/>
          <w:bCs/>
          <w:sz w:val="24"/>
          <w:szCs w:val="24"/>
        </w:rPr>
        <w:t>TRAINING SCHEDULE</w:t>
      </w:r>
    </w:p>
    <w:p w:rsidR="00B04988" w:rsidRDefault="00B04988">
      <w:pPr>
        <w:spacing w:line="60" w:lineRule="exact"/>
        <w:rPr>
          <w:sz w:val="20"/>
          <w:szCs w:val="20"/>
        </w:rPr>
      </w:pPr>
    </w:p>
    <w:p w:rsidR="00B04988" w:rsidRDefault="0049138E">
      <w:pPr>
        <w:ind w:left="1480"/>
        <w:rPr>
          <w:sz w:val="20"/>
          <w:szCs w:val="20"/>
        </w:rPr>
      </w:pPr>
      <w:r>
        <w:rPr>
          <w:rFonts w:eastAsia="Times New Roman"/>
          <w:b/>
          <w:bCs/>
          <w:sz w:val="24"/>
          <w:szCs w:val="24"/>
        </w:rPr>
        <w:t>(SPECIFIED DRILLS PRACTICED DURING THE TRAINING</w:t>
      </w:r>
    </w:p>
    <w:p w:rsidR="00B04988" w:rsidRDefault="00B04988">
      <w:pPr>
        <w:spacing w:line="6" w:lineRule="exact"/>
        <w:rPr>
          <w:sz w:val="20"/>
          <w:szCs w:val="20"/>
        </w:rPr>
      </w:pPr>
    </w:p>
    <w:p w:rsidR="00B04988" w:rsidRDefault="0049138E">
      <w:pPr>
        <w:ind w:left="3960"/>
        <w:rPr>
          <w:sz w:val="20"/>
          <w:szCs w:val="20"/>
        </w:rPr>
      </w:pPr>
      <w:r>
        <w:rPr>
          <w:rFonts w:eastAsia="Times New Roman"/>
          <w:b/>
          <w:bCs/>
          <w:sz w:val="24"/>
          <w:szCs w:val="24"/>
        </w:rPr>
        <w:t>PROGRAMME)</w:t>
      </w:r>
    </w:p>
    <w:p w:rsidR="00B04988" w:rsidRDefault="00B04988">
      <w:pPr>
        <w:spacing w:line="333" w:lineRule="exact"/>
        <w:rPr>
          <w:sz w:val="20"/>
          <w:szCs w:val="20"/>
        </w:rPr>
      </w:pPr>
    </w:p>
    <w:tbl>
      <w:tblPr>
        <w:tblW w:w="0" w:type="auto"/>
        <w:tblInd w:w="690" w:type="dxa"/>
        <w:tblLayout w:type="fixed"/>
        <w:tblCellMar>
          <w:left w:w="0" w:type="dxa"/>
          <w:right w:w="0" w:type="dxa"/>
        </w:tblCellMar>
        <w:tblLook w:val="04A0"/>
      </w:tblPr>
      <w:tblGrid>
        <w:gridCol w:w="1160"/>
        <w:gridCol w:w="1040"/>
        <w:gridCol w:w="760"/>
        <w:gridCol w:w="160"/>
        <w:gridCol w:w="840"/>
        <w:gridCol w:w="80"/>
        <w:gridCol w:w="780"/>
        <w:gridCol w:w="840"/>
        <w:gridCol w:w="800"/>
        <w:gridCol w:w="840"/>
        <w:gridCol w:w="1000"/>
        <w:gridCol w:w="30"/>
      </w:tblGrid>
      <w:tr w:rsidR="00B04988">
        <w:trPr>
          <w:trHeight w:val="363"/>
        </w:trPr>
        <w:tc>
          <w:tcPr>
            <w:tcW w:w="1160" w:type="dxa"/>
            <w:tcBorders>
              <w:top w:val="single" w:sz="8" w:space="0" w:color="auto"/>
              <w:left w:val="single" w:sz="8" w:space="0" w:color="auto"/>
              <w:right w:val="single" w:sz="8" w:space="0" w:color="auto"/>
            </w:tcBorders>
            <w:vAlign w:val="bottom"/>
          </w:tcPr>
          <w:p w:rsidR="00B04988" w:rsidRDefault="0049138E">
            <w:pPr>
              <w:jc w:val="center"/>
              <w:rPr>
                <w:sz w:val="20"/>
                <w:szCs w:val="20"/>
              </w:rPr>
            </w:pPr>
            <w:r>
              <w:rPr>
                <w:rFonts w:eastAsia="Times New Roman"/>
                <w:b/>
                <w:bCs/>
                <w:w w:val="98"/>
              </w:rPr>
              <w:t>Drills</w:t>
            </w:r>
          </w:p>
        </w:tc>
        <w:tc>
          <w:tcPr>
            <w:tcW w:w="1040" w:type="dxa"/>
            <w:tcBorders>
              <w:top w:val="single" w:sz="8" w:space="0" w:color="auto"/>
              <w:right w:val="single" w:sz="8" w:space="0" w:color="auto"/>
            </w:tcBorders>
            <w:vAlign w:val="bottom"/>
          </w:tcPr>
          <w:p w:rsidR="00B04988" w:rsidRDefault="00B04988">
            <w:pPr>
              <w:rPr>
                <w:sz w:val="24"/>
                <w:szCs w:val="24"/>
              </w:rPr>
            </w:pPr>
          </w:p>
        </w:tc>
        <w:tc>
          <w:tcPr>
            <w:tcW w:w="760" w:type="dxa"/>
            <w:tcBorders>
              <w:top w:val="single" w:sz="8" w:space="0" w:color="auto"/>
            </w:tcBorders>
            <w:vAlign w:val="bottom"/>
          </w:tcPr>
          <w:p w:rsidR="00B04988" w:rsidRDefault="00B04988">
            <w:pPr>
              <w:rPr>
                <w:sz w:val="24"/>
                <w:szCs w:val="24"/>
              </w:rPr>
            </w:pPr>
          </w:p>
        </w:tc>
        <w:tc>
          <w:tcPr>
            <w:tcW w:w="1080" w:type="dxa"/>
            <w:gridSpan w:val="3"/>
            <w:tcBorders>
              <w:top w:val="single" w:sz="8" w:space="0" w:color="auto"/>
            </w:tcBorders>
            <w:vAlign w:val="bottom"/>
          </w:tcPr>
          <w:p w:rsidR="00B04988" w:rsidRDefault="0049138E">
            <w:pPr>
              <w:ind w:left="40"/>
              <w:rPr>
                <w:sz w:val="20"/>
                <w:szCs w:val="20"/>
              </w:rPr>
            </w:pPr>
            <w:r>
              <w:rPr>
                <w:rFonts w:eastAsia="Times New Roman"/>
                <w:b/>
                <w:bCs/>
              </w:rPr>
              <w:t>Repetition</w:t>
            </w:r>
          </w:p>
        </w:tc>
        <w:tc>
          <w:tcPr>
            <w:tcW w:w="780" w:type="dxa"/>
            <w:tcBorders>
              <w:top w:val="single" w:sz="8" w:space="0" w:color="auto"/>
              <w:right w:val="single" w:sz="8" w:space="0" w:color="auto"/>
            </w:tcBorders>
            <w:vAlign w:val="bottom"/>
          </w:tcPr>
          <w:p w:rsidR="00B04988" w:rsidRDefault="00B04988">
            <w:pPr>
              <w:rPr>
                <w:sz w:val="24"/>
                <w:szCs w:val="24"/>
              </w:rPr>
            </w:pPr>
          </w:p>
        </w:tc>
        <w:tc>
          <w:tcPr>
            <w:tcW w:w="840" w:type="dxa"/>
            <w:tcBorders>
              <w:top w:val="single" w:sz="8" w:space="0" w:color="auto"/>
            </w:tcBorders>
            <w:vAlign w:val="bottom"/>
          </w:tcPr>
          <w:p w:rsidR="00B04988" w:rsidRDefault="00B04988">
            <w:pPr>
              <w:rPr>
                <w:sz w:val="24"/>
                <w:szCs w:val="24"/>
              </w:rPr>
            </w:pPr>
          </w:p>
        </w:tc>
        <w:tc>
          <w:tcPr>
            <w:tcW w:w="800" w:type="dxa"/>
            <w:tcBorders>
              <w:top w:val="single" w:sz="8" w:space="0" w:color="auto"/>
            </w:tcBorders>
            <w:vAlign w:val="bottom"/>
          </w:tcPr>
          <w:p w:rsidR="00B04988" w:rsidRDefault="0049138E">
            <w:pPr>
              <w:jc w:val="center"/>
              <w:rPr>
                <w:sz w:val="20"/>
                <w:szCs w:val="20"/>
              </w:rPr>
            </w:pPr>
            <w:r>
              <w:rPr>
                <w:rFonts w:eastAsia="Times New Roman"/>
                <w:b/>
                <w:bCs/>
              </w:rPr>
              <w:t>Sets</w:t>
            </w:r>
          </w:p>
        </w:tc>
        <w:tc>
          <w:tcPr>
            <w:tcW w:w="840" w:type="dxa"/>
            <w:tcBorders>
              <w:top w:val="single" w:sz="8" w:space="0" w:color="auto"/>
              <w:right w:val="single" w:sz="8" w:space="0" w:color="auto"/>
            </w:tcBorders>
            <w:vAlign w:val="bottom"/>
          </w:tcPr>
          <w:p w:rsidR="00B04988" w:rsidRDefault="00B04988">
            <w:pPr>
              <w:rPr>
                <w:sz w:val="24"/>
                <w:szCs w:val="24"/>
              </w:rPr>
            </w:pPr>
          </w:p>
        </w:tc>
        <w:tc>
          <w:tcPr>
            <w:tcW w:w="1000" w:type="dxa"/>
            <w:tcBorders>
              <w:top w:val="single" w:sz="8" w:space="0" w:color="auto"/>
              <w:right w:val="single" w:sz="8" w:space="0" w:color="auto"/>
            </w:tcBorders>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100"/>
        </w:trPr>
        <w:tc>
          <w:tcPr>
            <w:tcW w:w="116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w w:val="99"/>
              </w:rPr>
              <w:t>practiced</w:t>
            </w:r>
          </w:p>
        </w:tc>
        <w:tc>
          <w:tcPr>
            <w:tcW w:w="1040" w:type="dxa"/>
            <w:tcBorders>
              <w:right w:val="single" w:sz="8" w:space="0" w:color="auto"/>
            </w:tcBorders>
            <w:vAlign w:val="bottom"/>
          </w:tcPr>
          <w:p w:rsidR="00B04988" w:rsidRDefault="00B04988">
            <w:pPr>
              <w:rPr>
                <w:sz w:val="8"/>
                <w:szCs w:val="8"/>
              </w:rPr>
            </w:pPr>
          </w:p>
        </w:tc>
        <w:tc>
          <w:tcPr>
            <w:tcW w:w="760" w:type="dxa"/>
            <w:tcBorders>
              <w:bottom w:val="single" w:sz="8" w:space="0" w:color="auto"/>
            </w:tcBorders>
            <w:vAlign w:val="bottom"/>
          </w:tcPr>
          <w:p w:rsidR="00B04988" w:rsidRDefault="00B04988">
            <w:pPr>
              <w:rPr>
                <w:sz w:val="8"/>
                <w:szCs w:val="8"/>
              </w:rPr>
            </w:pPr>
          </w:p>
        </w:tc>
        <w:tc>
          <w:tcPr>
            <w:tcW w:w="160" w:type="dxa"/>
            <w:tcBorders>
              <w:bottom w:val="single" w:sz="8" w:space="0" w:color="auto"/>
            </w:tcBorders>
            <w:vAlign w:val="bottom"/>
          </w:tcPr>
          <w:p w:rsidR="00B04988" w:rsidRDefault="00B04988">
            <w:pPr>
              <w:rPr>
                <w:sz w:val="8"/>
                <w:szCs w:val="8"/>
              </w:rPr>
            </w:pPr>
          </w:p>
        </w:tc>
        <w:tc>
          <w:tcPr>
            <w:tcW w:w="840" w:type="dxa"/>
            <w:tcBorders>
              <w:bottom w:val="single" w:sz="8" w:space="0" w:color="auto"/>
            </w:tcBorders>
            <w:vAlign w:val="bottom"/>
          </w:tcPr>
          <w:p w:rsidR="00B04988" w:rsidRDefault="00B04988">
            <w:pPr>
              <w:rPr>
                <w:sz w:val="8"/>
                <w:szCs w:val="8"/>
              </w:rPr>
            </w:pPr>
          </w:p>
        </w:tc>
        <w:tc>
          <w:tcPr>
            <w:tcW w:w="80" w:type="dxa"/>
            <w:tcBorders>
              <w:bottom w:val="single" w:sz="8" w:space="0" w:color="auto"/>
            </w:tcBorders>
            <w:vAlign w:val="bottom"/>
          </w:tcPr>
          <w:p w:rsidR="00B04988" w:rsidRDefault="00B04988">
            <w:pPr>
              <w:rPr>
                <w:sz w:val="8"/>
                <w:szCs w:val="8"/>
              </w:rPr>
            </w:pPr>
          </w:p>
        </w:tc>
        <w:tc>
          <w:tcPr>
            <w:tcW w:w="780" w:type="dxa"/>
            <w:tcBorders>
              <w:bottom w:val="single" w:sz="8" w:space="0" w:color="auto"/>
              <w:right w:val="single" w:sz="8" w:space="0" w:color="auto"/>
            </w:tcBorders>
            <w:vAlign w:val="bottom"/>
          </w:tcPr>
          <w:p w:rsidR="00B04988" w:rsidRDefault="00B04988">
            <w:pPr>
              <w:rPr>
                <w:sz w:val="8"/>
                <w:szCs w:val="8"/>
              </w:rPr>
            </w:pPr>
          </w:p>
        </w:tc>
        <w:tc>
          <w:tcPr>
            <w:tcW w:w="840" w:type="dxa"/>
            <w:tcBorders>
              <w:bottom w:val="single" w:sz="8" w:space="0" w:color="auto"/>
            </w:tcBorders>
            <w:vAlign w:val="bottom"/>
          </w:tcPr>
          <w:p w:rsidR="00B04988" w:rsidRDefault="00B04988">
            <w:pPr>
              <w:rPr>
                <w:sz w:val="8"/>
                <w:szCs w:val="8"/>
              </w:rPr>
            </w:pPr>
          </w:p>
        </w:tc>
        <w:tc>
          <w:tcPr>
            <w:tcW w:w="800" w:type="dxa"/>
            <w:tcBorders>
              <w:bottom w:val="single" w:sz="8" w:space="0" w:color="auto"/>
            </w:tcBorders>
            <w:vAlign w:val="bottom"/>
          </w:tcPr>
          <w:p w:rsidR="00B04988" w:rsidRDefault="00B04988">
            <w:pPr>
              <w:rPr>
                <w:sz w:val="8"/>
                <w:szCs w:val="8"/>
              </w:rPr>
            </w:pPr>
          </w:p>
        </w:tc>
        <w:tc>
          <w:tcPr>
            <w:tcW w:w="840" w:type="dxa"/>
            <w:tcBorders>
              <w:bottom w:val="single" w:sz="8" w:space="0" w:color="auto"/>
              <w:right w:val="single" w:sz="8" w:space="0" w:color="auto"/>
            </w:tcBorders>
            <w:vAlign w:val="bottom"/>
          </w:tcPr>
          <w:p w:rsidR="00B04988" w:rsidRDefault="00B04988">
            <w:pPr>
              <w:rPr>
                <w:sz w:val="8"/>
                <w:szCs w:val="8"/>
              </w:rPr>
            </w:pPr>
          </w:p>
        </w:tc>
        <w:tc>
          <w:tcPr>
            <w:tcW w:w="1000" w:type="dxa"/>
            <w:vMerge w:val="restart"/>
            <w:tcBorders>
              <w:right w:val="single" w:sz="8" w:space="0" w:color="auto"/>
            </w:tcBorders>
            <w:vAlign w:val="bottom"/>
          </w:tcPr>
          <w:p w:rsidR="00B04988" w:rsidRDefault="0049138E">
            <w:pPr>
              <w:jc w:val="center"/>
              <w:rPr>
                <w:sz w:val="20"/>
                <w:szCs w:val="20"/>
              </w:rPr>
            </w:pPr>
            <w:r>
              <w:rPr>
                <w:rFonts w:eastAsia="Times New Roman"/>
                <w:b/>
                <w:bCs/>
              </w:rPr>
              <w:t>Rest</w:t>
            </w:r>
          </w:p>
        </w:tc>
        <w:tc>
          <w:tcPr>
            <w:tcW w:w="0" w:type="dxa"/>
            <w:vAlign w:val="bottom"/>
          </w:tcPr>
          <w:p w:rsidR="00B04988" w:rsidRDefault="00B04988">
            <w:pPr>
              <w:rPr>
                <w:sz w:val="1"/>
                <w:szCs w:val="1"/>
              </w:rPr>
            </w:pPr>
          </w:p>
        </w:tc>
      </w:tr>
      <w:tr w:rsidR="00B04988">
        <w:trPr>
          <w:trHeight w:val="133"/>
        </w:trPr>
        <w:tc>
          <w:tcPr>
            <w:tcW w:w="1160" w:type="dxa"/>
            <w:vMerge/>
            <w:tcBorders>
              <w:left w:val="single" w:sz="8" w:space="0" w:color="auto"/>
              <w:right w:val="single" w:sz="8" w:space="0" w:color="auto"/>
            </w:tcBorders>
            <w:vAlign w:val="bottom"/>
          </w:tcPr>
          <w:p w:rsidR="00B04988" w:rsidRDefault="00B04988">
            <w:pPr>
              <w:rPr>
                <w:sz w:val="11"/>
                <w:szCs w:val="11"/>
              </w:rPr>
            </w:pPr>
          </w:p>
        </w:tc>
        <w:tc>
          <w:tcPr>
            <w:tcW w:w="1040" w:type="dxa"/>
            <w:tcBorders>
              <w:right w:val="single" w:sz="8" w:space="0" w:color="auto"/>
            </w:tcBorders>
            <w:vAlign w:val="bottom"/>
          </w:tcPr>
          <w:p w:rsidR="00B04988" w:rsidRDefault="00B04988">
            <w:pPr>
              <w:rPr>
                <w:sz w:val="11"/>
                <w:szCs w:val="11"/>
              </w:rPr>
            </w:pPr>
          </w:p>
        </w:tc>
        <w:tc>
          <w:tcPr>
            <w:tcW w:w="760" w:type="dxa"/>
            <w:vAlign w:val="bottom"/>
          </w:tcPr>
          <w:p w:rsidR="00B04988" w:rsidRDefault="00B04988">
            <w:pPr>
              <w:rPr>
                <w:sz w:val="11"/>
                <w:szCs w:val="11"/>
              </w:rPr>
            </w:pPr>
          </w:p>
        </w:tc>
        <w:tc>
          <w:tcPr>
            <w:tcW w:w="160" w:type="dxa"/>
            <w:tcBorders>
              <w:right w:val="single" w:sz="8" w:space="0" w:color="auto"/>
            </w:tcBorders>
            <w:vAlign w:val="bottom"/>
          </w:tcPr>
          <w:p w:rsidR="00B04988" w:rsidRDefault="00B04988">
            <w:pPr>
              <w:rPr>
                <w:sz w:val="11"/>
                <w:szCs w:val="11"/>
              </w:rPr>
            </w:pPr>
          </w:p>
        </w:tc>
        <w:tc>
          <w:tcPr>
            <w:tcW w:w="840" w:type="dxa"/>
            <w:tcBorders>
              <w:right w:val="single" w:sz="8" w:space="0" w:color="auto"/>
            </w:tcBorders>
            <w:vAlign w:val="bottom"/>
          </w:tcPr>
          <w:p w:rsidR="00B04988" w:rsidRDefault="00B04988">
            <w:pPr>
              <w:rPr>
                <w:sz w:val="11"/>
                <w:szCs w:val="11"/>
              </w:rPr>
            </w:pPr>
          </w:p>
        </w:tc>
        <w:tc>
          <w:tcPr>
            <w:tcW w:w="80" w:type="dxa"/>
            <w:vAlign w:val="bottom"/>
          </w:tcPr>
          <w:p w:rsidR="00B04988" w:rsidRDefault="00B04988">
            <w:pPr>
              <w:rPr>
                <w:sz w:val="11"/>
                <w:szCs w:val="11"/>
              </w:rPr>
            </w:pPr>
          </w:p>
        </w:tc>
        <w:tc>
          <w:tcPr>
            <w:tcW w:w="780" w:type="dxa"/>
            <w:tcBorders>
              <w:right w:val="single" w:sz="8" w:space="0" w:color="auto"/>
            </w:tcBorders>
            <w:vAlign w:val="bottom"/>
          </w:tcPr>
          <w:p w:rsidR="00B04988" w:rsidRDefault="00B04988">
            <w:pPr>
              <w:rPr>
                <w:sz w:val="11"/>
                <w:szCs w:val="11"/>
              </w:rPr>
            </w:pPr>
          </w:p>
        </w:tc>
        <w:tc>
          <w:tcPr>
            <w:tcW w:w="840" w:type="dxa"/>
            <w:tcBorders>
              <w:right w:val="single" w:sz="8" w:space="0" w:color="auto"/>
            </w:tcBorders>
            <w:vAlign w:val="bottom"/>
          </w:tcPr>
          <w:p w:rsidR="00B04988" w:rsidRDefault="00B04988">
            <w:pPr>
              <w:rPr>
                <w:sz w:val="11"/>
                <w:szCs w:val="11"/>
              </w:rPr>
            </w:pPr>
          </w:p>
        </w:tc>
        <w:tc>
          <w:tcPr>
            <w:tcW w:w="800" w:type="dxa"/>
            <w:tcBorders>
              <w:right w:val="single" w:sz="8" w:space="0" w:color="auto"/>
            </w:tcBorders>
            <w:vAlign w:val="bottom"/>
          </w:tcPr>
          <w:p w:rsidR="00B04988" w:rsidRDefault="00B04988">
            <w:pPr>
              <w:rPr>
                <w:sz w:val="11"/>
                <w:szCs w:val="11"/>
              </w:rPr>
            </w:pPr>
          </w:p>
        </w:tc>
        <w:tc>
          <w:tcPr>
            <w:tcW w:w="840" w:type="dxa"/>
            <w:tcBorders>
              <w:right w:val="single" w:sz="8" w:space="0" w:color="auto"/>
            </w:tcBorders>
            <w:vAlign w:val="bottom"/>
          </w:tcPr>
          <w:p w:rsidR="00B04988" w:rsidRDefault="00B04988">
            <w:pPr>
              <w:rPr>
                <w:sz w:val="11"/>
                <w:szCs w:val="11"/>
              </w:rPr>
            </w:pPr>
          </w:p>
        </w:tc>
        <w:tc>
          <w:tcPr>
            <w:tcW w:w="100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126"/>
        </w:trPr>
        <w:tc>
          <w:tcPr>
            <w:tcW w:w="116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on</w:t>
            </w:r>
          </w:p>
        </w:tc>
        <w:tc>
          <w:tcPr>
            <w:tcW w:w="1040" w:type="dxa"/>
            <w:tcBorders>
              <w:right w:val="single" w:sz="8" w:space="0" w:color="auto"/>
            </w:tcBorders>
            <w:vAlign w:val="bottom"/>
          </w:tcPr>
          <w:p w:rsidR="00B04988" w:rsidRDefault="00B04988">
            <w:pPr>
              <w:rPr>
                <w:sz w:val="10"/>
                <w:szCs w:val="10"/>
              </w:rPr>
            </w:pPr>
          </w:p>
        </w:tc>
        <w:tc>
          <w:tcPr>
            <w:tcW w:w="760" w:type="dxa"/>
            <w:vAlign w:val="bottom"/>
          </w:tcPr>
          <w:p w:rsidR="00B04988" w:rsidRDefault="00B04988">
            <w:pPr>
              <w:rPr>
                <w:sz w:val="10"/>
                <w:szCs w:val="10"/>
              </w:rPr>
            </w:pPr>
          </w:p>
        </w:tc>
        <w:tc>
          <w:tcPr>
            <w:tcW w:w="16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80" w:type="dxa"/>
            <w:vAlign w:val="bottom"/>
          </w:tcPr>
          <w:p w:rsidR="00B04988" w:rsidRDefault="00B04988">
            <w:pPr>
              <w:rPr>
                <w:sz w:val="10"/>
                <w:szCs w:val="10"/>
              </w:rPr>
            </w:pPr>
          </w:p>
        </w:tc>
        <w:tc>
          <w:tcPr>
            <w:tcW w:w="78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80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1000" w:type="dxa"/>
            <w:vMerge/>
            <w:tcBorders>
              <w:right w:val="single" w:sz="8" w:space="0" w:color="auto"/>
            </w:tcBorders>
            <w:vAlign w:val="bottom"/>
          </w:tcPr>
          <w:p w:rsidR="00B04988" w:rsidRDefault="00B04988">
            <w:pPr>
              <w:rPr>
                <w:sz w:val="10"/>
                <w:szCs w:val="10"/>
              </w:rPr>
            </w:pPr>
          </w:p>
        </w:tc>
        <w:tc>
          <w:tcPr>
            <w:tcW w:w="0" w:type="dxa"/>
            <w:vAlign w:val="bottom"/>
          </w:tcPr>
          <w:p w:rsidR="00B04988" w:rsidRDefault="00B04988">
            <w:pPr>
              <w:rPr>
                <w:sz w:val="1"/>
                <w:szCs w:val="1"/>
              </w:rPr>
            </w:pPr>
          </w:p>
        </w:tc>
      </w:tr>
      <w:tr w:rsidR="00B04988">
        <w:trPr>
          <w:trHeight w:val="127"/>
        </w:trPr>
        <w:tc>
          <w:tcPr>
            <w:tcW w:w="1160" w:type="dxa"/>
            <w:vMerge/>
            <w:tcBorders>
              <w:left w:val="single" w:sz="8" w:space="0" w:color="auto"/>
              <w:right w:val="single" w:sz="8" w:space="0" w:color="auto"/>
            </w:tcBorders>
            <w:vAlign w:val="bottom"/>
          </w:tcPr>
          <w:p w:rsidR="00B04988" w:rsidRDefault="00B04988">
            <w:pPr>
              <w:rPr>
                <w:sz w:val="11"/>
                <w:szCs w:val="11"/>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Distance</w:t>
            </w:r>
          </w:p>
        </w:tc>
        <w:tc>
          <w:tcPr>
            <w:tcW w:w="760" w:type="dxa"/>
            <w:vMerge w:val="restart"/>
            <w:vAlign w:val="bottom"/>
          </w:tcPr>
          <w:p w:rsidR="00B04988" w:rsidRDefault="0049138E">
            <w:pPr>
              <w:ind w:left="10"/>
              <w:jc w:val="center"/>
              <w:rPr>
                <w:sz w:val="20"/>
                <w:szCs w:val="20"/>
              </w:rPr>
            </w:pPr>
            <w:r>
              <w:rPr>
                <w:rFonts w:eastAsia="Times New Roman"/>
                <w:b/>
                <w:bCs/>
                <w:w w:val="95"/>
              </w:rPr>
              <w:t>1-4</w:t>
            </w:r>
          </w:p>
        </w:tc>
        <w:tc>
          <w:tcPr>
            <w:tcW w:w="160" w:type="dxa"/>
            <w:tcBorders>
              <w:right w:val="single" w:sz="8" w:space="0" w:color="auto"/>
            </w:tcBorders>
            <w:vAlign w:val="bottom"/>
          </w:tcPr>
          <w:p w:rsidR="00B04988" w:rsidRDefault="00B04988">
            <w:pPr>
              <w:rPr>
                <w:sz w:val="11"/>
                <w:szCs w:val="11"/>
              </w:rPr>
            </w:pP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b/>
                <w:bCs/>
              </w:rPr>
              <w:t>5-8</w:t>
            </w:r>
          </w:p>
        </w:tc>
        <w:tc>
          <w:tcPr>
            <w:tcW w:w="80" w:type="dxa"/>
            <w:vAlign w:val="bottom"/>
          </w:tcPr>
          <w:p w:rsidR="00B04988" w:rsidRDefault="00B04988">
            <w:pPr>
              <w:rPr>
                <w:sz w:val="11"/>
                <w:szCs w:val="11"/>
              </w:rPr>
            </w:pPr>
          </w:p>
        </w:tc>
        <w:tc>
          <w:tcPr>
            <w:tcW w:w="7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9-12</w:t>
            </w: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b/>
                <w:bCs/>
              </w:rPr>
              <w:t>1-4</w:t>
            </w: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b/>
                <w:bCs/>
              </w:rPr>
              <w:t>5-8</w:t>
            </w: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9-12</w:t>
            </w:r>
          </w:p>
        </w:tc>
        <w:tc>
          <w:tcPr>
            <w:tcW w:w="1000" w:type="dxa"/>
            <w:vMerge w:val="restart"/>
            <w:tcBorders>
              <w:right w:val="single" w:sz="8" w:space="0" w:color="auto"/>
            </w:tcBorders>
            <w:vAlign w:val="bottom"/>
          </w:tcPr>
          <w:p w:rsidR="00B04988" w:rsidRDefault="0049138E">
            <w:pPr>
              <w:jc w:val="center"/>
              <w:rPr>
                <w:sz w:val="20"/>
                <w:szCs w:val="20"/>
              </w:rPr>
            </w:pPr>
            <w:r>
              <w:rPr>
                <w:rFonts w:eastAsia="Times New Roman"/>
                <w:b/>
                <w:bCs/>
              </w:rPr>
              <w:t>between</w:t>
            </w:r>
          </w:p>
        </w:tc>
        <w:tc>
          <w:tcPr>
            <w:tcW w:w="0" w:type="dxa"/>
            <w:vAlign w:val="bottom"/>
          </w:tcPr>
          <w:p w:rsidR="00B04988" w:rsidRDefault="00B04988">
            <w:pPr>
              <w:rPr>
                <w:sz w:val="1"/>
                <w:szCs w:val="1"/>
              </w:rPr>
            </w:pPr>
          </w:p>
        </w:tc>
      </w:tr>
      <w:tr w:rsidR="00B04988">
        <w:trPr>
          <w:trHeight w:val="126"/>
        </w:trPr>
        <w:tc>
          <w:tcPr>
            <w:tcW w:w="1160" w:type="dxa"/>
            <w:vMerge w:val="restart"/>
            <w:tcBorders>
              <w:left w:val="single" w:sz="8" w:space="0" w:color="auto"/>
              <w:right w:val="single" w:sz="8" w:space="0" w:color="auto"/>
            </w:tcBorders>
            <w:vAlign w:val="bottom"/>
          </w:tcPr>
          <w:p w:rsidR="00B04988" w:rsidRDefault="0049138E">
            <w:pPr>
              <w:spacing w:line="230" w:lineRule="exact"/>
              <w:jc w:val="center"/>
              <w:rPr>
                <w:sz w:val="20"/>
                <w:szCs w:val="20"/>
              </w:rPr>
            </w:pPr>
            <w:r>
              <w:rPr>
                <w:rFonts w:eastAsia="Times New Roman"/>
                <w:b/>
                <w:bCs/>
              </w:rPr>
              <w:t>Tuesday</w:t>
            </w:r>
          </w:p>
        </w:tc>
        <w:tc>
          <w:tcPr>
            <w:tcW w:w="1040" w:type="dxa"/>
            <w:vMerge/>
            <w:tcBorders>
              <w:right w:val="single" w:sz="8" w:space="0" w:color="auto"/>
            </w:tcBorders>
            <w:vAlign w:val="bottom"/>
          </w:tcPr>
          <w:p w:rsidR="00B04988" w:rsidRDefault="00B04988">
            <w:pPr>
              <w:rPr>
                <w:sz w:val="10"/>
                <w:szCs w:val="10"/>
              </w:rPr>
            </w:pPr>
          </w:p>
        </w:tc>
        <w:tc>
          <w:tcPr>
            <w:tcW w:w="760" w:type="dxa"/>
            <w:vMerge/>
            <w:vAlign w:val="bottom"/>
          </w:tcPr>
          <w:p w:rsidR="00B04988" w:rsidRDefault="00B04988">
            <w:pPr>
              <w:rPr>
                <w:sz w:val="10"/>
                <w:szCs w:val="10"/>
              </w:rPr>
            </w:pPr>
          </w:p>
        </w:tc>
        <w:tc>
          <w:tcPr>
            <w:tcW w:w="160" w:type="dxa"/>
            <w:tcBorders>
              <w:right w:val="single" w:sz="8" w:space="0" w:color="auto"/>
            </w:tcBorders>
            <w:vAlign w:val="bottom"/>
          </w:tcPr>
          <w:p w:rsidR="00B04988" w:rsidRDefault="00B04988">
            <w:pPr>
              <w:rPr>
                <w:sz w:val="10"/>
                <w:szCs w:val="10"/>
              </w:rPr>
            </w:pPr>
          </w:p>
        </w:tc>
        <w:tc>
          <w:tcPr>
            <w:tcW w:w="840" w:type="dxa"/>
            <w:vMerge/>
            <w:tcBorders>
              <w:right w:val="single" w:sz="8" w:space="0" w:color="auto"/>
            </w:tcBorders>
            <w:vAlign w:val="bottom"/>
          </w:tcPr>
          <w:p w:rsidR="00B04988" w:rsidRDefault="00B04988">
            <w:pPr>
              <w:rPr>
                <w:sz w:val="10"/>
                <w:szCs w:val="10"/>
              </w:rPr>
            </w:pPr>
          </w:p>
        </w:tc>
        <w:tc>
          <w:tcPr>
            <w:tcW w:w="80" w:type="dxa"/>
            <w:vAlign w:val="bottom"/>
          </w:tcPr>
          <w:p w:rsidR="00B04988" w:rsidRDefault="00B04988">
            <w:pPr>
              <w:rPr>
                <w:sz w:val="10"/>
                <w:szCs w:val="10"/>
              </w:rPr>
            </w:pPr>
          </w:p>
        </w:tc>
        <w:tc>
          <w:tcPr>
            <w:tcW w:w="780" w:type="dxa"/>
            <w:vMerge/>
            <w:tcBorders>
              <w:right w:val="single" w:sz="8" w:space="0" w:color="auto"/>
            </w:tcBorders>
            <w:vAlign w:val="bottom"/>
          </w:tcPr>
          <w:p w:rsidR="00B04988" w:rsidRDefault="00B04988">
            <w:pPr>
              <w:rPr>
                <w:sz w:val="10"/>
                <w:szCs w:val="10"/>
              </w:rPr>
            </w:pPr>
          </w:p>
        </w:tc>
        <w:tc>
          <w:tcPr>
            <w:tcW w:w="840" w:type="dxa"/>
            <w:vMerge/>
            <w:tcBorders>
              <w:right w:val="single" w:sz="8" w:space="0" w:color="auto"/>
            </w:tcBorders>
            <w:vAlign w:val="bottom"/>
          </w:tcPr>
          <w:p w:rsidR="00B04988" w:rsidRDefault="00B04988">
            <w:pPr>
              <w:rPr>
                <w:sz w:val="10"/>
                <w:szCs w:val="10"/>
              </w:rPr>
            </w:pPr>
          </w:p>
        </w:tc>
        <w:tc>
          <w:tcPr>
            <w:tcW w:w="800" w:type="dxa"/>
            <w:vMerge/>
            <w:tcBorders>
              <w:right w:val="single" w:sz="8" w:space="0" w:color="auto"/>
            </w:tcBorders>
            <w:vAlign w:val="bottom"/>
          </w:tcPr>
          <w:p w:rsidR="00B04988" w:rsidRDefault="00B04988">
            <w:pPr>
              <w:rPr>
                <w:sz w:val="10"/>
                <w:szCs w:val="10"/>
              </w:rPr>
            </w:pPr>
          </w:p>
        </w:tc>
        <w:tc>
          <w:tcPr>
            <w:tcW w:w="840" w:type="dxa"/>
            <w:vMerge/>
            <w:tcBorders>
              <w:right w:val="single" w:sz="8" w:space="0" w:color="auto"/>
            </w:tcBorders>
            <w:vAlign w:val="bottom"/>
          </w:tcPr>
          <w:p w:rsidR="00B04988" w:rsidRDefault="00B04988">
            <w:pPr>
              <w:rPr>
                <w:sz w:val="10"/>
                <w:szCs w:val="10"/>
              </w:rPr>
            </w:pPr>
          </w:p>
        </w:tc>
        <w:tc>
          <w:tcPr>
            <w:tcW w:w="1000" w:type="dxa"/>
            <w:vMerge/>
            <w:tcBorders>
              <w:right w:val="single" w:sz="8" w:space="0" w:color="auto"/>
            </w:tcBorders>
            <w:vAlign w:val="bottom"/>
          </w:tcPr>
          <w:p w:rsidR="00B04988" w:rsidRDefault="00B04988">
            <w:pPr>
              <w:rPr>
                <w:sz w:val="10"/>
                <w:szCs w:val="10"/>
              </w:rPr>
            </w:pPr>
          </w:p>
        </w:tc>
        <w:tc>
          <w:tcPr>
            <w:tcW w:w="0" w:type="dxa"/>
            <w:vAlign w:val="bottom"/>
          </w:tcPr>
          <w:p w:rsidR="00B04988" w:rsidRDefault="00B04988">
            <w:pPr>
              <w:rPr>
                <w:sz w:val="1"/>
                <w:szCs w:val="1"/>
              </w:rPr>
            </w:pPr>
          </w:p>
        </w:tc>
      </w:tr>
      <w:tr w:rsidR="00B04988">
        <w:trPr>
          <w:trHeight w:val="104"/>
        </w:trPr>
        <w:tc>
          <w:tcPr>
            <w:tcW w:w="1160" w:type="dxa"/>
            <w:vMerge/>
            <w:tcBorders>
              <w:left w:val="single" w:sz="8" w:space="0" w:color="auto"/>
              <w:right w:val="single" w:sz="8" w:space="0" w:color="auto"/>
            </w:tcBorders>
            <w:vAlign w:val="bottom"/>
          </w:tcPr>
          <w:p w:rsidR="00B04988" w:rsidRDefault="00B04988">
            <w:pPr>
              <w:rPr>
                <w:sz w:val="9"/>
                <w:szCs w:val="9"/>
              </w:rPr>
            </w:pPr>
          </w:p>
        </w:tc>
        <w:tc>
          <w:tcPr>
            <w:tcW w:w="1040" w:type="dxa"/>
            <w:tcBorders>
              <w:right w:val="single" w:sz="8" w:space="0" w:color="auto"/>
            </w:tcBorders>
            <w:vAlign w:val="bottom"/>
          </w:tcPr>
          <w:p w:rsidR="00B04988" w:rsidRDefault="00B04988">
            <w:pPr>
              <w:rPr>
                <w:sz w:val="9"/>
                <w:szCs w:val="9"/>
              </w:rPr>
            </w:pPr>
          </w:p>
        </w:tc>
        <w:tc>
          <w:tcPr>
            <w:tcW w:w="760" w:type="dxa"/>
            <w:vMerge/>
            <w:vAlign w:val="bottom"/>
          </w:tcPr>
          <w:p w:rsidR="00B04988" w:rsidRDefault="00B04988">
            <w:pPr>
              <w:rPr>
                <w:sz w:val="9"/>
                <w:szCs w:val="9"/>
              </w:rPr>
            </w:pPr>
          </w:p>
        </w:tc>
        <w:tc>
          <w:tcPr>
            <w:tcW w:w="160" w:type="dxa"/>
            <w:tcBorders>
              <w:right w:val="single" w:sz="8" w:space="0" w:color="auto"/>
            </w:tcBorders>
            <w:vAlign w:val="bottom"/>
          </w:tcPr>
          <w:p w:rsidR="00B04988" w:rsidRDefault="00B04988">
            <w:pPr>
              <w:rPr>
                <w:sz w:val="9"/>
                <w:szCs w:val="9"/>
              </w:rPr>
            </w:pPr>
          </w:p>
        </w:tc>
        <w:tc>
          <w:tcPr>
            <w:tcW w:w="840" w:type="dxa"/>
            <w:vMerge/>
            <w:tcBorders>
              <w:right w:val="single" w:sz="8" w:space="0" w:color="auto"/>
            </w:tcBorders>
            <w:vAlign w:val="bottom"/>
          </w:tcPr>
          <w:p w:rsidR="00B04988" w:rsidRDefault="00B04988">
            <w:pPr>
              <w:rPr>
                <w:sz w:val="9"/>
                <w:szCs w:val="9"/>
              </w:rPr>
            </w:pPr>
          </w:p>
        </w:tc>
        <w:tc>
          <w:tcPr>
            <w:tcW w:w="80" w:type="dxa"/>
            <w:vAlign w:val="bottom"/>
          </w:tcPr>
          <w:p w:rsidR="00B04988" w:rsidRDefault="00B04988">
            <w:pPr>
              <w:rPr>
                <w:sz w:val="9"/>
                <w:szCs w:val="9"/>
              </w:rPr>
            </w:pPr>
          </w:p>
        </w:tc>
        <w:tc>
          <w:tcPr>
            <w:tcW w:w="780" w:type="dxa"/>
            <w:vMerge/>
            <w:tcBorders>
              <w:right w:val="single" w:sz="8" w:space="0" w:color="auto"/>
            </w:tcBorders>
            <w:vAlign w:val="bottom"/>
          </w:tcPr>
          <w:p w:rsidR="00B04988" w:rsidRDefault="00B04988">
            <w:pPr>
              <w:rPr>
                <w:sz w:val="9"/>
                <w:szCs w:val="9"/>
              </w:rPr>
            </w:pPr>
          </w:p>
        </w:tc>
        <w:tc>
          <w:tcPr>
            <w:tcW w:w="840" w:type="dxa"/>
            <w:vMerge/>
            <w:tcBorders>
              <w:right w:val="single" w:sz="8" w:space="0" w:color="auto"/>
            </w:tcBorders>
            <w:vAlign w:val="bottom"/>
          </w:tcPr>
          <w:p w:rsidR="00B04988" w:rsidRDefault="00B04988">
            <w:pPr>
              <w:rPr>
                <w:sz w:val="9"/>
                <w:szCs w:val="9"/>
              </w:rPr>
            </w:pPr>
          </w:p>
        </w:tc>
        <w:tc>
          <w:tcPr>
            <w:tcW w:w="800" w:type="dxa"/>
            <w:vMerge/>
            <w:tcBorders>
              <w:right w:val="single" w:sz="8" w:space="0" w:color="auto"/>
            </w:tcBorders>
            <w:vAlign w:val="bottom"/>
          </w:tcPr>
          <w:p w:rsidR="00B04988" w:rsidRDefault="00B04988">
            <w:pPr>
              <w:rPr>
                <w:sz w:val="9"/>
                <w:szCs w:val="9"/>
              </w:rPr>
            </w:pPr>
          </w:p>
        </w:tc>
        <w:tc>
          <w:tcPr>
            <w:tcW w:w="840" w:type="dxa"/>
            <w:vMerge/>
            <w:tcBorders>
              <w:right w:val="single" w:sz="8" w:space="0" w:color="auto"/>
            </w:tcBorders>
            <w:vAlign w:val="bottom"/>
          </w:tcPr>
          <w:p w:rsidR="00B04988" w:rsidRDefault="00B04988">
            <w:pPr>
              <w:rPr>
                <w:sz w:val="9"/>
                <w:szCs w:val="9"/>
              </w:rPr>
            </w:pPr>
          </w:p>
        </w:tc>
        <w:tc>
          <w:tcPr>
            <w:tcW w:w="100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sets</w:t>
            </w:r>
          </w:p>
        </w:tc>
        <w:tc>
          <w:tcPr>
            <w:tcW w:w="0" w:type="dxa"/>
            <w:vAlign w:val="bottom"/>
          </w:tcPr>
          <w:p w:rsidR="00B04988" w:rsidRDefault="00B04988">
            <w:pPr>
              <w:rPr>
                <w:sz w:val="1"/>
                <w:szCs w:val="1"/>
              </w:rPr>
            </w:pPr>
          </w:p>
        </w:tc>
      </w:tr>
      <w:tr w:rsidR="00B04988">
        <w:trPr>
          <w:trHeight w:val="185"/>
        </w:trPr>
        <w:tc>
          <w:tcPr>
            <w:tcW w:w="116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&amp;</w:t>
            </w:r>
          </w:p>
        </w:tc>
        <w:tc>
          <w:tcPr>
            <w:tcW w:w="1040" w:type="dxa"/>
            <w:tcBorders>
              <w:right w:val="single" w:sz="8" w:space="0" w:color="auto"/>
            </w:tcBorders>
            <w:vAlign w:val="bottom"/>
          </w:tcPr>
          <w:p w:rsidR="00B04988" w:rsidRDefault="00B04988">
            <w:pPr>
              <w:rPr>
                <w:sz w:val="16"/>
                <w:szCs w:val="16"/>
              </w:rPr>
            </w:pPr>
          </w:p>
        </w:tc>
        <w:tc>
          <w:tcPr>
            <w:tcW w:w="760" w:type="dxa"/>
            <w:vMerge w:val="restart"/>
            <w:vAlign w:val="bottom"/>
          </w:tcPr>
          <w:p w:rsidR="00B04988" w:rsidRDefault="0049138E">
            <w:pPr>
              <w:ind w:left="160"/>
              <w:rPr>
                <w:sz w:val="20"/>
                <w:szCs w:val="20"/>
              </w:rPr>
            </w:pPr>
            <w:r>
              <w:rPr>
                <w:rFonts w:eastAsia="Times New Roman"/>
                <w:b/>
                <w:bCs/>
              </w:rPr>
              <w:t>weeks</w:t>
            </w:r>
          </w:p>
        </w:tc>
        <w:tc>
          <w:tcPr>
            <w:tcW w:w="160" w:type="dxa"/>
            <w:tcBorders>
              <w:right w:val="single" w:sz="8" w:space="0" w:color="auto"/>
            </w:tcBorders>
            <w:vAlign w:val="bottom"/>
          </w:tcPr>
          <w:p w:rsidR="00B04988" w:rsidRDefault="00B04988">
            <w:pPr>
              <w:rPr>
                <w:sz w:val="16"/>
                <w:szCs w:val="16"/>
              </w:rPr>
            </w:pPr>
          </w:p>
        </w:tc>
        <w:tc>
          <w:tcPr>
            <w:tcW w:w="840" w:type="dxa"/>
            <w:vMerge w:val="restart"/>
            <w:tcBorders>
              <w:right w:val="single" w:sz="8" w:space="0" w:color="auto"/>
            </w:tcBorders>
            <w:vAlign w:val="bottom"/>
          </w:tcPr>
          <w:p w:rsidR="00B04988" w:rsidRDefault="0049138E">
            <w:pPr>
              <w:ind w:left="120"/>
              <w:rPr>
                <w:sz w:val="20"/>
                <w:szCs w:val="20"/>
              </w:rPr>
            </w:pPr>
            <w:r>
              <w:rPr>
                <w:rFonts w:eastAsia="Times New Roman"/>
                <w:b/>
                <w:bCs/>
              </w:rPr>
              <w:t>weeks</w:t>
            </w:r>
          </w:p>
        </w:tc>
        <w:tc>
          <w:tcPr>
            <w:tcW w:w="80" w:type="dxa"/>
            <w:vAlign w:val="bottom"/>
          </w:tcPr>
          <w:p w:rsidR="00B04988" w:rsidRDefault="00B04988">
            <w:pPr>
              <w:rPr>
                <w:sz w:val="16"/>
                <w:szCs w:val="16"/>
              </w:rPr>
            </w:pPr>
          </w:p>
        </w:tc>
        <w:tc>
          <w:tcPr>
            <w:tcW w:w="780" w:type="dxa"/>
            <w:vMerge w:val="restart"/>
            <w:tcBorders>
              <w:right w:val="single" w:sz="8" w:space="0" w:color="auto"/>
            </w:tcBorders>
            <w:vAlign w:val="bottom"/>
          </w:tcPr>
          <w:p w:rsidR="00B04988" w:rsidRDefault="0049138E">
            <w:pPr>
              <w:ind w:left="60"/>
              <w:rPr>
                <w:sz w:val="20"/>
                <w:szCs w:val="20"/>
              </w:rPr>
            </w:pPr>
            <w:r>
              <w:rPr>
                <w:rFonts w:eastAsia="Times New Roman"/>
                <w:b/>
                <w:bCs/>
              </w:rPr>
              <w:t>weeks</w:t>
            </w:r>
          </w:p>
        </w:tc>
        <w:tc>
          <w:tcPr>
            <w:tcW w:w="840" w:type="dxa"/>
            <w:vMerge w:val="restart"/>
            <w:tcBorders>
              <w:right w:val="single" w:sz="8" w:space="0" w:color="auto"/>
            </w:tcBorders>
            <w:vAlign w:val="bottom"/>
          </w:tcPr>
          <w:p w:rsidR="00B04988" w:rsidRDefault="0049138E">
            <w:pPr>
              <w:ind w:left="120"/>
              <w:rPr>
                <w:sz w:val="20"/>
                <w:szCs w:val="20"/>
              </w:rPr>
            </w:pPr>
            <w:r>
              <w:rPr>
                <w:rFonts w:eastAsia="Times New Roman"/>
                <w:b/>
                <w:bCs/>
              </w:rPr>
              <w:t>weeks</w:t>
            </w: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weeks</w:t>
            </w:r>
          </w:p>
        </w:tc>
        <w:tc>
          <w:tcPr>
            <w:tcW w:w="840" w:type="dxa"/>
            <w:vMerge w:val="restart"/>
            <w:tcBorders>
              <w:right w:val="single" w:sz="8" w:space="0" w:color="auto"/>
            </w:tcBorders>
            <w:vAlign w:val="bottom"/>
          </w:tcPr>
          <w:p w:rsidR="00B04988" w:rsidRDefault="0049138E">
            <w:pPr>
              <w:ind w:left="120"/>
              <w:rPr>
                <w:sz w:val="20"/>
                <w:szCs w:val="20"/>
              </w:rPr>
            </w:pPr>
            <w:r>
              <w:rPr>
                <w:rFonts w:eastAsia="Times New Roman"/>
                <w:b/>
                <w:bCs/>
              </w:rPr>
              <w:t>weeks</w:t>
            </w:r>
          </w:p>
        </w:tc>
        <w:tc>
          <w:tcPr>
            <w:tcW w:w="1000" w:type="dxa"/>
            <w:vMerge/>
            <w:tcBorders>
              <w:right w:val="single" w:sz="8" w:space="0" w:color="auto"/>
            </w:tcBorders>
            <w:vAlign w:val="bottom"/>
          </w:tcPr>
          <w:p w:rsidR="00B04988" w:rsidRDefault="00B04988">
            <w:pPr>
              <w:rPr>
                <w:sz w:val="16"/>
                <w:szCs w:val="16"/>
              </w:rPr>
            </w:pPr>
          </w:p>
        </w:tc>
        <w:tc>
          <w:tcPr>
            <w:tcW w:w="0" w:type="dxa"/>
            <w:vAlign w:val="bottom"/>
          </w:tcPr>
          <w:p w:rsidR="00B04988" w:rsidRDefault="00B04988">
            <w:pPr>
              <w:rPr>
                <w:sz w:val="1"/>
                <w:szCs w:val="1"/>
              </w:rPr>
            </w:pPr>
          </w:p>
        </w:tc>
      </w:tr>
      <w:tr w:rsidR="00B04988">
        <w:trPr>
          <w:trHeight w:val="90"/>
        </w:trPr>
        <w:tc>
          <w:tcPr>
            <w:tcW w:w="1160" w:type="dxa"/>
            <w:vMerge/>
            <w:tcBorders>
              <w:left w:val="single" w:sz="8" w:space="0" w:color="auto"/>
              <w:right w:val="single" w:sz="8" w:space="0" w:color="auto"/>
            </w:tcBorders>
            <w:vAlign w:val="bottom"/>
          </w:tcPr>
          <w:p w:rsidR="00B04988" w:rsidRDefault="00B04988">
            <w:pPr>
              <w:rPr>
                <w:sz w:val="7"/>
                <w:szCs w:val="7"/>
              </w:rPr>
            </w:pPr>
          </w:p>
        </w:tc>
        <w:tc>
          <w:tcPr>
            <w:tcW w:w="1040" w:type="dxa"/>
            <w:tcBorders>
              <w:right w:val="single" w:sz="8" w:space="0" w:color="auto"/>
            </w:tcBorders>
            <w:vAlign w:val="bottom"/>
          </w:tcPr>
          <w:p w:rsidR="00B04988" w:rsidRDefault="00B04988">
            <w:pPr>
              <w:rPr>
                <w:sz w:val="7"/>
                <w:szCs w:val="7"/>
              </w:rPr>
            </w:pPr>
          </w:p>
        </w:tc>
        <w:tc>
          <w:tcPr>
            <w:tcW w:w="760" w:type="dxa"/>
            <w:vMerge/>
            <w:vAlign w:val="bottom"/>
          </w:tcPr>
          <w:p w:rsidR="00B04988" w:rsidRDefault="00B04988">
            <w:pPr>
              <w:rPr>
                <w:sz w:val="7"/>
                <w:szCs w:val="7"/>
              </w:rPr>
            </w:pPr>
          </w:p>
        </w:tc>
        <w:tc>
          <w:tcPr>
            <w:tcW w:w="160" w:type="dxa"/>
            <w:tcBorders>
              <w:right w:val="single" w:sz="8" w:space="0" w:color="auto"/>
            </w:tcBorders>
            <w:vAlign w:val="bottom"/>
          </w:tcPr>
          <w:p w:rsidR="00B04988" w:rsidRDefault="00B04988">
            <w:pPr>
              <w:rPr>
                <w:sz w:val="7"/>
                <w:szCs w:val="7"/>
              </w:rPr>
            </w:pPr>
          </w:p>
        </w:tc>
        <w:tc>
          <w:tcPr>
            <w:tcW w:w="840" w:type="dxa"/>
            <w:vMerge/>
            <w:tcBorders>
              <w:right w:val="single" w:sz="8" w:space="0" w:color="auto"/>
            </w:tcBorders>
            <w:vAlign w:val="bottom"/>
          </w:tcPr>
          <w:p w:rsidR="00B04988" w:rsidRDefault="00B04988">
            <w:pPr>
              <w:rPr>
                <w:sz w:val="7"/>
                <w:szCs w:val="7"/>
              </w:rPr>
            </w:pPr>
          </w:p>
        </w:tc>
        <w:tc>
          <w:tcPr>
            <w:tcW w:w="80" w:type="dxa"/>
            <w:vAlign w:val="bottom"/>
          </w:tcPr>
          <w:p w:rsidR="00B04988" w:rsidRDefault="00B04988">
            <w:pPr>
              <w:rPr>
                <w:sz w:val="7"/>
                <w:szCs w:val="7"/>
              </w:rPr>
            </w:pPr>
          </w:p>
        </w:tc>
        <w:tc>
          <w:tcPr>
            <w:tcW w:w="780" w:type="dxa"/>
            <w:vMerge/>
            <w:tcBorders>
              <w:right w:val="single" w:sz="8" w:space="0" w:color="auto"/>
            </w:tcBorders>
            <w:vAlign w:val="bottom"/>
          </w:tcPr>
          <w:p w:rsidR="00B04988" w:rsidRDefault="00B04988">
            <w:pPr>
              <w:rPr>
                <w:sz w:val="7"/>
                <w:szCs w:val="7"/>
              </w:rPr>
            </w:pPr>
          </w:p>
        </w:tc>
        <w:tc>
          <w:tcPr>
            <w:tcW w:w="840" w:type="dxa"/>
            <w:vMerge/>
            <w:tcBorders>
              <w:right w:val="single" w:sz="8" w:space="0" w:color="auto"/>
            </w:tcBorders>
            <w:vAlign w:val="bottom"/>
          </w:tcPr>
          <w:p w:rsidR="00B04988" w:rsidRDefault="00B04988">
            <w:pPr>
              <w:rPr>
                <w:sz w:val="7"/>
                <w:szCs w:val="7"/>
              </w:rPr>
            </w:pPr>
          </w:p>
        </w:tc>
        <w:tc>
          <w:tcPr>
            <w:tcW w:w="800" w:type="dxa"/>
            <w:vMerge/>
            <w:tcBorders>
              <w:right w:val="single" w:sz="8" w:space="0" w:color="auto"/>
            </w:tcBorders>
            <w:vAlign w:val="bottom"/>
          </w:tcPr>
          <w:p w:rsidR="00B04988" w:rsidRDefault="00B04988">
            <w:pPr>
              <w:rPr>
                <w:sz w:val="7"/>
                <w:szCs w:val="7"/>
              </w:rPr>
            </w:pPr>
          </w:p>
        </w:tc>
        <w:tc>
          <w:tcPr>
            <w:tcW w:w="840" w:type="dxa"/>
            <w:vMerge/>
            <w:tcBorders>
              <w:right w:val="single" w:sz="8" w:space="0" w:color="auto"/>
            </w:tcBorders>
            <w:vAlign w:val="bottom"/>
          </w:tcPr>
          <w:p w:rsidR="00B04988" w:rsidRDefault="00B04988">
            <w:pPr>
              <w:rPr>
                <w:sz w:val="7"/>
                <w:szCs w:val="7"/>
              </w:rPr>
            </w:pPr>
          </w:p>
        </w:tc>
        <w:tc>
          <w:tcPr>
            <w:tcW w:w="1000" w:type="dxa"/>
            <w:tcBorders>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290"/>
        </w:trPr>
        <w:tc>
          <w:tcPr>
            <w:tcW w:w="116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Thursday</w:t>
            </w:r>
          </w:p>
        </w:tc>
        <w:tc>
          <w:tcPr>
            <w:tcW w:w="1040" w:type="dxa"/>
            <w:tcBorders>
              <w:right w:val="single" w:sz="8" w:space="0" w:color="auto"/>
            </w:tcBorders>
            <w:vAlign w:val="bottom"/>
          </w:tcPr>
          <w:p w:rsidR="00B04988" w:rsidRDefault="00B04988">
            <w:pPr>
              <w:rPr>
                <w:sz w:val="24"/>
                <w:szCs w:val="24"/>
              </w:rPr>
            </w:pPr>
          </w:p>
        </w:tc>
        <w:tc>
          <w:tcPr>
            <w:tcW w:w="760" w:type="dxa"/>
            <w:vAlign w:val="bottom"/>
          </w:tcPr>
          <w:p w:rsidR="00B04988" w:rsidRDefault="00B04988">
            <w:pPr>
              <w:rPr>
                <w:sz w:val="24"/>
                <w:szCs w:val="24"/>
              </w:rPr>
            </w:pPr>
          </w:p>
        </w:tc>
        <w:tc>
          <w:tcPr>
            <w:tcW w:w="160" w:type="dxa"/>
            <w:tcBorders>
              <w:right w:val="single" w:sz="8" w:space="0" w:color="auto"/>
            </w:tcBorders>
            <w:vAlign w:val="bottom"/>
          </w:tcPr>
          <w:p w:rsidR="00B04988" w:rsidRDefault="00B04988">
            <w:pPr>
              <w:rPr>
                <w:sz w:val="24"/>
                <w:szCs w:val="24"/>
              </w:rPr>
            </w:pPr>
          </w:p>
        </w:tc>
        <w:tc>
          <w:tcPr>
            <w:tcW w:w="840" w:type="dxa"/>
            <w:tcBorders>
              <w:right w:val="single" w:sz="8" w:space="0" w:color="auto"/>
            </w:tcBorders>
            <w:vAlign w:val="bottom"/>
          </w:tcPr>
          <w:p w:rsidR="00B04988" w:rsidRDefault="00B04988">
            <w:pPr>
              <w:rPr>
                <w:sz w:val="24"/>
                <w:szCs w:val="24"/>
              </w:rPr>
            </w:pPr>
          </w:p>
        </w:tc>
        <w:tc>
          <w:tcPr>
            <w:tcW w:w="80" w:type="dxa"/>
            <w:vAlign w:val="bottom"/>
          </w:tcPr>
          <w:p w:rsidR="00B04988" w:rsidRDefault="00B04988">
            <w:pPr>
              <w:rPr>
                <w:sz w:val="24"/>
                <w:szCs w:val="24"/>
              </w:rPr>
            </w:pPr>
          </w:p>
        </w:tc>
        <w:tc>
          <w:tcPr>
            <w:tcW w:w="780" w:type="dxa"/>
            <w:tcBorders>
              <w:right w:val="single" w:sz="8" w:space="0" w:color="auto"/>
            </w:tcBorders>
            <w:vAlign w:val="bottom"/>
          </w:tcPr>
          <w:p w:rsidR="00B04988" w:rsidRDefault="00B04988">
            <w:pPr>
              <w:rPr>
                <w:sz w:val="24"/>
                <w:szCs w:val="24"/>
              </w:rPr>
            </w:pPr>
          </w:p>
        </w:tc>
        <w:tc>
          <w:tcPr>
            <w:tcW w:w="840" w:type="dxa"/>
            <w:tcBorders>
              <w:righ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840" w:type="dxa"/>
            <w:tcBorders>
              <w:right w:val="single" w:sz="8" w:space="0" w:color="auto"/>
            </w:tcBorders>
            <w:vAlign w:val="bottom"/>
          </w:tcPr>
          <w:p w:rsidR="00B04988" w:rsidRDefault="00B04988">
            <w:pPr>
              <w:rPr>
                <w:sz w:val="24"/>
                <w:szCs w:val="24"/>
              </w:rPr>
            </w:pPr>
          </w:p>
        </w:tc>
        <w:tc>
          <w:tcPr>
            <w:tcW w:w="1000" w:type="dxa"/>
            <w:tcBorders>
              <w:right w:val="single" w:sz="8" w:space="0" w:color="auto"/>
            </w:tcBorders>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64"/>
        </w:trPr>
        <w:tc>
          <w:tcPr>
            <w:tcW w:w="116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760" w:type="dxa"/>
            <w:tcBorders>
              <w:bottom w:val="single" w:sz="8" w:space="0" w:color="auto"/>
            </w:tcBorders>
            <w:vAlign w:val="bottom"/>
          </w:tcPr>
          <w:p w:rsidR="00B04988" w:rsidRDefault="00B04988">
            <w:pPr>
              <w:rPr>
                <w:sz w:val="5"/>
                <w:szCs w:val="5"/>
              </w:rPr>
            </w:pPr>
          </w:p>
        </w:tc>
        <w:tc>
          <w:tcPr>
            <w:tcW w:w="16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80" w:type="dxa"/>
            <w:tcBorders>
              <w:bottom w:val="single" w:sz="8" w:space="0" w:color="auto"/>
            </w:tcBorders>
            <w:vAlign w:val="bottom"/>
          </w:tcPr>
          <w:p w:rsidR="00B04988" w:rsidRDefault="00B04988">
            <w:pPr>
              <w:rPr>
                <w:sz w:val="5"/>
                <w:szCs w:val="5"/>
              </w:rPr>
            </w:pPr>
          </w:p>
        </w:tc>
        <w:tc>
          <w:tcPr>
            <w:tcW w:w="78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10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46"/>
        </w:trPr>
        <w:tc>
          <w:tcPr>
            <w:tcW w:w="116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Zig-zag</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9"/>
              </w:rPr>
              <w:t>40 m X</w:t>
            </w:r>
          </w:p>
        </w:tc>
        <w:tc>
          <w:tcPr>
            <w:tcW w:w="760" w:type="dxa"/>
            <w:vMerge w:val="restart"/>
            <w:vAlign w:val="bottom"/>
          </w:tcPr>
          <w:p w:rsidR="00B04988" w:rsidRDefault="0049138E">
            <w:pPr>
              <w:ind w:left="10"/>
              <w:jc w:val="center"/>
              <w:rPr>
                <w:sz w:val="20"/>
                <w:szCs w:val="20"/>
              </w:rPr>
            </w:pPr>
            <w:r>
              <w:rPr>
                <w:rFonts w:eastAsia="Times New Roman"/>
              </w:rPr>
              <w:t>2</w:t>
            </w:r>
          </w:p>
        </w:tc>
        <w:tc>
          <w:tcPr>
            <w:tcW w:w="160" w:type="dxa"/>
            <w:tcBorders>
              <w:right w:val="single" w:sz="8" w:space="0" w:color="auto"/>
            </w:tcBorders>
            <w:vAlign w:val="bottom"/>
          </w:tcPr>
          <w:p w:rsidR="00B04988" w:rsidRDefault="00B04988">
            <w:pPr>
              <w:rPr>
                <w:sz w:val="24"/>
                <w:szCs w:val="24"/>
              </w:rPr>
            </w:pP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rPr>
              <w:t>4</w:t>
            </w:r>
          </w:p>
        </w:tc>
        <w:tc>
          <w:tcPr>
            <w:tcW w:w="80" w:type="dxa"/>
            <w:vAlign w:val="bottom"/>
          </w:tcPr>
          <w:p w:rsidR="00B04988" w:rsidRDefault="00B04988">
            <w:pPr>
              <w:rPr>
                <w:sz w:val="24"/>
                <w:szCs w:val="24"/>
              </w:rPr>
            </w:pPr>
          </w:p>
        </w:tc>
        <w:tc>
          <w:tcPr>
            <w:tcW w:w="780" w:type="dxa"/>
            <w:vMerge w:val="restart"/>
            <w:tcBorders>
              <w:right w:val="single" w:sz="8" w:space="0" w:color="auto"/>
            </w:tcBorders>
            <w:vAlign w:val="bottom"/>
          </w:tcPr>
          <w:p w:rsidR="00B04988" w:rsidRDefault="0049138E">
            <w:pPr>
              <w:ind w:right="10"/>
              <w:jc w:val="center"/>
              <w:rPr>
                <w:sz w:val="20"/>
                <w:szCs w:val="20"/>
              </w:rPr>
            </w:pPr>
            <w:r>
              <w:rPr>
                <w:rFonts w:eastAsia="Times New Roman"/>
                <w:w w:val="90"/>
              </w:rPr>
              <w:t>6</w:t>
            </w: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rPr>
              <w:t>1</w:t>
            </w: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0"/>
              </w:rPr>
              <w:t>2</w:t>
            </w: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w w:val="90"/>
              </w:rPr>
              <w:t>3</w:t>
            </w:r>
          </w:p>
        </w:tc>
        <w:tc>
          <w:tcPr>
            <w:tcW w:w="1000" w:type="dxa"/>
            <w:vMerge w:val="restart"/>
            <w:tcBorders>
              <w:right w:val="single" w:sz="8" w:space="0" w:color="auto"/>
            </w:tcBorders>
            <w:vAlign w:val="bottom"/>
          </w:tcPr>
          <w:p w:rsidR="00B04988" w:rsidRDefault="0049138E">
            <w:pPr>
              <w:jc w:val="center"/>
              <w:rPr>
                <w:sz w:val="20"/>
                <w:szCs w:val="20"/>
              </w:rPr>
            </w:pPr>
            <w:r>
              <w:rPr>
                <w:rFonts w:eastAsia="Times New Roman"/>
                <w:w w:val="99"/>
              </w:rPr>
              <w:t>4 -7 min</w:t>
            </w:r>
          </w:p>
        </w:tc>
        <w:tc>
          <w:tcPr>
            <w:tcW w:w="0" w:type="dxa"/>
            <w:vAlign w:val="bottom"/>
          </w:tcPr>
          <w:p w:rsidR="00B04988" w:rsidRDefault="00B04988">
            <w:pPr>
              <w:rPr>
                <w:sz w:val="1"/>
                <w:szCs w:val="1"/>
              </w:rPr>
            </w:pPr>
          </w:p>
        </w:tc>
      </w:tr>
      <w:tr w:rsidR="00B04988">
        <w:trPr>
          <w:trHeight w:val="158"/>
        </w:trPr>
        <w:tc>
          <w:tcPr>
            <w:tcW w:w="116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dribbling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rPr>
              <w:t>20m</w:t>
            </w:r>
          </w:p>
        </w:tc>
        <w:tc>
          <w:tcPr>
            <w:tcW w:w="760" w:type="dxa"/>
            <w:vMerge/>
            <w:vAlign w:val="bottom"/>
          </w:tcPr>
          <w:p w:rsidR="00B04988" w:rsidRDefault="00B04988">
            <w:pPr>
              <w:rPr>
                <w:sz w:val="13"/>
                <w:szCs w:val="13"/>
              </w:rPr>
            </w:pPr>
          </w:p>
        </w:tc>
        <w:tc>
          <w:tcPr>
            <w:tcW w:w="160" w:type="dxa"/>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80" w:type="dxa"/>
            <w:vAlign w:val="bottom"/>
          </w:tcPr>
          <w:p w:rsidR="00B04988" w:rsidRDefault="00B04988">
            <w:pPr>
              <w:rPr>
                <w:sz w:val="13"/>
                <w:szCs w:val="13"/>
              </w:rPr>
            </w:pPr>
          </w:p>
        </w:tc>
        <w:tc>
          <w:tcPr>
            <w:tcW w:w="780" w:type="dxa"/>
            <w:vMerge/>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800" w:type="dxa"/>
            <w:vMerge/>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1000" w:type="dxa"/>
            <w:vMerge/>
            <w:tcBorders>
              <w:right w:val="single" w:sz="8" w:space="0" w:color="auto"/>
            </w:tcBorders>
            <w:vAlign w:val="bottom"/>
          </w:tcPr>
          <w:p w:rsidR="00B04988" w:rsidRDefault="00B04988">
            <w:pPr>
              <w:rPr>
                <w:sz w:val="13"/>
                <w:szCs w:val="13"/>
              </w:rPr>
            </w:pPr>
          </w:p>
        </w:tc>
        <w:tc>
          <w:tcPr>
            <w:tcW w:w="0" w:type="dxa"/>
            <w:vAlign w:val="bottom"/>
          </w:tcPr>
          <w:p w:rsidR="00B04988" w:rsidRDefault="00B04988">
            <w:pPr>
              <w:rPr>
                <w:sz w:val="1"/>
                <w:szCs w:val="1"/>
              </w:rPr>
            </w:pPr>
          </w:p>
        </w:tc>
      </w:tr>
      <w:tr w:rsidR="00B04988">
        <w:trPr>
          <w:trHeight w:val="127"/>
        </w:trPr>
        <w:tc>
          <w:tcPr>
            <w:tcW w:w="1160" w:type="dxa"/>
            <w:vMerge/>
            <w:tcBorders>
              <w:left w:val="single" w:sz="8" w:space="0" w:color="auto"/>
              <w:right w:val="single" w:sz="8" w:space="0" w:color="auto"/>
            </w:tcBorders>
            <w:vAlign w:val="bottom"/>
          </w:tcPr>
          <w:p w:rsidR="00B04988" w:rsidRDefault="00B04988">
            <w:pPr>
              <w:rPr>
                <w:sz w:val="11"/>
                <w:szCs w:val="11"/>
              </w:rPr>
            </w:pPr>
          </w:p>
        </w:tc>
        <w:tc>
          <w:tcPr>
            <w:tcW w:w="1040" w:type="dxa"/>
            <w:vMerge/>
            <w:tcBorders>
              <w:right w:val="single" w:sz="8" w:space="0" w:color="auto"/>
            </w:tcBorders>
            <w:vAlign w:val="bottom"/>
          </w:tcPr>
          <w:p w:rsidR="00B04988" w:rsidRDefault="00B04988">
            <w:pPr>
              <w:rPr>
                <w:sz w:val="11"/>
                <w:szCs w:val="11"/>
              </w:rPr>
            </w:pPr>
          </w:p>
        </w:tc>
        <w:tc>
          <w:tcPr>
            <w:tcW w:w="760" w:type="dxa"/>
            <w:vAlign w:val="bottom"/>
          </w:tcPr>
          <w:p w:rsidR="00B04988" w:rsidRDefault="00B04988">
            <w:pPr>
              <w:rPr>
                <w:sz w:val="11"/>
                <w:szCs w:val="11"/>
              </w:rPr>
            </w:pPr>
          </w:p>
        </w:tc>
        <w:tc>
          <w:tcPr>
            <w:tcW w:w="160" w:type="dxa"/>
            <w:tcBorders>
              <w:right w:val="single" w:sz="8" w:space="0" w:color="auto"/>
            </w:tcBorders>
            <w:vAlign w:val="bottom"/>
          </w:tcPr>
          <w:p w:rsidR="00B04988" w:rsidRDefault="00B04988">
            <w:pPr>
              <w:rPr>
                <w:sz w:val="11"/>
                <w:szCs w:val="11"/>
              </w:rPr>
            </w:pPr>
          </w:p>
        </w:tc>
        <w:tc>
          <w:tcPr>
            <w:tcW w:w="840" w:type="dxa"/>
            <w:tcBorders>
              <w:right w:val="single" w:sz="8" w:space="0" w:color="auto"/>
            </w:tcBorders>
            <w:vAlign w:val="bottom"/>
          </w:tcPr>
          <w:p w:rsidR="00B04988" w:rsidRDefault="00B04988">
            <w:pPr>
              <w:rPr>
                <w:sz w:val="11"/>
                <w:szCs w:val="11"/>
              </w:rPr>
            </w:pPr>
          </w:p>
        </w:tc>
        <w:tc>
          <w:tcPr>
            <w:tcW w:w="80" w:type="dxa"/>
            <w:vAlign w:val="bottom"/>
          </w:tcPr>
          <w:p w:rsidR="00B04988" w:rsidRDefault="00B04988">
            <w:pPr>
              <w:rPr>
                <w:sz w:val="11"/>
                <w:szCs w:val="11"/>
              </w:rPr>
            </w:pPr>
          </w:p>
        </w:tc>
        <w:tc>
          <w:tcPr>
            <w:tcW w:w="780" w:type="dxa"/>
            <w:tcBorders>
              <w:right w:val="single" w:sz="8" w:space="0" w:color="auto"/>
            </w:tcBorders>
            <w:vAlign w:val="bottom"/>
          </w:tcPr>
          <w:p w:rsidR="00B04988" w:rsidRDefault="00B04988">
            <w:pPr>
              <w:rPr>
                <w:sz w:val="11"/>
                <w:szCs w:val="11"/>
              </w:rPr>
            </w:pPr>
          </w:p>
        </w:tc>
        <w:tc>
          <w:tcPr>
            <w:tcW w:w="840" w:type="dxa"/>
            <w:tcBorders>
              <w:right w:val="single" w:sz="8" w:space="0" w:color="auto"/>
            </w:tcBorders>
            <w:vAlign w:val="bottom"/>
          </w:tcPr>
          <w:p w:rsidR="00B04988" w:rsidRDefault="00B04988">
            <w:pPr>
              <w:rPr>
                <w:sz w:val="11"/>
                <w:szCs w:val="11"/>
              </w:rPr>
            </w:pPr>
          </w:p>
        </w:tc>
        <w:tc>
          <w:tcPr>
            <w:tcW w:w="800" w:type="dxa"/>
            <w:tcBorders>
              <w:right w:val="single" w:sz="8" w:space="0" w:color="auto"/>
            </w:tcBorders>
            <w:vAlign w:val="bottom"/>
          </w:tcPr>
          <w:p w:rsidR="00B04988" w:rsidRDefault="00B04988">
            <w:pPr>
              <w:rPr>
                <w:sz w:val="11"/>
                <w:szCs w:val="11"/>
              </w:rPr>
            </w:pPr>
          </w:p>
        </w:tc>
        <w:tc>
          <w:tcPr>
            <w:tcW w:w="840" w:type="dxa"/>
            <w:tcBorders>
              <w:right w:val="single" w:sz="8" w:space="0" w:color="auto"/>
            </w:tcBorders>
            <w:vAlign w:val="bottom"/>
          </w:tcPr>
          <w:p w:rsidR="00B04988" w:rsidRDefault="00B04988">
            <w:pPr>
              <w:rPr>
                <w:sz w:val="11"/>
                <w:szCs w:val="11"/>
              </w:rPr>
            </w:pPr>
          </w:p>
        </w:tc>
        <w:tc>
          <w:tcPr>
            <w:tcW w:w="1000" w:type="dxa"/>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64"/>
        </w:trPr>
        <w:tc>
          <w:tcPr>
            <w:tcW w:w="116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760" w:type="dxa"/>
            <w:tcBorders>
              <w:bottom w:val="single" w:sz="8" w:space="0" w:color="auto"/>
            </w:tcBorders>
            <w:vAlign w:val="bottom"/>
          </w:tcPr>
          <w:p w:rsidR="00B04988" w:rsidRDefault="00B04988">
            <w:pPr>
              <w:rPr>
                <w:sz w:val="5"/>
                <w:szCs w:val="5"/>
              </w:rPr>
            </w:pPr>
          </w:p>
        </w:tc>
        <w:tc>
          <w:tcPr>
            <w:tcW w:w="16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80" w:type="dxa"/>
            <w:tcBorders>
              <w:bottom w:val="single" w:sz="8" w:space="0" w:color="auto"/>
            </w:tcBorders>
            <w:vAlign w:val="bottom"/>
          </w:tcPr>
          <w:p w:rsidR="00B04988" w:rsidRDefault="00B04988">
            <w:pPr>
              <w:rPr>
                <w:sz w:val="5"/>
                <w:szCs w:val="5"/>
              </w:rPr>
            </w:pPr>
          </w:p>
        </w:tc>
        <w:tc>
          <w:tcPr>
            <w:tcW w:w="78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10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46"/>
        </w:trPr>
        <w:tc>
          <w:tcPr>
            <w:tcW w:w="116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rPr>
              <w:t>Two men</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9"/>
              </w:rPr>
              <w:t>40 m X</w:t>
            </w:r>
          </w:p>
        </w:tc>
        <w:tc>
          <w:tcPr>
            <w:tcW w:w="760" w:type="dxa"/>
            <w:vMerge w:val="restart"/>
            <w:vAlign w:val="bottom"/>
          </w:tcPr>
          <w:p w:rsidR="00B04988" w:rsidRDefault="0049138E">
            <w:pPr>
              <w:ind w:left="10"/>
              <w:jc w:val="center"/>
              <w:rPr>
                <w:sz w:val="20"/>
                <w:szCs w:val="20"/>
              </w:rPr>
            </w:pPr>
            <w:r>
              <w:rPr>
                <w:rFonts w:eastAsia="Times New Roman"/>
              </w:rPr>
              <w:t>2</w:t>
            </w:r>
          </w:p>
        </w:tc>
        <w:tc>
          <w:tcPr>
            <w:tcW w:w="160" w:type="dxa"/>
            <w:tcBorders>
              <w:right w:val="single" w:sz="8" w:space="0" w:color="auto"/>
            </w:tcBorders>
            <w:vAlign w:val="bottom"/>
          </w:tcPr>
          <w:p w:rsidR="00B04988" w:rsidRDefault="00B04988">
            <w:pPr>
              <w:rPr>
                <w:sz w:val="24"/>
                <w:szCs w:val="24"/>
              </w:rPr>
            </w:pP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rPr>
              <w:t>6</w:t>
            </w:r>
          </w:p>
        </w:tc>
        <w:tc>
          <w:tcPr>
            <w:tcW w:w="80" w:type="dxa"/>
            <w:vAlign w:val="bottom"/>
          </w:tcPr>
          <w:p w:rsidR="00B04988" w:rsidRDefault="00B04988">
            <w:pPr>
              <w:rPr>
                <w:sz w:val="24"/>
                <w:szCs w:val="24"/>
              </w:rPr>
            </w:pPr>
          </w:p>
        </w:tc>
        <w:tc>
          <w:tcPr>
            <w:tcW w:w="780" w:type="dxa"/>
            <w:vMerge w:val="restart"/>
            <w:tcBorders>
              <w:right w:val="single" w:sz="8" w:space="0" w:color="auto"/>
            </w:tcBorders>
            <w:vAlign w:val="bottom"/>
          </w:tcPr>
          <w:p w:rsidR="00B04988" w:rsidRDefault="0049138E">
            <w:pPr>
              <w:ind w:right="10"/>
              <w:jc w:val="center"/>
              <w:rPr>
                <w:sz w:val="20"/>
                <w:szCs w:val="20"/>
              </w:rPr>
            </w:pPr>
            <w:r>
              <w:rPr>
                <w:rFonts w:eastAsia="Times New Roman"/>
                <w:w w:val="90"/>
              </w:rPr>
              <w:t>8</w:t>
            </w: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rPr>
              <w:t>1</w:t>
            </w: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0"/>
              </w:rPr>
              <w:t>2</w:t>
            </w: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w w:val="90"/>
              </w:rPr>
              <w:t>3</w:t>
            </w:r>
          </w:p>
        </w:tc>
        <w:tc>
          <w:tcPr>
            <w:tcW w:w="1000" w:type="dxa"/>
            <w:vMerge w:val="restart"/>
            <w:tcBorders>
              <w:right w:val="single" w:sz="8" w:space="0" w:color="auto"/>
            </w:tcBorders>
            <w:vAlign w:val="bottom"/>
          </w:tcPr>
          <w:p w:rsidR="00B04988" w:rsidRDefault="0049138E">
            <w:pPr>
              <w:jc w:val="center"/>
              <w:rPr>
                <w:sz w:val="20"/>
                <w:szCs w:val="20"/>
              </w:rPr>
            </w:pPr>
            <w:r>
              <w:rPr>
                <w:rFonts w:eastAsia="Times New Roman"/>
                <w:w w:val="99"/>
              </w:rPr>
              <w:t>4 -7 min</w:t>
            </w:r>
          </w:p>
        </w:tc>
        <w:tc>
          <w:tcPr>
            <w:tcW w:w="0" w:type="dxa"/>
            <w:vAlign w:val="bottom"/>
          </w:tcPr>
          <w:p w:rsidR="00B04988" w:rsidRDefault="00B04988">
            <w:pPr>
              <w:rPr>
                <w:sz w:val="1"/>
                <w:szCs w:val="1"/>
              </w:rPr>
            </w:pPr>
          </w:p>
        </w:tc>
      </w:tr>
      <w:tr w:rsidR="00B04988">
        <w:trPr>
          <w:trHeight w:val="160"/>
        </w:trPr>
        <w:tc>
          <w:tcPr>
            <w:tcW w:w="116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rPr>
              <w:t>pass</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rPr>
              <w:t>20m</w:t>
            </w:r>
          </w:p>
        </w:tc>
        <w:tc>
          <w:tcPr>
            <w:tcW w:w="760" w:type="dxa"/>
            <w:vMerge/>
            <w:vAlign w:val="bottom"/>
          </w:tcPr>
          <w:p w:rsidR="00B04988" w:rsidRDefault="00B04988">
            <w:pPr>
              <w:rPr>
                <w:sz w:val="13"/>
                <w:szCs w:val="13"/>
              </w:rPr>
            </w:pPr>
          </w:p>
        </w:tc>
        <w:tc>
          <w:tcPr>
            <w:tcW w:w="160" w:type="dxa"/>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80" w:type="dxa"/>
            <w:vAlign w:val="bottom"/>
          </w:tcPr>
          <w:p w:rsidR="00B04988" w:rsidRDefault="00B04988">
            <w:pPr>
              <w:rPr>
                <w:sz w:val="13"/>
                <w:szCs w:val="13"/>
              </w:rPr>
            </w:pPr>
          </w:p>
        </w:tc>
        <w:tc>
          <w:tcPr>
            <w:tcW w:w="780" w:type="dxa"/>
            <w:vMerge/>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800" w:type="dxa"/>
            <w:vMerge/>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1000" w:type="dxa"/>
            <w:vMerge/>
            <w:tcBorders>
              <w:right w:val="single" w:sz="8" w:space="0" w:color="auto"/>
            </w:tcBorders>
            <w:vAlign w:val="bottom"/>
          </w:tcPr>
          <w:p w:rsidR="00B04988" w:rsidRDefault="00B04988">
            <w:pPr>
              <w:rPr>
                <w:sz w:val="13"/>
                <w:szCs w:val="13"/>
              </w:rPr>
            </w:pPr>
          </w:p>
        </w:tc>
        <w:tc>
          <w:tcPr>
            <w:tcW w:w="0" w:type="dxa"/>
            <w:vAlign w:val="bottom"/>
          </w:tcPr>
          <w:p w:rsidR="00B04988" w:rsidRDefault="00B04988">
            <w:pPr>
              <w:rPr>
                <w:sz w:val="1"/>
                <w:szCs w:val="1"/>
              </w:rPr>
            </w:pPr>
          </w:p>
        </w:tc>
      </w:tr>
      <w:tr w:rsidR="00B04988">
        <w:trPr>
          <w:trHeight w:val="126"/>
        </w:trPr>
        <w:tc>
          <w:tcPr>
            <w:tcW w:w="1160" w:type="dxa"/>
            <w:vMerge/>
            <w:tcBorders>
              <w:left w:val="single" w:sz="8" w:space="0" w:color="auto"/>
              <w:right w:val="single" w:sz="8" w:space="0" w:color="auto"/>
            </w:tcBorders>
            <w:vAlign w:val="bottom"/>
          </w:tcPr>
          <w:p w:rsidR="00B04988" w:rsidRDefault="00B04988">
            <w:pPr>
              <w:rPr>
                <w:sz w:val="10"/>
                <w:szCs w:val="10"/>
              </w:rPr>
            </w:pPr>
          </w:p>
        </w:tc>
        <w:tc>
          <w:tcPr>
            <w:tcW w:w="1040" w:type="dxa"/>
            <w:vMerge/>
            <w:tcBorders>
              <w:right w:val="single" w:sz="8" w:space="0" w:color="auto"/>
            </w:tcBorders>
            <w:vAlign w:val="bottom"/>
          </w:tcPr>
          <w:p w:rsidR="00B04988" w:rsidRDefault="00B04988">
            <w:pPr>
              <w:rPr>
                <w:sz w:val="10"/>
                <w:szCs w:val="10"/>
              </w:rPr>
            </w:pPr>
          </w:p>
        </w:tc>
        <w:tc>
          <w:tcPr>
            <w:tcW w:w="760" w:type="dxa"/>
            <w:vAlign w:val="bottom"/>
          </w:tcPr>
          <w:p w:rsidR="00B04988" w:rsidRDefault="00B04988">
            <w:pPr>
              <w:rPr>
                <w:sz w:val="10"/>
                <w:szCs w:val="10"/>
              </w:rPr>
            </w:pPr>
          </w:p>
        </w:tc>
        <w:tc>
          <w:tcPr>
            <w:tcW w:w="16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80" w:type="dxa"/>
            <w:vAlign w:val="bottom"/>
          </w:tcPr>
          <w:p w:rsidR="00B04988" w:rsidRDefault="00B04988">
            <w:pPr>
              <w:rPr>
                <w:sz w:val="10"/>
                <w:szCs w:val="10"/>
              </w:rPr>
            </w:pPr>
          </w:p>
        </w:tc>
        <w:tc>
          <w:tcPr>
            <w:tcW w:w="78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80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1000" w:type="dxa"/>
            <w:tcBorders>
              <w:right w:val="single" w:sz="8" w:space="0" w:color="auto"/>
            </w:tcBorders>
            <w:vAlign w:val="bottom"/>
          </w:tcPr>
          <w:p w:rsidR="00B04988" w:rsidRDefault="00B04988">
            <w:pPr>
              <w:rPr>
                <w:sz w:val="10"/>
                <w:szCs w:val="10"/>
              </w:rPr>
            </w:pPr>
          </w:p>
        </w:tc>
        <w:tc>
          <w:tcPr>
            <w:tcW w:w="0" w:type="dxa"/>
            <w:vAlign w:val="bottom"/>
          </w:tcPr>
          <w:p w:rsidR="00B04988" w:rsidRDefault="00B04988">
            <w:pPr>
              <w:rPr>
                <w:sz w:val="1"/>
                <w:szCs w:val="1"/>
              </w:rPr>
            </w:pPr>
          </w:p>
        </w:tc>
      </w:tr>
      <w:tr w:rsidR="00B04988">
        <w:trPr>
          <w:trHeight w:val="65"/>
        </w:trPr>
        <w:tc>
          <w:tcPr>
            <w:tcW w:w="116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760" w:type="dxa"/>
            <w:tcBorders>
              <w:bottom w:val="single" w:sz="8" w:space="0" w:color="auto"/>
            </w:tcBorders>
            <w:vAlign w:val="bottom"/>
          </w:tcPr>
          <w:p w:rsidR="00B04988" w:rsidRDefault="00B04988">
            <w:pPr>
              <w:rPr>
                <w:sz w:val="5"/>
                <w:szCs w:val="5"/>
              </w:rPr>
            </w:pPr>
          </w:p>
        </w:tc>
        <w:tc>
          <w:tcPr>
            <w:tcW w:w="16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80" w:type="dxa"/>
            <w:tcBorders>
              <w:bottom w:val="single" w:sz="8" w:space="0" w:color="auto"/>
            </w:tcBorders>
            <w:vAlign w:val="bottom"/>
          </w:tcPr>
          <w:p w:rsidR="00B04988" w:rsidRDefault="00B04988">
            <w:pPr>
              <w:rPr>
                <w:sz w:val="5"/>
                <w:szCs w:val="5"/>
              </w:rPr>
            </w:pPr>
          </w:p>
        </w:tc>
        <w:tc>
          <w:tcPr>
            <w:tcW w:w="78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10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46"/>
        </w:trPr>
        <w:tc>
          <w:tcPr>
            <w:tcW w:w="116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rPr>
              <w:t>Three</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9"/>
              </w:rPr>
              <w:t>40 m X</w:t>
            </w:r>
          </w:p>
        </w:tc>
        <w:tc>
          <w:tcPr>
            <w:tcW w:w="760" w:type="dxa"/>
            <w:vMerge w:val="restart"/>
            <w:vAlign w:val="bottom"/>
          </w:tcPr>
          <w:p w:rsidR="00B04988" w:rsidRDefault="0049138E">
            <w:pPr>
              <w:ind w:left="10"/>
              <w:jc w:val="center"/>
              <w:rPr>
                <w:sz w:val="20"/>
                <w:szCs w:val="20"/>
              </w:rPr>
            </w:pPr>
            <w:r>
              <w:rPr>
                <w:rFonts w:eastAsia="Times New Roman"/>
              </w:rPr>
              <w:t>2</w:t>
            </w:r>
          </w:p>
        </w:tc>
        <w:tc>
          <w:tcPr>
            <w:tcW w:w="160" w:type="dxa"/>
            <w:tcBorders>
              <w:right w:val="single" w:sz="8" w:space="0" w:color="auto"/>
            </w:tcBorders>
            <w:vAlign w:val="bottom"/>
          </w:tcPr>
          <w:p w:rsidR="00B04988" w:rsidRDefault="00B04988">
            <w:pPr>
              <w:rPr>
                <w:sz w:val="24"/>
                <w:szCs w:val="24"/>
              </w:rPr>
            </w:pP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rPr>
              <w:t>6</w:t>
            </w:r>
          </w:p>
        </w:tc>
        <w:tc>
          <w:tcPr>
            <w:tcW w:w="80" w:type="dxa"/>
            <w:vAlign w:val="bottom"/>
          </w:tcPr>
          <w:p w:rsidR="00B04988" w:rsidRDefault="00B04988">
            <w:pPr>
              <w:rPr>
                <w:sz w:val="24"/>
                <w:szCs w:val="24"/>
              </w:rPr>
            </w:pPr>
          </w:p>
        </w:tc>
        <w:tc>
          <w:tcPr>
            <w:tcW w:w="780" w:type="dxa"/>
            <w:vMerge w:val="restart"/>
            <w:tcBorders>
              <w:right w:val="single" w:sz="8" w:space="0" w:color="auto"/>
            </w:tcBorders>
            <w:vAlign w:val="bottom"/>
          </w:tcPr>
          <w:p w:rsidR="00B04988" w:rsidRDefault="0049138E">
            <w:pPr>
              <w:ind w:right="10"/>
              <w:jc w:val="center"/>
              <w:rPr>
                <w:sz w:val="20"/>
                <w:szCs w:val="20"/>
              </w:rPr>
            </w:pPr>
            <w:r>
              <w:rPr>
                <w:rFonts w:eastAsia="Times New Roman"/>
                <w:w w:val="90"/>
              </w:rPr>
              <w:t>8</w:t>
            </w: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rPr>
              <w:t>1</w:t>
            </w: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0"/>
              </w:rPr>
              <w:t>2</w:t>
            </w:r>
          </w:p>
        </w:tc>
        <w:tc>
          <w:tcPr>
            <w:tcW w:w="840" w:type="dxa"/>
            <w:vMerge w:val="restart"/>
            <w:tcBorders>
              <w:right w:val="single" w:sz="8" w:space="0" w:color="auto"/>
            </w:tcBorders>
            <w:vAlign w:val="bottom"/>
          </w:tcPr>
          <w:p w:rsidR="00B04988" w:rsidRDefault="0049138E">
            <w:pPr>
              <w:jc w:val="center"/>
              <w:rPr>
                <w:sz w:val="20"/>
                <w:szCs w:val="20"/>
              </w:rPr>
            </w:pPr>
            <w:r>
              <w:rPr>
                <w:rFonts w:eastAsia="Times New Roman"/>
                <w:w w:val="90"/>
              </w:rPr>
              <w:t>3</w:t>
            </w:r>
          </w:p>
        </w:tc>
        <w:tc>
          <w:tcPr>
            <w:tcW w:w="1000" w:type="dxa"/>
            <w:vMerge w:val="restart"/>
            <w:tcBorders>
              <w:right w:val="single" w:sz="8" w:space="0" w:color="auto"/>
            </w:tcBorders>
            <w:vAlign w:val="bottom"/>
          </w:tcPr>
          <w:p w:rsidR="00B04988" w:rsidRDefault="0049138E">
            <w:pPr>
              <w:jc w:val="center"/>
              <w:rPr>
                <w:sz w:val="20"/>
                <w:szCs w:val="20"/>
              </w:rPr>
            </w:pPr>
            <w:r>
              <w:rPr>
                <w:rFonts w:eastAsia="Times New Roman"/>
                <w:w w:val="99"/>
              </w:rPr>
              <w:t>4 -7 min</w:t>
            </w:r>
          </w:p>
        </w:tc>
        <w:tc>
          <w:tcPr>
            <w:tcW w:w="0" w:type="dxa"/>
            <w:vAlign w:val="bottom"/>
          </w:tcPr>
          <w:p w:rsidR="00B04988" w:rsidRDefault="00B04988">
            <w:pPr>
              <w:rPr>
                <w:sz w:val="1"/>
                <w:szCs w:val="1"/>
              </w:rPr>
            </w:pPr>
          </w:p>
        </w:tc>
      </w:tr>
      <w:tr w:rsidR="00B04988">
        <w:trPr>
          <w:trHeight w:val="160"/>
        </w:trPr>
        <w:tc>
          <w:tcPr>
            <w:tcW w:w="116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w w:val="98"/>
              </w:rPr>
              <w:t>men pass</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rPr>
              <w:t>20m</w:t>
            </w:r>
          </w:p>
        </w:tc>
        <w:tc>
          <w:tcPr>
            <w:tcW w:w="760" w:type="dxa"/>
            <w:vMerge/>
            <w:vAlign w:val="bottom"/>
          </w:tcPr>
          <w:p w:rsidR="00B04988" w:rsidRDefault="00B04988">
            <w:pPr>
              <w:rPr>
                <w:sz w:val="13"/>
                <w:szCs w:val="13"/>
              </w:rPr>
            </w:pPr>
          </w:p>
        </w:tc>
        <w:tc>
          <w:tcPr>
            <w:tcW w:w="160" w:type="dxa"/>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80" w:type="dxa"/>
            <w:vAlign w:val="bottom"/>
          </w:tcPr>
          <w:p w:rsidR="00B04988" w:rsidRDefault="00B04988">
            <w:pPr>
              <w:rPr>
                <w:sz w:val="13"/>
                <w:szCs w:val="13"/>
              </w:rPr>
            </w:pPr>
          </w:p>
        </w:tc>
        <w:tc>
          <w:tcPr>
            <w:tcW w:w="780" w:type="dxa"/>
            <w:vMerge/>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800" w:type="dxa"/>
            <w:vMerge/>
            <w:tcBorders>
              <w:right w:val="single" w:sz="8" w:space="0" w:color="auto"/>
            </w:tcBorders>
            <w:vAlign w:val="bottom"/>
          </w:tcPr>
          <w:p w:rsidR="00B04988" w:rsidRDefault="00B04988">
            <w:pPr>
              <w:rPr>
                <w:sz w:val="13"/>
                <w:szCs w:val="13"/>
              </w:rPr>
            </w:pPr>
          </w:p>
        </w:tc>
        <w:tc>
          <w:tcPr>
            <w:tcW w:w="840" w:type="dxa"/>
            <w:vMerge/>
            <w:tcBorders>
              <w:right w:val="single" w:sz="8" w:space="0" w:color="auto"/>
            </w:tcBorders>
            <w:vAlign w:val="bottom"/>
          </w:tcPr>
          <w:p w:rsidR="00B04988" w:rsidRDefault="00B04988">
            <w:pPr>
              <w:rPr>
                <w:sz w:val="13"/>
                <w:szCs w:val="13"/>
              </w:rPr>
            </w:pPr>
          </w:p>
        </w:tc>
        <w:tc>
          <w:tcPr>
            <w:tcW w:w="1000" w:type="dxa"/>
            <w:vMerge/>
            <w:tcBorders>
              <w:right w:val="single" w:sz="8" w:space="0" w:color="auto"/>
            </w:tcBorders>
            <w:vAlign w:val="bottom"/>
          </w:tcPr>
          <w:p w:rsidR="00B04988" w:rsidRDefault="00B04988">
            <w:pPr>
              <w:rPr>
                <w:sz w:val="13"/>
                <w:szCs w:val="13"/>
              </w:rPr>
            </w:pPr>
          </w:p>
        </w:tc>
        <w:tc>
          <w:tcPr>
            <w:tcW w:w="0" w:type="dxa"/>
            <w:vAlign w:val="bottom"/>
          </w:tcPr>
          <w:p w:rsidR="00B04988" w:rsidRDefault="00B04988">
            <w:pPr>
              <w:rPr>
                <w:sz w:val="1"/>
                <w:szCs w:val="1"/>
              </w:rPr>
            </w:pPr>
          </w:p>
        </w:tc>
      </w:tr>
      <w:tr w:rsidR="00B04988">
        <w:trPr>
          <w:trHeight w:val="126"/>
        </w:trPr>
        <w:tc>
          <w:tcPr>
            <w:tcW w:w="1160" w:type="dxa"/>
            <w:vMerge/>
            <w:tcBorders>
              <w:left w:val="single" w:sz="8" w:space="0" w:color="auto"/>
              <w:right w:val="single" w:sz="8" w:space="0" w:color="auto"/>
            </w:tcBorders>
            <w:vAlign w:val="bottom"/>
          </w:tcPr>
          <w:p w:rsidR="00B04988" w:rsidRDefault="00B04988">
            <w:pPr>
              <w:rPr>
                <w:sz w:val="10"/>
                <w:szCs w:val="10"/>
              </w:rPr>
            </w:pPr>
          </w:p>
        </w:tc>
        <w:tc>
          <w:tcPr>
            <w:tcW w:w="1040" w:type="dxa"/>
            <w:vMerge/>
            <w:tcBorders>
              <w:right w:val="single" w:sz="8" w:space="0" w:color="auto"/>
            </w:tcBorders>
            <w:vAlign w:val="bottom"/>
          </w:tcPr>
          <w:p w:rsidR="00B04988" w:rsidRDefault="00B04988">
            <w:pPr>
              <w:rPr>
                <w:sz w:val="10"/>
                <w:szCs w:val="10"/>
              </w:rPr>
            </w:pPr>
          </w:p>
        </w:tc>
        <w:tc>
          <w:tcPr>
            <w:tcW w:w="760" w:type="dxa"/>
            <w:vAlign w:val="bottom"/>
          </w:tcPr>
          <w:p w:rsidR="00B04988" w:rsidRDefault="00B04988">
            <w:pPr>
              <w:rPr>
                <w:sz w:val="10"/>
                <w:szCs w:val="10"/>
              </w:rPr>
            </w:pPr>
          </w:p>
        </w:tc>
        <w:tc>
          <w:tcPr>
            <w:tcW w:w="16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80" w:type="dxa"/>
            <w:vAlign w:val="bottom"/>
          </w:tcPr>
          <w:p w:rsidR="00B04988" w:rsidRDefault="00B04988">
            <w:pPr>
              <w:rPr>
                <w:sz w:val="10"/>
                <w:szCs w:val="10"/>
              </w:rPr>
            </w:pPr>
          </w:p>
        </w:tc>
        <w:tc>
          <w:tcPr>
            <w:tcW w:w="78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800" w:type="dxa"/>
            <w:tcBorders>
              <w:right w:val="single" w:sz="8" w:space="0" w:color="auto"/>
            </w:tcBorders>
            <w:vAlign w:val="bottom"/>
          </w:tcPr>
          <w:p w:rsidR="00B04988" w:rsidRDefault="00B04988">
            <w:pPr>
              <w:rPr>
                <w:sz w:val="10"/>
                <w:szCs w:val="10"/>
              </w:rPr>
            </w:pPr>
          </w:p>
        </w:tc>
        <w:tc>
          <w:tcPr>
            <w:tcW w:w="840" w:type="dxa"/>
            <w:tcBorders>
              <w:right w:val="single" w:sz="8" w:space="0" w:color="auto"/>
            </w:tcBorders>
            <w:vAlign w:val="bottom"/>
          </w:tcPr>
          <w:p w:rsidR="00B04988" w:rsidRDefault="00B04988">
            <w:pPr>
              <w:rPr>
                <w:sz w:val="10"/>
                <w:szCs w:val="10"/>
              </w:rPr>
            </w:pPr>
          </w:p>
        </w:tc>
        <w:tc>
          <w:tcPr>
            <w:tcW w:w="1000" w:type="dxa"/>
            <w:tcBorders>
              <w:right w:val="single" w:sz="8" w:space="0" w:color="auto"/>
            </w:tcBorders>
            <w:vAlign w:val="bottom"/>
          </w:tcPr>
          <w:p w:rsidR="00B04988" w:rsidRDefault="00B04988">
            <w:pPr>
              <w:rPr>
                <w:sz w:val="10"/>
                <w:szCs w:val="10"/>
              </w:rPr>
            </w:pPr>
          </w:p>
        </w:tc>
        <w:tc>
          <w:tcPr>
            <w:tcW w:w="0" w:type="dxa"/>
            <w:vAlign w:val="bottom"/>
          </w:tcPr>
          <w:p w:rsidR="00B04988" w:rsidRDefault="00B04988">
            <w:pPr>
              <w:rPr>
                <w:sz w:val="1"/>
                <w:szCs w:val="1"/>
              </w:rPr>
            </w:pPr>
          </w:p>
        </w:tc>
      </w:tr>
      <w:tr w:rsidR="00B04988">
        <w:trPr>
          <w:trHeight w:val="65"/>
        </w:trPr>
        <w:tc>
          <w:tcPr>
            <w:tcW w:w="116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760" w:type="dxa"/>
            <w:tcBorders>
              <w:bottom w:val="single" w:sz="8" w:space="0" w:color="auto"/>
            </w:tcBorders>
            <w:vAlign w:val="bottom"/>
          </w:tcPr>
          <w:p w:rsidR="00B04988" w:rsidRDefault="00B04988">
            <w:pPr>
              <w:rPr>
                <w:sz w:val="5"/>
                <w:szCs w:val="5"/>
              </w:rPr>
            </w:pPr>
          </w:p>
        </w:tc>
        <w:tc>
          <w:tcPr>
            <w:tcW w:w="16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80" w:type="dxa"/>
            <w:tcBorders>
              <w:bottom w:val="single" w:sz="8" w:space="0" w:color="auto"/>
            </w:tcBorders>
            <w:vAlign w:val="bottom"/>
          </w:tcPr>
          <w:p w:rsidR="00B04988" w:rsidRDefault="00B04988">
            <w:pPr>
              <w:rPr>
                <w:sz w:val="5"/>
                <w:szCs w:val="5"/>
              </w:rPr>
            </w:pPr>
          </w:p>
        </w:tc>
        <w:tc>
          <w:tcPr>
            <w:tcW w:w="78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840" w:type="dxa"/>
            <w:tcBorders>
              <w:bottom w:val="single" w:sz="8" w:space="0" w:color="auto"/>
              <w:right w:val="single" w:sz="8" w:space="0" w:color="auto"/>
            </w:tcBorders>
            <w:vAlign w:val="bottom"/>
          </w:tcPr>
          <w:p w:rsidR="00B04988" w:rsidRDefault="00B04988">
            <w:pPr>
              <w:rPr>
                <w:sz w:val="5"/>
                <w:szCs w:val="5"/>
              </w:rPr>
            </w:pPr>
          </w:p>
        </w:tc>
        <w:tc>
          <w:tcPr>
            <w:tcW w:w="10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31" w:lineRule="exact"/>
        <w:rPr>
          <w:sz w:val="20"/>
          <w:szCs w:val="20"/>
        </w:rPr>
      </w:pPr>
    </w:p>
    <w:p w:rsidR="00B04988" w:rsidRDefault="0049138E">
      <w:pPr>
        <w:ind w:left="740"/>
        <w:rPr>
          <w:sz w:val="20"/>
          <w:szCs w:val="20"/>
        </w:rPr>
      </w:pPr>
      <w:r>
        <w:rPr>
          <w:rFonts w:eastAsia="Times New Roman"/>
          <w:b/>
          <w:bCs/>
          <w:sz w:val="26"/>
          <w:szCs w:val="26"/>
        </w:rPr>
        <w:t>3.10. TEST ADMINISTRATION</w:t>
      </w:r>
    </w:p>
    <w:p w:rsidR="00B04988" w:rsidRDefault="00B04988">
      <w:pPr>
        <w:spacing w:line="181" w:lineRule="exact"/>
        <w:rPr>
          <w:sz w:val="20"/>
          <w:szCs w:val="20"/>
        </w:rPr>
      </w:pPr>
    </w:p>
    <w:p w:rsidR="00B04988" w:rsidRDefault="0049138E">
      <w:pPr>
        <w:ind w:left="740"/>
        <w:rPr>
          <w:sz w:val="20"/>
          <w:szCs w:val="20"/>
        </w:rPr>
      </w:pPr>
      <w:r>
        <w:rPr>
          <w:rFonts w:eastAsia="Times New Roman"/>
          <w:b/>
          <w:bCs/>
          <w:sz w:val="24"/>
          <w:szCs w:val="24"/>
        </w:rPr>
        <w:t>3.10.1. Ruler Drop Test</w:t>
      </w:r>
    </w:p>
    <w:p w:rsidR="00B04988" w:rsidRDefault="00B04988">
      <w:pPr>
        <w:spacing w:line="180" w:lineRule="exact"/>
        <w:rPr>
          <w:sz w:val="20"/>
          <w:szCs w:val="20"/>
        </w:rPr>
      </w:pPr>
    </w:p>
    <w:p w:rsidR="00B04988" w:rsidRDefault="0049138E">
      <w:pPr>
        <w:ind w:left="740"/>
        <w:rPr>
          <w:sz w:val="20"/>
          <w:szCs w:val="20"/>
        </w:rPr>
      </w:pPr>
      <w:r>
        <w:rPr>
          <w:rFonts w:eastAsia="Times New Roman"/>
          <w:b/>
          <w:bCs/>
          <w:sz w:val="24"/>
          <w:szCs w:val="24"/>
        </w:rPr>
        <w:t>Objective</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To assess the student's reaction time.</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Equipment</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Metre ruler.</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Direction</w:t>
      </w:r>
    </w:p>
    <w:p w:rsidR="00B04988" w:rsidRDefault="00B04988">
      <w:pPr>
        <w:spacing w:line="184"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 ruler is held by the assistant between the outstretched index finger and thumb of the subject's dominant hand, so that the top of the subject's thumb is level with the zero centimetre line on the ruler. The assistant instructs the subject to catch the ruler as soon as possible after it has been released. The assistant releases the ruler and the subject catches the ruler between the index finger and thumb as quickly as possible. The assistant is to record distance between the bottom of the</w:t>
      </w:r>
    </w:p>
    <w:p w:rsidR="00B04988" w:rsidRDefault="00B04988">
      <w:pPr>
        <w:sectPr w:rsidR="00B04988">
          <w:pgSz w:w="11900" w:h="16840"/>
          <w:pgMar w:top="1251" w:right="1440" w:bottom="1137" w:left="1440" w:header="0" w:footer="0" w:gutter="0"/>
          <w:cols w:space="720" w:equalWidth="0">
            <w:col w:w="9024"/>
          </w:cols>
        </w:sectPr>
      </w:pPr>
    </w:p>
    <w:p w:rsidR="00B04988" w:rsidRDefault="0049138E">
      <w:pPr>
        <w:ind w:left="8680"/>
        <w:rPr>
          <w:sz w:val="20"/>
          <w:szCs w:val="20"/>
        </w:rPr>
      </w:pPr>
      <w:bookmarkStart w:id="91" w:name="page93"/>
      <w:bookmarkEnd w:id="91"/>
      <w:r>
        <w:rPr>
          <w:rFonts w:eastAsia="Times New Roman"/>
          <w:sz w:val="24"/>
          <w:szCs w:val="24"/>
        </w:rPr>
        <w:lastRenderedPageBreak/>
        <w:t>79</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ruler and the top of the subject's thumb where the ruler has been caught. The test is</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repeated two more times and the average value was recorded as score. (</w:t>
      </w:r>
      <w:r>
        <w:rPr>
          <w:rFonts w:eastAsia="Times New Roman"/>
          <w:b/>
          <w:bCs/>
          <w:sz w:val="24"/>
          <w:szCs w:val="24"/>
        </w:rPr>
        <w:t>Nelson,</w:t>
      </w:r>
    </w:p>
    <w:p w:rsidR="00B04988" w:rsidRDefault="00B04988">
      <w:pPr>
        <w:spacing w:line="276" w:lineRule="exact"/>
        <w:rPr>
          <w:sz w:val="20"/>
          <w:szCs w:val="20"/>
        </w:rPr>
      </w:pPr>
    </w:p>
    <w:p w:rsidR="00B04988" w:rsidRDefault="0049138E">
      <w:pPr>
        <w:ind w:left="740"/>
        <w:rPr>
          <w:sz w:val="20"/>
          <w:szCs w:val="20"/>
        </w:rPr>
      </w:pPr>
      <w:r>
        <w:rPr>
          <w:rFonts w:eastAsia="Times New Roman"/>
          <w:b/>
          <w:bCs/>
          <w:sz w:val="24"/>
          <w:szCs w:val="24"/>
        </w:rPr>
        <w:t>1981</w:t>
      </w:r>
      <w:r>
        <w:rPr>
          <w:rFonts w:eastAsia="Times New Roman"/>
          <w:sz w:val="24"/>
          <w:szCs w:val="24"/>
        </w:rPr>
        <w:t>).</w:t>
      </w:r>
    </w:p>
    <w:p w:rsidR="00B04988" w:rsidRDefault="00B04988">
      <w:pPr>
        <w:spacing w:line="200" w:lineRule="exact"/>
        <w:rPr>
          <w:sz w:val="20"/>
          <w:szCs w:val="20"/>
        </w:rPr>
      </w:pPr>
    </w:p>
    <w:p w:rsidR="00B04988" w:rsidRDefault="00B04988">
      <w:pPr>
        <w:spacing w:line="258" w:lineRule="exact"/>
        <w:rPr>
          <w:sz w:val="20"/>
          <w:szCs w:val="20"/>
        </w:rPr>
      </w:pPr>
    </w:p>
    <w:p w:rsidR="00B04988" w:rsidRDefault="0049138E">
      <w:pPr>
        <w:ind w:left="740"/>
        <w:rPr>
          <w:sz w:val="20"/>
          <w:szCs w:val="20"/>
        </w:rPr>
      </w:pPr>
      <w:r>
        <w:rPr>
          <w:rFonts w:eastAsia="Times New Roman"/>
          <w:b/>
          <w:bCs/>
          <w:sz w:val="24"/>
          <w:szCs w:val="24"/>
        </w:rPr>
        <w:t>Scoring</w:t>
      </w:r>
    </w:p>
    <w:p w:rsidR="00B04988" w:rsidRDefault="00B04988">
      <w:pPr>
        <w:spacing w:line="184" w:lineRule="exact"/>
        <w:rPr>
          <w:sz w:val="20"/>
          <w:szCs w:val="20"/>
        </w:rPr>
      </w:pPr>
    </w:p>
    <w:p w:rsidR="00B04988" w:rsidRDefault="0049138E">
      <w:pPr>
        <w:ind w:left="1820"/>
        <w:rPr>
          <w:sz w:val="20"/>
          <w:szCs w:val="20"/>
        </w:rPr>
      </w:pPr>
      <w:r>
        <w:rPr>
          <w:rFonts w:eastAsia="Times New Roman"/>
          <w:sz w:val="24"/>
          <w:szCs w:val="24"/>
        </w:rPr>
        <w:t>The algorithm to calculate the reaction speed is d = vt + ½at² where</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ind w:left="740"/>
        <w:rPr>
          <w:sz w:val="20"/>
          <w:szCs w:val="20"/>
        </w:rPr>
      </w:pPr>
      <w:r>
        <w:rPr>
          <w:rFonts w:eastAsia="Times New Roman"/>
          <w:sz w:val="24"/>
          <w:szCs w:val="24"/>
        </w:rPr>
        <w:t>d = distance in metres</w:t>
      </w:r>
    </w:p>
    <w:p w:rsidR="00B04988" w:rsidRDefault="00B04988">
      <w:pPr>
        <w:spacing w:line="138" w:lineRule="exact"/>
        <w:rPr>
          <w:sz w:val="20"/>
          <w:szCs w:val="20"/>
        </w:rPr>
      </w:pPr>
    </w:p>
    <w:p w:rsidR="00B04988" w:rsidRDefault="0049138E">
      <w:pPr>
        <w:ind w:left="740"/>
        <w:rPr>
          <w:sz w:val="20"/>
          <w:szCs w:val="20"/>
        </w:rPr>
      </w:pPr>
      <w:r>
        <w:rPr>
          <w:rFonts w:eastAsia="Times New Roman"/>
          <w:sz w:val="24"/>
          <w:szCs w:val="24"/>
        </w:rPr>
        <w:t>v = initial velocity = 0</w:t>
      </w:r>
    </w:p>
    <w:p w:rsidR="00B04988" w:rsidRDefault="00B04988">
      <w:pPr>
        <w:spacing w:line="138" w:lineRule="exact"/>
        <w:rPr>
          <w:sz w:val="20"/>
          <w:szCs w:val="20"/>
        </w:rPr>
      </w:pPr>
    </w:p>
    <w:p w:rsidR="00B04988" w:rsidRDefault="0049138E">
      <w:pPr>
        <w:ind w:left="740"/>
        <w:rPr>
          <w:sz w:val="20"/>
          <w:szCs w:val="20"/>
        </w:rPr>
      </w:pPr>
      <w:r>
        <w:rPr>
          <w:rFonts w:eastAsia="Times New Roman"/>
          <w:sz w:val="24"/>
          <w:szCs w:val="24"/>
        </w:rPr>
        <w:t>a = acceleration due to gravity = 9.81m/s²</w:t>
      </w:r>
    </w:p>
    <w:p w:rsidR="00B04988" w:rsidRDefault="00B04988">
      <w:pPr>
        <w:spacing w:line="138" w:lineRule="exact"/>
        <w:rPr>
          <w:sz w:val="20"/>
          <w:szCs w:val="20"/>
        </w:rPr>
      </w:pPr>
    </w:p>
    <w:p w:rsidR="00B04988" w:rsidRDefault="0049138E">
      <w:pPr>
        <w:ind w:left="740"/>
        <w:rPr>
          <w:sz w:val="20"/>
          <w:szCs w:val="20"/>
        </w:rPr>
      </w:pPr>
      <w:r>
        <w:rPr>
          <w:rFonts w:eastAsia="Times New Roman"/>
          <w:sz w:val="24"/>
          <w:szCs w:val="24"/>
        </w:rPr>
        <w:t>t = time in seconds</w:t>
      </w:r>
    </w:p>
    <w:p w:rsidR="00B04988" w:rsidRDefault="0049138E">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3613785</wp:posOffset>
            </wp:positionH>
            <wp:positionV relativeFrom="paragraph">
              <wp:posOffset>206375</wp:posOffset>
            </wp:positionV>
            <wp:extent cx="393065" cy="1765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extLst>
                    </a:blip>
                    <a:srcRect/>
                    <a:stretch>
                      <a:fillRect/>
                    </a:stretch>
                  </pic:blipFill>
                  <pic:spPr bwMode="auto">
                    <a:xfrm>
                      <a:off x="0" y="0"/>
                      <a:ext cx="393065" cy="176530"/>
                    </a:xfrm>
                    <a:prstGeom prst="rect">
                      <a:avLst/>
                    </a:prstGeom>
                    <a:noFill/>
                  </pic:spPr>
                </pic:pic>
              </a:graphicData>
            </a:graphic>
          </wp:anchor>
        </w:drawing>
      </w:r>
    </w:p>
    <w:p w:rsidR="00B04988" w:rsidRDefault="00B04988">
      <w:pPr>
        <w:spacing w:line="309" w:lineRule="exact"/>
        <w:rPr>
          <w:sz w:val="20"/>
          <w:szCs w:val="20"/>
        </w:rPr>
      </w:pPr>
    </w:p>
    <w:p w:rsidR="00B04988" w:rsidRDefault="0049138E">
      <w:pPr>
        <w:ind w:left="740"/>
        <w:rPr>
          <w:sz w:val="20"/>
          <w:szCs w:val="20"/>
        </w:rPr>
      </w:pPr>
      <w:r>
        <w:rPr>
          <w:rFonts w:eastAsia="Times New Roman"/>
          <w:sz w:val="24"/>
          <w:szCs w:val="24"/>
        </w:rPr>
        <w:t xml:space="preserve">As v = 0, then vt = 0 therefore the algorithm is t = </w:t>
      </w:r>
      <w:r>
        <w:rPr>
          <w:noProof/>
          <w:sz w:val="1"/>
          <w:szCs w:val="1"/>
        </w:rPr>
        <w:drawing>
          <wp:inline distT="0" distB="0" distL="0" distR="0">
            <wp:extent cx="54610" cy="59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extLst>
                    </a:blip>
                    <a:srcRect/>
                    <a:stretch>
                      <a:fillRect/>
                    </a:stretch>
                  </pic:blipFill>
                  <pic:spPr bwMode="auto">
                    <a:xfrm>
                      <a:off x="0" y="0"/>
                      <a:ext cx="54610" cy="59690"/>
                    </a:xfrm>
                    <a:prstGeom prst="rect">
                      <a:avLst/>
                    </a:prstGeom>
                    <a:noFill/>
                    <a:ln>
                      <a:noFill/>
                    </a:ln>
                  </pic:spPr>
                </pic:pic>
              </a:graphicData>
            </a:graphic>
          </wp:inline>
        </w:drawing>
      </w:r>
      <w:r>
        <w:rPr>
          <w:rFonts w:eastAsia="Times New Roman"/>
          <w:sz w:val="24"/>
          <w:szCs w:val="24"/>
        </w:rPr>
        <w:t xml:space="preserve"> 2d / a .</w:t>
      </w:r>
    </w:p>
    <w:p w:rsidR="00B04988" w:rsidRDefault="00B04988">
      <w:pPr>
        <w:spacing w:line="298" w:lineRule="exact"/>
        <w:rPr>
          <w:sz w:val="20"/>
          <w:szCs w:val="20"/>
        </w:rPr>
      </w:pPr>
    </w:p>
    <w:p w:rsidR="00B04988" w:rsidRDefault="0049138E">
      <w:pPr>
        <w:ind w:left="740"/>
        <w:rPr>
          <w:sz w:val="20"/>
          <w:szCs w:val="20"/>
        </w:rPr>
      </w:pPr>
      <w:r>
        <w:rPr>
          <w:rFonts w:eastAsia="Times New Roman"/>
          <w:b/>
          <w:bCs/>
          <w:sz w:val="24"/>
          <w:szCs w:val="24"/>
        </w:rPr>
        <w:t>3.10.2. Ruler Drop Test</w:t>
      </w:r>
    </w:p>
    <w:p w:rsidR="00B04988" w:rsidRDefault="00B04988">
      <w:pPr>
        <w:spacing w:line="180" w:lineRule="exact"/>
        <w:rPr>
          <w:sz w:val="20"/>
          <w:szCs w:val="20"/>
        </w:rPr>
      </w:pPr>
    </w:p>
    <w:p w:rsidR="00B04988" w:rsidRDefault="0049138E">
      <w:pPr>
        <w:ind w:left="740"/>
        <w:rPr>
          <w:sz w:val="20"/>
          <w:szCs w:val="20"/>
        </w:rPr>
      </w:pPr>
      <w:r>
        <w:rPr>
          <w:rFonts w:eastAsia="Times New Roman"/>
          <w:b/>
          <w:bCs/>
          <w:sz w:val="24"/>
          <w:szCs w:val="24"/>
        </w:rPr>
        <w:t>Objective</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To assess the subject's movement time.</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Equipment</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Metre ruler.</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Direction</w:t>
      </w:r>
    </w:p>
    <w:p w:rsidR="00B04988" w:rsidRDefault="00B04988">
      <w:pPr>
        <w:spacing w:line="18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The ruler is held by the assistant between the outstretched palms of the subject's right and left hand, so that the top of the subject's thumb is level with the zero centimetre line on the ruler. The assistant instructs the subject to catch the ruler as soon as possible after it has been released. The assistant releases the ruler and the subject catches the ruler between their palms as quickly as possible. The assistant is to record distance between the bottom of the ruler and the top of the subject's palm where the ruler has been caught. The test is repeated 2 more times and the average value is used in the assessment</w:t>
      </w:r>
      <w:r>
        <w:rPr>
          <w:rFonts w:eastAsia="Times New Roman"/>
          <w:b/>
          <w:bCs/>
          <w:sz w:val="24"/>
          <w:szCs w:val="24"/>
        </w:rPr>
        <w:t>.</w:t>
      </w:r>
      <w:r>
        <w:rPr>
          <w:rFonts w:eastAsia="Times New Roman"/>
          <w:sz w:val="24"/>
          <w:szCs w:val="24"/>
        </w:rPr>
        <w:t xml:space="preserve"> (</w:t>
      </w:r>
      <w:r>
        <w:rPr>
          <w:rFonts w:eastAsia="Times New Roman"/>
          <w:b/>
          <w:bCs/>
          <w:sz w:val="24"/>
          <w:szCs w:val="24"/>
        </w:rPr>
        <w:t>Nelson, 1981</w:t>
      </w:r>
      <w:r>
        <w:rPr>
          <w:rFonts w:eastAsia="Times New Roman"/>
          <w:sz w:val="24"/>
          <w:szCs w:val="24"/>
        </w:rPr>
        <w: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92" w:name="page94"/>
      <w:bookmarkEnd w:id="92"/>
      <w:r>
        <w:rPr>
          <w:rFonts w:eastAsia="Times New Roman"/>
          <w:sz w:val="24"/>
          <w:szCs w:val="24"/>
        </w:rPr>
        <w:lastRenderedPageBreak/>
        <w:t>80</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Scoring</w:t>
      </w:r>
    </w:p>
    <w:p w:rsidR="00B04988" w:rsidRDefault="00B04988">
      <w:pPr>
        <w:spacing w:line="184" w:lineRule="exact"/>
        <w:rPr>
          <w:sz w:val="20"/>
          <w:szCs w:val="20"/>
        </w:rPr>
      </w:pPr>
    </w:p>
    <w:p w:rsidR="00B04988" w:rsidRDefault="0049138E">
      <w:pPr>
        <w:ind w:left="1820"/>
        <w:rPr>
          <w:sz w:val="20"/>
          <w:szCs w:val="20"/>
        </w:rPr>
      </w:pPr>
      <w:r>
        <w:rPr>
          <w:rFonts w:eastAsia="Times New Roman"/>
          <w:sz w:val="24"/>
          <w:szCs w:val="24"/>
        </w:rPr>
        <w:t>The algorithm to calculate the reaction speed is d = vt + ½at² where</w:t>
      </w: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ind w:left="740"/>
        <w:rPr>
          <w:sz w:val="20"/>
          <w:szCs w:val="20"/>
        </w:rPr>
      </w:pPr>
      <w:r>
        <w:rPr>
          <w:rFonts w:eastAsia="Times New Roman"/>
          <w:sz w:val="24"/>
          <w:szCs w:val="24"/>
        </w:rPr>
        <w:t>d = distance in metres</w:t>
      </w:r>
    </w:p>
    <w:p w:rsidR="00B04988" w:rsidRDefault="00B04988">
      <w:pPr>
        <w:spacing w:line="138" w:lineRule="exact"/>
        <w:rPr>
          <w:sz w:val="20"/>
          <w:szCs w:val="20"/>
        </w:rPr>
      </w:pPr>
    </w:p>
    <w:p w:rsidR="00B04988" w:rsidRDefault="0049138E">
      <w:pPr>
        <w:ind w:left="740"/>
        <w:rPr>
          <w:sz w:val="20"/>
          <w:szCs w:val="20"/>
        </w:rPr>
      </w:pPr>
      <w:r>
        <w:rPr>
          <w:rFonts w:eastAsia="Times New Roman"/>
          <w:sz w:val="24"/>
          <w:szCs w:val="24"/>
        </w:rPr>
        <w:t>v = initial velocity = 0</w:t>
      </w:r>
    </w:p>
    <w:p w:rsidR="00B04988" w:rsidRDefault="00B04988">
      <w:pPr>
        <w:spacing w:line="138" w:lineRule="exact"/>
        <w:rPr>
          <w:sz w:val="20"/>
          <w:szCs w:val="20"/>
        </w:rPr>
      </w:pPr>
    </w:p>
    <w:p w:rsidR="00B04988" w:rsidRDefault="0049138E">
      <w:pPr>
        <w:ind w:left="740"/>
        <w:rPr>
          <w:sz w:val="20"/>
          <w:szCs w:val="20"/>
        </w:rPr>
      </w:pPr>
      <w:r>
        <w:rPr>
          <w:rFonts w:eastAsia="Times New Roman"/>
          <w:sz w:val="24"/>
          <w:szCs w:val="24"/>
        </w:rPr>
        <w:t>a = acceleration due to gravity = 9.81m/s²</w:t>
      </w:r>
    </w:p>
    <w:p w:rsidR="00B04988" w:rsidRDefault="00B04988">
      <w:pPr>
        <w:spacing w:line="138" w:lineRule="exact"/>
        <w:rPr>
          <w:sz w:val="20"/>
          <w:szCs w:val="20"/>
        </w:rPr>
      </w:pPr>
    </w:p>
    <w:p w:rsidR="00B04988" w:rsidRDefault="0049138E">
      <w:pPr>
        <w:ind w:left="740"/>
        <w:rPr>
          <w:sz w:val="20"/>
          <w:szCs w:val="20"/>
        </w:rPr>
      </w:pPr>
      <w:r>
        <w:rPr>
          <w:rFonts w:eastAsia="Times New Roman"/>
          <w:sz w:val="24"/>
          <w:szCs w:val="24"/>
        </w:rPr>
        <w:t>t = time in seconds</w:t>
      </w:r>
    </w:p>
    <w:p w:rsidR="00B04988" w:rsidRDefault="0049138E">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3613785</wp:posOffset>
            </wp:positionH>
            <wp:positionV relativeFrom="paragraph">
              <wp:posOffset>118745</wp:posOffset>
            </wp:positionV>
            <wp:extent cx="393065" cy="1765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extLst>
                    </a:blip>
                    <a:srcRect/>
                    <a:stretch>
                      <a:fillRect/>
                    </a:stretch>
                  </pic:blipFill>
                  <pic:spPr bwMode="auto">
                    <a:xfrm>
                      <a:off x="0" y="0"/>
                      <a:ext cx="393065" cy="176530"/>
                    </a:xfrm>
                    <a:prstGeom prst="rect">
                      <a:avLst/>
                    </a:prstGeom>
                    <a:noFill/>
                  </pic:spPr>
                </pic:pic>
              </a:graphicData>
            </a:graphic>
          </wp:anchor>
        </w:drawing>
      </w:r>
    </w:p>
    <w:p w:rsidR="00B04988" w:rsidRDefault="00B04988">
      <w:pPr>
        <w:spacing w:line="171" w:lineRule="exact"/>
        <w:rPr>
          <w:sz w:val="20"/>
          <w:szCs w:val="20"/>
        </w:rPr>
      </w:pPr>
    </w:p>
    <w:p w:rsidR="00B04988" w:rsidRDefault="0049138E">
      <w:pPr>
        <w:ind w:left="740"/>
        <w:rPr>
          <w:sz w:val="20"/>
          <w:szCs w:val="20"/>
        </w:rPr>
      </w:pPr>
      <w:r>
        <w:rPr>
          <w:rFonts w:eastAsia="Times New Roman"/>
          <w:sz w:val="24"/>
          <w:szCs w:val="24"/>
        </w:rPr>
        <w:t xml:space="preserve">As v = 0, then vt = 0 therefore the algorithm is t = </w:t>
      </w:r>
      <w:r>
        <w:rPr>
          <w:noProof/>
          <w:sz w:val="1"/>
          <w:szCs w:val="1"/>
        </w:rPr>
        <w:drawing>
          <wp:inline distT="0" distB="0" distL="0" distR="0">
            <wp:extent cx="54610" cy="59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extLst>
                    </a:blip>
                    <a:srcRect/>
                    <a:stretch>
                      <a:fillRect/>
                    </a:stretch>
                  </pic:blipFill>
                  <pic:spPr bwMode="auto">
                    <a:xfrm>
                      <a:off x="0" y="0"/>
                      <a:ext cx="54610" cy="59690"/>
                    </a:xfrm>
                    <a:prstGeom prst="rect">
                      <a:avLst/>
                    </a:prstGeom>
                    <a:noFill/>
                    <a:ln>
                      <a:noFill/>
                    </a:ln>
                  </pic:spPr>
                </pic:pic>
              </a:graphicData>
            </a:graphic>
          </wp:inline>
        </w:drawing>
      </w:r>
      <w:r>
        <w:rPr>
          <w:rFonts w:eastAsia="Times New Roman"/>
          <w:sz w:val="24"/>
          <w:szCs w:val="24"/>
        </w:rPr>
        <w:t xml:space="preserve"> 2d / a .</w:t>
      </w:r>
    </w:p>
    <w:p w:rsidR="00B04988" w:rsidRDefault="00B04988">
      <w:pPr>
        <w:spacing w:line="298" w:lineRule="exact"/>
        <w:rPr>
          <w:sz w:val="20"/>
          <w:szCs w:val="20"/>
        </w:rPr>
      </w:pPr>
    </w:p>
    <w:p w:rsidR="00B04988" w:rsidRDefault="0049138E">
      <w:pPr>
        <w:ind w:left="740"/>
        <w:rPr>
          <w:sz w:val="20"/>
          <w:szCs w:val="20"/>
        </w:rPr>
      </w:pPr>
      <w:r>
        <w:rPr>
          <w:rFonts w:eastAsia="Times New Roman"/>
          <w:b/>
          <w:bCs/>
          <w:sz w:val="24"/>
          <w:szCs w:val="24"/>
        </w:rPr>
        <w:t>3.10.3. 9 meter front throw</w:t>
      </w:r>
    </w:p>
    <w:p w:rsidR="00B04988" w:rsidRDefault="00B04988">
      <w:pPr>
        <w:spacing w:line="180" w:lineRule="exact"/>
        <w:rPr>
          <w:sz w:val="20"/>
          <w:szCs w:val="20"/>
        </w:rPr>
      </w:pPr>
    </w:p>
    <w:p w:rsidR="00B04988" w:rsidRDefault="0049138E">
      <w:pPr>
        <w:ind w:left="740"/>
        <w:rPr>
          <w:sz w:val="20"/>
          <w:szCs w:val="20"/>
        </w:rPr>
      </w:pPr>
      <w:r>
        <w:rPr>
          <w:rFonts w:eastAsia="Times New Roman"/>
          <w:b/>
          <w:bCs/>
          <w:sz w:val="24"/>
          <w:szCs w:val="24"/>
        </w:rPr>
        <w:t>Objective</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To evaluate throwing ability of the subjects.</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Equipments</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Handballs, rope, a measuring tape.</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Markings</w:t>
      </w:r>
    </w:p>
    <w:p w:rsidR="00B04988" w:rsidRDefault="00B04988">
      <w:pPr>
        <w:spacing w:line="20" w:lineRule="exact"/>
        <w:rPr>
          <w:sz w:val="20"/>
          <w:szCs w:val="20"/>
        </w:rPr>
      </w:pPr>
      <w:r>
        <w:rPr>
          <w:sz w:val="20"/>
          <w:szCs w:val="20"/>
        </w:rPr>
        <w:pict>
          <v:line id="Shape 19" o:spid="_x0000_s1044" style="position:absolute;z-index:251676672;visibility:visible;mso-wrap-distance-left:0;mso-wrap-distance-right:0" from="35.9pt,24.75pt" to="431.25pt,24.75pt" o:allowincell="f"/>
        </w:pict>
      </w:r>
      <w:r>
        <w:rPr>
          <w:sz w:val="20"/>
          <w:szCs w:val="20"/>
        </w:rPr>
        <w:pict>
          <v:line id="Shape 20" o:spid="_x0000_s1045" style="position:absolute;z-index:251677696;visibility:visible;mso-wrap-distance-left:0;mso-wrap-distance-right:0" from="36.3pt,24.4pt" to="36.3pt,269.75pt" o:allowincell="f"/>
        </w:pict>
      </w:r>
      <w:r>
        <w:rPr>
          <w:sz w:val="20"/>
          <w:szCs w:val="20"/>
        </w:rPr>
        <w:pict>
          <v:line id="Shape 21" o:spid="_x0000_s1046" style="position:absolute;z-index:251678720;visibility:visible;mso-wrap-distance-left:0;mso-wrap-distance-right:0" from="430.9pt,24.4pt" to="430.9pt,269.75pt" o:allowincell="f"/>
        </w:pict>
      </w:r>
      <w:r>
        <w:rPr>
          <w:sz w:val="20"/>
          <w:szCs w:val="20"/>
        </w:rPr>
        <w:pict>
          <v:line id="Shape 22" o:spid="_x0000_s1047" style="position:absolute;z-index:251679744;visibility:visible;mso-wrap-distance-left:0;mso-wrap-distance-right:0" from="35.9pt,269.4pt" to="431.25pt,269.4pt" o:allowincell="f"/>
        </w:pic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40" w:lineRule="exact"/>
        <w:rPr>
          <w:sz w:val="20"/>
          <w:szCs w:val="20"/>
        </w:rPr>
      </w:pPr>
    </w:p>
    <w:tbl>
      <w:tblPr>
        <w:tblW w:w="0" w:type="auto"/>
        <w:tblInd w:w="1200" w:type="dxa"/>
        <w:tblLayout w:type="fixed"/>
        <w:tblCellMar>
          <w:left w:w="0" w:type="dxa"/>
          <w:right w:w="0" w:type="dxa"/>
        </w:tblCellMar>
        <w:tblLook w:val="04A0"/>
      </w:tblPr>
      <w:tblGrid>
        <w:gridCol w:w="100"/>
        <w:gridCol w:w="1060"/>
        <w:gridCol w:w="360"/>
        <w:gridCol w:w="60"/>
        <w:gridCol w:w="840"/>
        <w:gridCol w:w="1740"/>
        <w:gridCol w:w="240"/>
        <w:gridCol w:w="460"/>
        <w:gridCol w:w="220"/>
        <w:gridCol w:w="60"/>
        <w:gridCol w:w="1380"/>
        <w:gridCol w:w="20"/>
      </w:tblGrid>
      <w:tr w:rsidR="00B04988">
        <w:trPr>
          <w:trHeight w:val="374"/>
        </w:trPr>
        <w:tc>
          <w:tcPr>
            <w:tcW w:w="100" w:type="dxa"/>
            <w:vAlign w:val="bottom"/>
          </w:tcPr>
          <w:p w:rsidR="00B04988" w:rsidRDefault="00B04988">
            <w:pPr>
              <w:rPr>
                <w:sz w:val="24"/>
                <w:szCs w:val="24"/>
              </w:rPr>
            </w:pPr>
          </w:p>
        </w:tc>
        <w:tc>
          <w:tcPr>
            <w:tcW w:w="1060" w:type="dxa"/>
            <w:vAlign w:val="bottom"/>
          </w:tcPr>
          <w:p w:rsidR="00B04988" w:rsidRDefault="00B04988">
            <w:pPr>
              <w:rPr>
                <w:sz w:val="24"/>
                <w:szCs w:val="24"/>
              </w:rPr>
            </w:pPr>
          </w:p>
        </w:tc>
        <w:tc>
          <w:tcPr>
            <w:tcW w:w="360" w:type="dxa"/>
            <w:vAlign w:val="bottom"/>
          </w:tcPr>
          <w:p w:rsidR="00B04988" w:rsidRDefault="00B04988">
            <w:pPr>
              <w:rPr>
                <w:sz w:val="24"/>
                <w:szCs w:val="24"/>
              </w:rPr>
            </w:pPr>
          </w:p>
        </w:tc>
        <w:tc>
          <w:tcPr>
            <w:tcW w:w="60" w:type="dxa"/>
            <w:vAlign w:val="bottom"/>
          </w:tcPr>
          <w:p w:rsidR="00B04988" w:rsidRDefault="00B04988">
            <w:pPr>
              <w:rPr>
                <w:sz w:val="24"/>
                <w:szCs w:val="24"/>
              </w:rPr>
            </w:pPr>
          </w:p>
        </w:tc>
        <w:tc>
          <w:tcPr>
            <w:tcW w:w="840" w:type="dxa"/>
            <w:vAlign w:val="bottom"/>
          </w:tcPr>
          <w:p w:rsidR="00B04988" w:rsidRDefault="0049138E">
            <w:pPr>
              <w:ind w:left="80"/>
              <w:rPr>
                <w:sz w:val="20"/>
                <w:szCs w:val="20"/>
              </w:rPr>
            </w:pPr>
            <w:r>
              <w:rPr>
                <w:rFonts w:eastAsia="Times New Roman"/>
                <w:sz w:val="24"/>
                <w:szCs w:val="24"/>
              </w:rPr>
              <w:t>50 cm</w:t>
            </w:r>
          </w:p>
        </w:tc>
        <w:tc>
          <w:tcPr>
            <w:tcW w:w="1740" w:type="dxa"/>
            <w:vAlign w:val="bottom"/>
          </w:tcPr>
          <w:p w:rsidR="00B04988" w:rsidRDefault="00B04988">
            <w:pPr>
              <w:rPr>
                <w:sz w:val="24"/>
                <w:szCs w:val="24"/>
              </w:rPr>
            </w:pPr>
          </w:p>
        </w:tc>
        <w:tc>
          <w:tcPr>
            <w:tcW w:w="920" w:type="dxa"/>
            <w:gridSpan w:val="3"/>
            <w:vAlign w:val="bottom"/>
          </w:tcPr>
          <w:p w:rsidR="00B04988" w:rsidRDefault="0049138E">
            <w:pPr>
              <w:ind w:left="160"/>
              <w:rPr>
                <w:sz w:val="20"/>
                <w:szCs w:val="20"/>
              </w:rPr>
            </w:pPr>
            <w:r>
              <w:rPr>
                <w:rFonts w:eastAsia="Times New Roman"/>
                <w:sz w:val="24"/>
                <w:szCs w:val="24"/>
              </w:rPr>
              <w:t>50 cm</w:t>
            </w:r>
          </w:p>
        </w:tc>
        <w:tc>
          <w:tcPr>
            <w:tcW w:w="60" w:type="dxa"/>
            <w:vAlign w:val="bottom"/>
          </w:tcPr>
          <w:p w:rsidR="00B04988" w:rsidRDefault="00B04988">
            <w:pPr>
              <w:rPr>
                <w:sz w:val="24"/>
                <w:szCs w:val="24"/>
              </w:rPr>
            </w:pPr>
          </w:p>
        </w:tc>
        <w:tc>
          <w:tcPr>
            <w:tcW w:w="1380" w:type="dxa"/>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77"/>
        </w:trPr>
        <w:tc>
          <w:tcPr>
            <w:tcW w:w="100" w:type="dxa"/>
            <w:vAlign w:val="bottom"/>
          </w:tcPr>
          <w:p w:rsidR="00B04988" w:rsidRDefault="00B04988">
            <w:pPr>
              <w:rPr>
                <w:sz w:val="6"/>
                <w:szCs w:val="6"/>
              </w:rPr>
            </w:pPr>
          </w:p>
        </w:tc>
        <w:tc>
          <w:tcPr>
            <w:tcW w:w="1060" w:type="dxa"/>
            <w:vAlign w:val="bottom"/>
          </w:tcPr>
          <w:p w:rsidR="00B04988" w:rsidRDefault="00B04988">
            <w:pPr>
              <w:rPr>
                <w:sz w:val="6"/>
                <w:szCs w:val="6"/>
              </w:rPr>
            </w:pPr>
          </w:p>
        </w:tc>
        <w:tc>
          <w:tcPr>
            <w:tcW w:w="360" w:type="dxa"/>
            <w:vAlign w:val="bottom"/>
          </w:tcPr>
          <w:p w:rsidR="00B04988" w:rsidRDefault="00B04988">
            <w:pPr>
              <w:rPr>
                <w:sz w:val="6"/>
                <w:szCs w:val="6"/>
              </w:rPr>
            </w:pPr>
          </w:p>
        </w:tc>
        <w:tc>
          <w:tcPr>
            <w:tcW w:w="60" w:type="dxa"/>
            <w:vAlign w:val="bottom"/>
          </w:tcPr>
          <w:p w:rsidR="00B04988" w:rsidRDefault="00B04988">
            <w:pPr>
              <w:rPr>
                <w:sz w:val="6"/>
                <w:szCs w:val="6"/>
              </w:rPr>
            </w:pPr>
          </w:p>
        </w:tc>
        <w:tc>
          <w:tcPr>
            <w:tcW w:w="840" w:type="dxa"/>
            <w:vAlign w:val="bottom"/>
          </w:tcPr>
          <w:p w:rsidR="00B04988" w:rsidRDefault="00B04988">
            <w:pPr>
              <w:rPr>
                <w:sz w:val="6"/>
                <w:szCs w:val="6"/>
              </w:rPr>
            </w:pPr>
          </w:p>
        </w:tc>
        <w:tc>
          <w:tcPr>
            <w:tcW w:w="1740" w:type="dxa"/>
            <w:vAlign w:val="bottom"/>
          </w:tcPr>
          <w:p w:rsidR="00B04988" w:rsidRDefault="00B04988">
            <w:pPr>
              <w:rPr>
                <w:sz w:val="6"/>
                <w:szCs w:val="6"/>
              </w:rPr>
            </w:pPr>
          </w:p>
        </w:tc>
        <w:tc>
          <w:tcPr>
            <w:tcW w:w="240" w:type="dxa"/>
            <w:vAlign w:val="bottom"/>
          </w:tcPr>
          <w:p w:rsidR="00B04988" w:rsidRDefault="00B04988">
            <w:pPr>
              <w:rPr>
                <w:sz w:val="6"/>
                <w:szCs w:val="6"/>
              </w:rPr>
            </w:pPr>
          </w:p>
        </w:tc>
        <w:tc>
          <w:tcPr>
            <w:tcW w:w="460" w:type="dxa"/>
            <w:vAlign w:val="bottom"/>
          </w:tcPr>
          <w:p w:rsidR="00B04988" w:rsidRDefault="00B04988">
            <w:pPr>
              <w:rPr>
                <w:sz w:val="6"/>
                <w:szCs w:val="6"/>
              </w:rPr>
            </w:pPr>
          </w:p>
        </w:tc>
        <w:tc>
          <w:tcPr>
            <w:tcW w:w="220" w:type="dxa"/>
            <w:vAlign w:val="bottom"/>
          </w:tcPr>
          <w:p w:rsidR="00B04988" w:rsidRDefault="00B04988">
            <w:pPr>
              <w:rPr>
                <w:sz w:val="6"/>
                <w:szCs w:val="6"/>
              </w:rPr>
            </w:pPr>
          </w:p>
        </w:tc>
        <w:tc>
          <w:tcPr>
            <w:tcW w:w="60" w:type="dxa"/>
            <w:vAlign w:val="bottom"/>
          </w:tcPr>
          <w:p w:rsidR="00B04988" w:rsidRDefault="00B04988">
            <w:pPr>
              <w:rPr>
                <w:sz w:val="6"/>
                <w:szCs w:val="6"/>
              </w:rPr>
            </w:pPr>
          </w:p>
        </w:tc>
        <w:tc>
          <w:tcPr>
            <w:tcW w:w="1380" w:type="dxa"/>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148"/>
        </w:trPr>
        <w:tc>
          <w:tcPr>
            <w:tcW w:w="100" w:type="dxa"/>
            <w:vAlign w:val="bottom"/>
          </w:tcPr>
          <w:p w:rsidR="00B04988" w:rsidRDefault="00B04988">
            <w:pPr>
              <w:rPr>
                <w:sz w:val="12"/>
                <w:szCs w:val="12"/>
              </w:rPr>
            </w:pPr>
          </w:p>
        </w:tc>
        <w:tc>
          <w:tcPr>
            <w:tcW w:w="1060" w:type="dxa"/>
            <w:vAlign w:val="bottom"/>
          </w:tcPr>
          <w:p w:rsidR="00B04988" w:rsidRDefault="00B04988">
            <w:pPr>
              <w:rPr>
                <w:sz w:val="12"/>
                <w:szCs w:val="12"/>
              </w:rPr>
            </w:pPr>
          </w:p>
        </w:tc>
        <w:tc>
          <w:tcPr>
            <w:tcW w:w="360" w:type="dxa"/>
            <w:vAlign w:val="bottom"/>
          </w:tcPr>
          <w:p w:rsidR="00B04988" w:rsidRDefault="00B04988">
            <w:pPr>
              <w:rPr>
                <w:sz w:val="12"/>
                <w:szCs w:val="12"/>
              </w:rPr>
            </w:pPr>
          </w:p>
        </w:tc>
        <w:tc>
          <w:tcPr>
            <w:tcW w:w="60" w:type="dxa"/>
            <w:vAlign w:val="bottom"/>
          </w:tcPr>
          <w:p w:rsidR="00B04988" w:rsidRDefault="00B04988">
            <w:pPr>
              <w:rPr>
                <w:sz w:val="12"/>
                <w:szCs w:val="12"/>
              </w:rPr>
            </w:pPr>
          </w:p>
        </w:tc>
        <w:tc>
          <w:tcPr>
            <w:tcW w:w="840" w:type="dxa"/>
            <w:tcBorders>
              <w:bottom w:val="single" w:sz="8" w:space="0" w:color="auto"/>
            </w:tcBorders>
            <w:vAlign w:val="bottom"/>
          </w:tcPr>
          <w:p w:rsidR="00B04988" w:rsidRDefault="00B04988">
            <w:pPr>
              <w:rPr>
                <w:sz w:val="12"/>
                <w:szCs w:val="12"/>
              </w:rPr>
            </w:pPr>
          </w:p>
        </w:tc>
        <w:tc>
          <w:tcPr>
            <w:tcW w:w="1740" w:type="dxa"/>
            <w:tcBorders>
              <w:bottom w:val="single" w:sz="8" w:space="0" w:color="auto"/>
            </w:tcBorders>
            <w:vAlign w:val="bottom"/>
          </w:tcPr>
          <w:p w:rsidR="00B04988" w:rsidRDefault="00B04988">
            <w:pPr>
              <w:rPr>
                <w:sz w:val="12"/>
                <w:szCs w:val="12"/>
              </w:rPr>
            </w:pPr>
          </w:p>
        </w:tc>
        <w:tc>
          <w:tcPr>
            <w:tcW w:w="240" w:type="dxa"/>
            <w:tcBorders>
              <w:bottom w:val="single" w:sz="8" w:space="0" w:color="auto"/>
            </w:tcBorders>
            <w:vAlign w:val="bottom"/>
          </w:tcPr>
          <w:p w:rsidR="00B04988" w:rsidRDefault="00B04988">
            <w:pPr>
              <w:rPr>
                <w:sz w:val="12"/>
                <w:szCs w:val="12"/>
              </w:rPr>
            </w:pPr>
          </w:p>
        </w:tc>
        <w:tc>
          <w:tcPr>
            <w:tcW w:w="460" w:type="dxa"/>
            <w:tcBorders>
              <w:bottom w:val="single" w:sz="8" w:space="0" w:color="auto"/>
            </w:tcBorders>
            <w:vAlign w:val="bottom"/>
          </w:tcPr>
          <w:p w:rsidR="00B04988" w:rsidRDefault="00B04988">
            <w:pPr>
              <w:rPr>
                <w:sz w:val="12"/>
                <w:szCs w:val="12"/>
              </w:rPr>
            </w:pPr>
          </w:p>
        </w:tc>
        <w:tc>
          <w:tcPr>
            <w:tcW w:w="220" w:type="dxa"/>
            <w:tcBorders>
              <w:bottom w:val="single" w:sz="8" w:space="0" w:color="auto"/>
            </w:tcBorders>
            <w:vAlign w:val="bottom"/>
          </w:tcPr>
          <w:p w:rsidR="00B04988" w:rsidRDefault="00B04988">
            <w:pPr>
              <w:rPr>
                <w:sz w:val="12"/>
                <w:szCs w:val="12"/>
              </w:rPr>
            </w:pPr>
          </w:p>
        </w:tc>
        <w:tc>
          <w:tcPr>
            <w:tcW w:w="60" w:type="dxa"/>
            <w:vAlign w:val="bottom"/>
          </w:tcPr>
          <w:p w:rsidR="00B04988" w:rsidRDefault="00B04988">
            <w:pPr>
              <w:rPr>
                <w:sz w:val="12"/>
                <w:szCs w:val="12"/>
              </w:rPr>
            </w:pPr>
          </w:p>
        </w:tc>
        <w:tc>
          <w:tcPr>
            <w:tcW w:w="1380" w:type="dxa"/>
            <w:vAlign w:val="bottom"/>
          </w:tcPr>
          <w:p w:rsidR="00B04988" w:rsidRDefault="00B04988">
            <w:pPr>
              <w:rPr>
                <w:sz w:val="12"/>
                <w:szCs w:val="12"/>
              </w:rPr>
            </w:pPr>
          </w:p>
        </w:tc>
        <w:tc>
          <w:tcPr>
            <w:tcW w:w="0" w:type="dxa"/>
            <w:vAlign w:val="bottom"/>
          </w:tcPr>
          <w:p w:rsidR="00B04988" w:rsidRDefault="00B04988">
            <w:pPr>
              <w:rPr>
                <w:sz w:val="1"/>
                <w:szCs w:val="1"/>
              </w:rPr>
            </w:pPr>
          </w:p>
        </w:tc>
      </w:tr>
      <w:tr w:rsidR="00B04988">
        <w:trPr>
          <w:trHeight w:val="66"/>
        </w:trPr>
        <w:tc>
          <w:tcPr>
            <w:tcW w:w="100" w:type="dxa"/>
            <w:vAlign w:val="bottom"/>
          </w:tcPr>
          <w:p w:rsidR="00B04988" w:rsidRDefault="00B04988">
            <w:pPr>
              <w:rPr>
                <w:sz w:val="5"/>
                <w:szCs w:val="5"/>
              </w:rPr>
            </w:pPr>
          </w:p>
        </w:tc>
        <w:tc>
          <w:tcPr>
            <w:tcW w:w="1480" w:type="dxa"/>
            <w:gridSpan w:val="3"/>
            <w:tcBorders>
              <w:right w:val="single" w:sz="8" w:space="0" w:color="auto"/>
            </w:tcBorders>
            <w:vAlign w:val="bottom"/>
          </w:tcPr>
          <w:p w:rsidR="00B04988" w:rsidRDefault="00B04988">
            <w:pPr>
              <w:rPr>
                <w:sz w:val="5"/>
                <w:szCs w:val="5"/>
              </w:rPr>
            </w:pPr>
          </w:p>
        </w:tc>
        <w:tc>
          <w:tcPr>
            <w:tcW w:w="840" w:type="dxa"/>
            <w:shd w:val="clear" w:color="auto" w:fill="BADFE2"/>
            <w:vAlign w:val="bottom"/>
          </w:tcPr>
          <w:p w:rsidR="00B04988" w:rsidRDefault="00B04988">
            <w:pPr>
              <w:rPr>
                <w:sz w:val="5"/>
                <w:szCs w:val="5"/>
              </w:rPr>
            </w:pPr>
          </w:p>
        </w:tc>
        <w:tc>
          <w:tcPr>
            <w:tcW w:w="1740" w:type="dxa"/>
            <w:vMerge w:val="restart"/>
            <w:shd w:val="clear" w:color="auto" w:fill="BADFE2"/>
            <w:vAlign w:val="bottom"/>
          </w:tcPr>
          <w:p w:rsidR="00B04988" w:rsidRDefault="0049138E">
            <w:pPr>
              <w:ind w:left="780"/>
              <w:rPr>
                <w:sz w:val="20"/>
                <w:szCs w:val="20"/>
              </w:rPr>
            </w:pPr>
            <w:r>
              <w:rPr>
                <w:rFonts w:eastAsia="Times New Roman"/>
                <w:b/>
                <w:bCs/>
                <w:sz w:val="24"/>
                <w:szCs w:val="24"/>
              </w:rPr>
              <w:t>2 pt</w:t>
            </w:r>
          </w:p>
        </w:tc>
        <w:tc>
          <w:tcPr>
            <w:tcW w:w="240" w:type="dxa"/>
            <w:shd w:val="clear" w:color="auto" w:fill="BADFE2"/>
            <w:vAlign w:val="bottom"/>
          </w:tcPr>
          <w:p w:rsidR="00B04988" w:rsidRDefault="00B04988">
            <w:pPr>
              <w:rPr>
                <w:sz w:val="5"/>
                <w:szCs w:val="5"/>
              </w:rPr>
            </w:pPr>
          </w:p>
        </w:tc>
        <w:tc>
          <w:tcPr>
            <w:tcW w:w="460" w:type="dxa"/>
            <w:shd w:val="clear" w:color="auto" w:fill="BADFE2"/>
            <w:vAlign w:val="bottom"/>
          </w:tcPr>
          <w:p w:rsidR="00B04988" w:rsidRDefault="00B04988">
            <w:pPr>
              <w:rPr>
                <w:sz w:val="5"/>
                <w:szCs w:val="5"/>
              </w:rPr>
            </w:pPr>
          </w:p>
        </w:tc>
        <w:tc>
          <w:tcPr>
            <w:tcW w:w="220" w:type="dxa"/>
            <w:tcBorders>
              <w:right w:val="single" w:sz="8" w:space="0" w:color="auto"/>
            </w:tcBorders>
            <w:shd w:val="clear" w:color="auto" w:fill="BADFE2"/>
            <w:vAlign w:val="bottom"/>
          </w:tcPr>
          <w:p w:rsidR="00B04988" w:rsidRDefault="00B04988">
            <w:pPr>
              <w:rPr>
                <w:sz w:val="5"/>
                <w:szCs w:val="5"/>
              </w:rPr>
            </w:pPr>
          </w:p>
        </w:tc>
        <w:tc>
          <w:tcPr>
            <w:tcW w:w="60" w:type="dxa"/>
            <w:vAlign w:val="bottom"/>
          </w:tcPr>
          <w:p w:rsidR="00B04988" w:rsidRDefault="00B04988">
            <w:pPr>
              <w:rPr>
                <w:sz w:val="5"/>
                <w:szCs w:val="5"/>
              </w:rPr>
            </w:pPr>
          </w:p>
        </w:tc>
        <w:tc>
          <w:tcPr>
            <w:tcW w:w="1380" w:type="dxa"/>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7"/>
        </w:trPr>
        <w:tc>
          <w:tcPr>
            <w:tcW w:w="100" w:type="dxa"/>
            <w:vAlign w:val="bottom"/>
          </w:tcPr>
          <w:p w:rsidR="00B04988" w:rsidRDefault="00B04988">
            <w:pPr>
              <w:rPr>
                <w:sz w:val="24"/>
                <w:szCs w:val="24"/>
              </w:rPr>
            </w:pPr>
          </w:p>
        </w:tc>
        <w:tc>
          <w:tcPr>
            <w:tcW w:w="1060" w:type="dxa"/>
            <w:vAlign w:val="bottom"/>
          </w:tcPr>
          <w:p w:rsidR="00B04988" w:rsidRDefault="0049138E">
            <w:pPr>
              <w:ind w:right="40"/>
              <w:jc w:val="right"/>
              <w:rPr>
                <w:sz w:val="20"/>
                <w:szCs w:val="20"/>
              </w:rPr>
            </w:pPr>
            <w:r>
              <w:rPr>
                <w:rFonts w:eastAsia="Times New Roman"/>
                <w:sz w:val="24"/>
                <w:szCs w:val="24"/>
              </w:rPr>
              <w:t>40 cm</w:t>
            </w:r>
          </w:p>
        </w:tc>
        <w:tc>
          <w:tcPr>
            <w:tcW w:w="420" w:type="dxa"/>
            <w:gridSpan w:val="2"/>
            <w:tcBorders>
              <w:right w:val="single" w:sz="8" w:space="0" w:color="auto"/>
            </w:tcBorders>
            <w:vAlign w:val="bottom"/>
          </w:tcPr>
          <w:p w:rsidR="00B04988" w:rsidRDefault="00B04988">
            <w:pPr>
              <w:rPr>
                <w:sz w:val="24"/>
                <w:szCs w:val="24"/>
              </w:rPr>
            </w:pPr>
          </w:p>
        </w:tc>
        <w:tc>
          <w:tcPr>
            <w:tcW w:w="840" w:type="dxa"/>
            <w:shd w:val="clear" w:color="auto" w:fill="BADFE2"/>
            <w:vAlign w:val="bottom"/>
          </w:tcPr>
          <w:p w:rsidR="00B04988" w:rsidRDefault="0049138E">
            <w:pPr>
              <w:ind w:left="220"/>
              <w:rPr>
                <w:sz w:val="20"/>
                <w:szCs w:val="20"/>
              </w:rPr>
            </w:pPr>
            <w:r>
              <w:rPr>
                <w:rFonts w:eastAsia="Times New Roman"/>
                <w:b/>
                <w:bCs/>
                <w:sz w:val="24"/>
                <w:szCs w:val="24"/>
              </w:rPr>
              <w:t>4 pt</w:t>
            </w:r>
          </w:p>
        </w:tc>
        <w:tc>
          <w:tcPr>
            <w:tcW w:w="1740" w:type="dxa"/>
            <w:vMerge/>
            <w:shd w:val="clear" w:color="auto" w:fill="BADFE2"/>
            <w:vAlign w:val="bottom"/>
          </w:tcPr>
          <w:p w:rsidR="00B04988" w:rsidRDefault="00B04988">
            <w:pPr>
              <w:rPr>
                <w:sz w:val="24"/>
                <w:szCs w:val="24"/>
              </w:rPr>
            </w:pPr>
          </w:p>
        </w:tc>
        <w:tc>
          <w:tcPr>
            <w:tcW w:w="240" w:type="dxa"/>
            <w:shd w:val="clear" w:color="auto" w:fill="BADFE2"/>
            <w:vAlign w:val="bottom"/>
          </w:tcPr>
          <w:p w:rsidR="00B04988" w:rsidRDefault="00B04988">
            <w:pPr>
              <w:rPr>
                <w:sz w:val="24"/>
                <w:szCs w:val="24"/>
              </w:rPr>
            </w:pPr>
          </w:p>
        </w:tc>
        <w:tc>
          <w:tcPr>
            <w:tcW w:w="680" w:type="dxa"/>
            <w:gridSpan w:val="2"/>
            <w:tcBorders>
              <w:right w:val="single" w:sz="8" w:space="0" w:color="auto"/>
            </w:tcBorders>
            <w:shd w:val="clear" w:color="auto" w:fill="BADFE2"/>
            <w:vAlign w:val="bottom"/>
          </w:tcPr>
          <w:p w:rsidR="00B04988" w:rsidRDefault="0049138E">
            <w:pPr>
              <w:ind w:left="60"/>
              <w:rPr>
                <w:sz w:val="20"/>
                <w:szCs w:val="20"/>
              </w:rPr>
            </w:pPr>
            <w:r>
              <w:rPr>
                <w:rFonts w:eastAsia="Times New Roman"/>
                <w:b/>
                <w:bCs/>
                <w:sz w:val="24"/>
                <w:szCs w:val="24"/>
              </w:rPr>
              <w:t>4 pt</w:t>
            </w:r>
          </w:p>
        </w:tc>
        <w:tc>
          <w:tcPr>
            <w:tcW w:w="60" w:type="dxa"/>
            <w:vAlign w:val="bottom"/>
          </w:tcPr>
          <w:p w:rsidR="00B04988" w:rsidRDefault="00B04988">
            <w:pPr>
              <w:rPr>
                <w:sz w:val="24"/>
                <w:szCs w:val="24"/>
              </w:rPr>
            </w:pPr>
          </w:p>
        </w:tc>
        <w:tc>
          <w:tcPr>
            <w:tcW w:w="1380" w:type="dxa"/>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247"/>
        </w:trPr>
        <w:tc>
          <w:tcPr>
            <w:tcW w:w="100" w:type="dxa"/>
            <w:vAlign w:val="bottom"/>
          </w:tcPr>
          <w:p w:rsidR="00B04988" w:rsidRDefault="00B04988">
            <w:pPr>
              <w:rPr>
                <w:sz w:val="21"/>
                <w:szCs w:val="21"/>
              </w:rPr>
            </w:pPr>
          </w:p>
        </w:tc>
        <w:tc>
          <w:tcPr>
            <w:tcW w:w="1480" w:type="dxa"/>
            <w:gridSpan w:val="3"/>
            <w:tcBorders>
              <w:right w:val="single" w:sz="8" w:space="0" w:color="auto"/>
            </w:tcBorders>
            <w:vAlign w:val="bottom"/>
          </w:tcPr>
          <w:p w:rsidR="00B04988" w:rsidRDefault="00B04988">
            <w:pPr>
              <w:rPr>
                <w:sz w:val="21"/>
                <w:szCs w:val="21"/>
              </w:rPr>
            </w:pPr>
          </w:p>
        </w:tc>
        <w:tc>
          <w:tcPr>
            <w:tcW w:w="840" w:type="dxa"/>
            <w:shd w:val="clear" w:color="auto" w:fill="BADFE2"/>
            <w:vAlign w:val="bottom"/>
          </w:tcPr>
          <w:p w:rsidR="00B04988" w:rsidRDefault="00B04988">
            <w:pPr>
              <w:rPr>
                <w:sz w:val="21"/>
                <w:szCs w:val="21"/>
              </w:rPr>
            </w:pPr>
          </w:p>
        </w:tc>
        <w:tc>
          <w:tcPr>
            <w:tcW w:w="1740" w:type="dxa"/>
            <w:shd w:val="clear" w:color="auto" w:fill="BADFE2"/>
            <w:vAlign w:val="bottom"/>
          </w:tcPr>
          <w:p w:rsidR="00B04988" w:rsidRDefault="00B04988">
            <w:pPr>
              <w:rPr>
                <w:sz w:val="21"/>
                <w:szCs w:val="21"/>
              </w:rPr>
            </w:pPr>
          </w:p>
        </w:tc>
        <w:tc>
          <w:tcPr>
            <w:tcW w:w="240" w:type="dxa"/>
            <w:shd w:val="clear" w:color="auto" w:fill="BADFE2"/>
            <w:vAlign w:val="bottom"/>
          </w:tcPr>
          <w:p w:rsidR="00B04988" w:rsidRDefault="00B04988">
            <w:pPr>
              <w:rPr>
                <w:sz w:val="21"/>
                <w:szCs w:val="21"/>
              </w:rPr>
            </w:pPr>
          </w:p>
        </w:tc>
        <w:tc>
          <w:tcPr>
            <w:tcW w:w="460" w:type="dxa"/>
            <w:shd w:val="clear" w:color="auto" w:fill="BADFE2"/>
            <w:vAlign w:val="bottom"/>
          </w:tcPr>
          <w:p w:rsidR="00B04988" w:rsidRDefault="00B04988">
            <w:pPr>
              <w:rPr>
                <w:sz w:val="21"/>
                <w:szCs w:val="21"/>
              </w:rPr>
            </w:pPr>
          </w:p>
        </w:tc>
        <w:tc>
          <w:tcPr>
            <w:tcW w:w="220" w:type="dxa"/>
            <w:tcBorders>
              <w:right w:val="single" w:sz="8" w:space="0" w:color="auto"/>
            </w:tcBorders>
            <w:shd w:val="clear" w:color="auto" w:fill="BADFE2"/>
            <w:vAlign w:val="bottom"/>
          </w:tcPr>
          <w:p w:rsidR="00B04988" w:rsidRDefault="00B04988">
            <w:pPr>
              <w:rPr>
                <w:sz w:val="21"/>
                <w:szCs w:val="21"/>
              </w:rPr>
            </w:pPr>
          </w:p>
        </w:tc>
        <w:tc>
          <w:tcPr>
            <w:tcW w:w="60" w:type="dxa"/>
            <w:vAlign w:val="bottom"/>
          </w:tcPr>
          <w:p w:rsidR="00B04988" w:rsidRDefault="00B04988">
            <w:pPr>
              <w:rPr>
                <w:sz w:val="21"/>
                <w:szCs w:val="21"/>
              </w:rPr>
            </w:pPr>
          </w:p>
        </w:tc>
        <w:tc>
          <w:tcPr>
            <w:tcW w:w="1380" w:type="dxa"/>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389"/>
        </w:trPr>
        <w:tc>
          <w:tcPr>
            <w:tcW w:w="100" w:type="dxa"/>
            <w:vAlign w:val="bottom"/>
          </w:tcPr>
          <w:p w:rsidR="00B04988" w:rsidRDefault="00B04988">
            <w:pPr>
              <w:rPr>
                <w:sz w:val="24"/>
                <w:szCs w:val="24"/>
              </w:rPr>
            </w:pPr>
          </w:p>
        </w:tc>
        <w:tc>
          <w:tcPr>
            <w:tcW w:w="1060" w:type="dxa"/>
            <w:vAlign w:val="bottom"/>
          </w:tcPr>
          <w:p w:rsidR="00B04988" w:rsidRDefault="0049138E">
            <w:pPr>
              <w:ind w:right="40"/>
              <w:jc w:val="right"/>
              <w:rPr>
                <w:sz w:val="20"/>
                <w:szCs w:val="20"/>
              </w:rPr>
            </w:pPr>
            <w:r>
              <w:rPr>
                <w:rFonts w:eastAsia="Times New Roman"/>
                <w:sz w:val="24"/>
                <w:szCs w:val="24"/>
              </w:rPr>
              <w:t>110 cm</w:t>
            </w:r>
          </w:p>
        </w:tc>
        <w:tc>
          <w:tcPr>
            <w:tcW w:w="420" w:type="dxa"/>
            <w:gridSpan w:val="2"/>
            <w:tcBorders>
              <w:right w:val="single" w:sz="8" w:space="0" w:color="auto"/>
            </w:tcBorders>
            <w:vAlign w:val="bottom"/>
          </w:tcPr>
          <w:p w:rsidR="00B04988" w:rsidRDefault="00B04988">
            <w:pPr>
              <w:rPr>
                <w:sz w:val="24"/>
                <w:szCs w:val="24"/>
              </w:rPr>
            </w:pPr>
          </w:p>
        </w:tc>
        <w:tc>
          <w:tcPr>
            <w:tcW w:w="840" w:type="dxa"/>
            <w:vMerge w:val="restart"/>
            <w:shd w:val="clear" w:color="auto" w:fill="BADFE2"/>
            <w:vAlign w:val="bottom"/>
          </w:tcPr>
          <w:p w:rsidR="00B04988" w:rsidRDefault="0049138E">
            <w:pPr>
              <w:ind w:left="240"/>
              <w:rPr>
                <w:sz w:val="20"/>
                <w:szCs w:val="20"/>
              </w:rPr>
            </w:pPr>
            <w:r>
              <w:rPr>
                <w:rFonts w:eastAsia="Times New Roman"/>
                <w:b/>
                <w:bCs/>
                <w:sz w:val="24"/>
                <w:szCs w:val="24"/>
              </w:rPr>
              <w:t>2 pt</w:t>
            </w:r>
          </w:p>
        </w:tc>
        <w:tc>
          <w:tcPr>
            <w:tcW w:w="1740" w:type="dxa"/>
            <w:vMerge w:val="restart"/>
            <w:shd w:val="clear" w:color="auto" w:fill="BADFE2"/>
            <w:vAlign w:val="bottom"/>
          </w:tcPr>
          <w:p w:rsidR="00B04988" w:rsidRDefault="0049138E">
            <w:pPr>
              <w:ind w:left="800"/>
              <w:rPr>
                <w:sz w:val="20"/>
                <w:szCs w:val="20"/>
              </w:rPr>
            </w:pPr>
            <w:r>
              <w:rPr>
                <w:rFonts w:eastAsia="Times New Roman"/>
                <w:b/>
                <w:bCs/>
                <w:sz w:val="24"/>
                <w:szCs w:val="24"/>
              </w:rPr>
              <w:t>1 pt</w:t>
            </w:r>
          </w:p>
        </w:tc>
        <w:tc>
          <w:tcPr>
            <w:tcW w:w="240" w:type="dxa"/>
            <w:vMerge w:val="restart"/>
            <w:shd w:val="clear" w:color="auto" w:fill="BADFE2"/>
            <w:vAlign w:val="bottom"/>
          </w:tcPr>
          <w:p w:rsidR="00B04988" w:rsidRDefault="00B04988">
            <w:pPr>
              <w:rPr>
                <w:sz w:val="24"/>
                <w:szCs w:val="24"/>
              </w:rPr>
            </w:pPr>
          </w:p>
        </w:tc>
        <w:tc>
          <w:tcPr>
            <w:tcW w:w="680" w:type="dxa"/>
            <w:gridSpan w:val="2"/>
            <w:vMerge w:val="restart"/>
            <w:tcBorders>
              <w:right w:val="single" w:sz="8" w:space="0" w:color="auto"/>
            </w:tcBorders>
            <w:shd w:val="clear" w:color="auto" w:fill="BADFE2"/>
            <w:vAlign w:val="bottom"/>
          </w:tcPr>
          <w:p w:rsidR="00B04988" w:rsidRDefault="0049138E">
            <w:pPr>
              <w:ind w:left="60"/>
              <w:rPr>
                <w:sz w:val="20"/>
                <w:szCs w:val="20"/>
              </w:rPr>
            </w:pPr>
            <w:r>
              <w:rPr>
                <w:rFonts w:eastAsia="Times New Roman"/>
                <w:b/>
                <w:bCs/>
                <w:sz w:val="24"/>
                <w:szCs w:val="24"/>
              </w:rPr>
              <w:t>2 pt</w:t>
            </w:r>
          </w:p>
        </w:tc>
        <w:tc>
          <w:tcPr>
            <w:tcW w:w="60" w:type="dxa"/>
            <w:vAlign w:val="bottom"/>
          </w:tcPr>
          <w:p w:rsidR="00B04988" w:rsidRDefault="00B04988">
            <w:pPr>
              <w:rPr>
                <w:sz w:val="24"/>
                <w:szCs w:val="24"/>
              </w:rPr>
            </w:pPr>
          </w:p>
        </w:tc>
        <w:tc>
          <w:tcPr>
            <w:tcW w:w="1380" w:type="dxa"/>
            <w:vMerge w:val="restart"/>
            <w:vAlign w:val="bottom"/>
          </w:tcPr>
          <w:p w:rsidR="00B04988" w:rsidRDefault="0049138E">
            <w:pPr>
              <w:ind w:left="380"/>
              <w:rPr>
                <w:sz w:val="20"/>
                <w:szCs w:val="20"/>
              </w:rPr>
            </w:pPr>
            <w:r>
              <w:rPr>
                <w:rFonts w:eastAsia="Times New Roman"/>
                <w:b/>
                <w:bCs/>
                <w:w w:val="98"/>
                <w:sz w:val="24"/>
                <w:szCs w:val="24"/>
              </w:rPr>
              <w:t>Goal Post</w:t>
            </w:r>
          </w:p>
        </w:tc>
        <w:tc>
          <w:tcPr>
            <w:tcW w:w="0" w:type="dxa"/>
            <w:vAlign w:val="bottom"/>
          </w:tcPr>
          <w:p w:rsidR="00B04988" w:rsidRDefault="00B04988">
            <w:pPr>
              <w:rPr>
                <w:sz w:val="1"/>
                <w:szCs w:val="1"/>
              </w:rPr>
            </w:pPr>
          </w:p>
        </w:tc>
      </w:tr>
      <w:tr w:rsidR="00B04988">
        <w:trPr>
          <w:trHeight w:val="122"/>
        </w:trPr>
        <w:tc>
          <w:tcPr>
            <w:tcW w:w="100" w:type="dxa"/>
            <w:vAlign w:val="bottom"/>
          </w:tcPr>
          <w:p w:rsidR="00B04988" w:rsidRDefault="00B04988">
            <w:pPr>
              <w:rPr>
                <w:sz w:val="10"/>
                <w:szCs w:val="10"/>
              </w:rPr>
            </w:pPr>
          </w:p>
        </w:tc>
        <w:tc>
          <w:tcPr>
            <w:tcW w:w="1060" w:type="dxa"/>
            <w:vAlign w:val="bottom"/>
          </w:tcPr>
          <w:p w:rsidR="00B04988" w:rsidRDefault="00B04988">
            <w:pPr>
              <w:rPr>
                <w:sz w:val="10"/>
                <w:szCs w:val="10"/>
              </w:rPr>
            </w:pPr>
          </w:p>
        </w:tc>
        <w:tc>
          <w:tcPr>
            <w:tcW w:w="360" w:type="dxa"/>
            <w:vAlign w:val="bottom"/>
          </w:tcPr>
          <w:p w:rsidR="00B04988" w:rsidRDefault="00B04988">
            <w:pPr>
              <w:rPr>
                <w:sz w:val="10"/>
                <w:szCs w:val="10"/>
              </w:rPr>
            </w:pPr>
          </w:p>
        </w:tc>
        <w:tc>
          <w:tcPr>
            <w:tcW w:w="60" w:type="dxa"/>
            <w:tcBorders>
              <w:right w:val="single" w:sz="8" w:space="0" w:color="auto"/>
            </w:tcBorders>
            <w:vAlign w:val="bottom"/>
          </w:tcPr>
          <w:p w:rsidR="00B04988" w:rsidRDefault="00B04988">
            <w:pPr>
              <w:rPr>
                <w:sz w:val="10"/>
                <w:szCs w:val="10"/>
              </w:rPr>
            </w:pPr>
          </w:p>
        </w:tc>
        <w:tc>
          <w:tcPr>
            <w:tcW w:w="840" w:type="dxa"/>
            <w:vMerge/>
            <w:shd w:val="clear" w:color="auto" w:fill="BADFE2"/>
            <w:vAlign w:val="bottom"/>
          </w:tcPr>
          <w:p w:rsidR="00B04988" w:rsidRDefault="00B04988">
            <w:pPr>
              <w:rPr>
                <w:sz w:val="10"/>
                <w:szCs w:val="10"/>
              </w:rPr>
            </w:pPr>
          </w:p>
        </w:tc>
        <w:tc>
          <w:tcPr>
            <w:tcW w:w="1740" w:type="dxa"/>
            <w:vMerge/>
            <w:shd w:val="clear" w:color="auto" w:fill="BADFE2"/>
            <w:vAlign w:val="bottom"/>
          </w:tcPr>
          <w:p w:rsidR="00B04988" w:rsidRDefault="00B04988">
            <w:pPr>
              <w:rPr>
                <w:sz w:val="10"/>
                <w:szCs w:val="10"/>
              </w:rPr>
            </w:pPr>
          </w:p>
        </w:tc>
        <w:tc>
          <w:tcPr>
            <w:tcW w:w="240" w:type="dxa"/>
            <w:vMerge/>
            <w:shd w:val="clear" w:color="auto" w:fill="BADFE2"/>
            <w:vAlign w:val="bottom"/>
          </w:tcPr>
          <w:p w:rsidR="00B04988" w:rsidRDefault="00B04988">
            <w:pPr>
              <w:rPr>
                <w:sz w:val="10"/>
                <w:szCs w:val="10"/>
              </w:rPr>
            </w:pPr>
          </w:p>
        </w:tc>
        <w:tc>
          <w:tcPr>
            <w:tcW w:w="680" w:type="dxa"/>
            <w:gridSpan w:val="2"/>
            <w:vMerge/>
            <w:tcBorders>
              <w:right w:val="single" w:sz="8" w:space="0" w:color="auto"/>
            </w:tcBorders>
            <w:shd w:val="clear" w:color="auto" w:fill="BADFE2"/>
            <w:vAlign w:val="bottom"/>
          </w:tcPr>
          <w:p w:rsidR="00B04988" w:rsidRDefault="00B04988">
            <w:pPr>
              <w:rPr>
                <w:sz w:val="10"/>
                <w:szCs w:val="10"/>
              </w:rPr>
            </w:pPr>
          </w:p>
        </w:tc>
        <w:tc>
          <w:tcPr>
            <w:tcW w:w="60" w:type="dxa"/>
            <w:vAlign w:val="bottom"/>
          </w:tcPr>
          <w:p w:rsidR="00B04988" w:rsidRDefault="00B04988">
            <w:pPr>
              <w:rPr>
                <w:sz w:val="10"/>
                <w:szCs w:val="10"/>
              </w:rPr>
            </w:pPr>
          </w:p>
        </w:tc>
        <w:tc>
          <w:tcPr>
            <w:tcW w:w="1380" w:type="dxa"/>
            <w:vMerge/>
            <w:vAlign w:val="bottom"/>
          </w:tcPr>
          <w:p w:rsidR="00B04988" w:rsidRDefault="00B04988">
            <w:pPr>
              <w:rPr>
                <w:sz w:val="10"/>
                <w:szCs w:val="10"/>
              </w:rPr>
            </w:pPr>
          </w:p>
        </w:tc>
        <w:tc>
          <w:tcPr>
            <w:tcW w:w="0" w:type="dxa"/>
            <w:vAlign w:val="bottom"/>
          </w:tcPr>
          <w:p w:rsidR="00B04988" w:rsidRDefault="00B04988">
            <w:pPr>
              <w:rPr>
                <w:sz w:val="1"/>
                <w:szCs w:val="1"/>
              </w:rPr>
            </w:pPr>
          </w:p>
        </w:tc>
      </w:tr>
      <w:tr w:rsidR="00B04988">
        <w:trPr>
          <w:trHeight w:val="193"/>
        </w:trPr>
        <w:tc>
          <w:tcPr>
            <w:tcW w:w="100" w:type="dxa"/>
            <w:vAlign w:val="bottom"/>
          </w:tcPr>
          <w:p w:rsidR="00B04988" w:rsidRDefault="00B04988">
            <w:pPr>
              <w:rPr>
                <w:sz w:val="16"/>
                <w:szCs w:val="16"/>
              </w:rPr>
            </w:pPr>
          </w:p>
        </w:tc>
        <w:tc>
          <w:tcPr>
            <w:tcW w:w="1480" w:type="dxa"/>
            <w:gridSpan w:val="3"/>
            <w:tcBorders>
              <w:right w:val="single" w:sz="8" w:space="0" w:color="auto"/>
            </w:tcBorders>
            <w:vAlign w:val="bottom"/>
          </w:tcPr>
          <w:p w:rsidR="00B04988" w:rsidRDefault="00B04988">
            <w:pPr>
              <w:rPr>
                <w:sz w:val="16"/>
                <w:szCs w:val="16"/>
              </w:rPr>
            </w:pPr>
          </w:p>
        </w:tc>
        <w:tc>
          <w:tcPr>
            <w:tcW w:w="840" w:type="dxa"/>
            <w:shd w:val="clear" w:color="auto" w:fill="BADFE2"/>
            <w:vAlign w:val="bottom"/>
          </w:tcPr>
          <w:p w:rsidR="00B04988" w:rsidRDefault="00B04988">
            <w:pPr>
              <w:rPr>
                <w:sz w:val="16"/>
                <w:szCs w:val="16"/>
              </w:rPr>
            </w:pPr>
          </w:p>
        </w:tc>
        <w:tc>
          <w:tcPr>
            <w:tcW w:w="1740" w:type="dxa"/>
            <w:shd w:val="clear" w:color="auto" w:fill="BADFE2"/>
            <w:vAlign w:val="bottom"/>
          </w:tcPr>
          <w:p w:rsidR="00B04988" w:rsidRDefault="00B04988">
            <w:pPr>
              <w:rPr>
                <w:sz w:val="16"/>
                <w:szCs w:val="16"/>
              </w:rPr>
            </w:pPr>
          </w:p>
        </w:tc>
        <w:tc>
          <w:tcPr>
            <w:tcW w:w="240" w:type="dxa"/>
            <w:shd w:val="clear" w:color="auto" w:fill="BADFE2"/>
            <w:vAlign w:val="bottom"/>
          </w:tcPr>
          <w:p w:rsidR="00B04988" w:rsidRDefault="00B04988">
            <w:pPr>
              <w:rPr>
                <w:sz w:val="16"/>
                <w:szCs w:val="16"/>
              </w:rPr>
            </w:pPr>
          </w:p>
        </w:tc>
        <w:tc>
          <w:tcPr>
            <w:tcW w:w="460" w:type="dxa"/>
            <w:shd w:val="clear" w:color="auto" w:fill="BADFE2"/>
            <w:vAlign w:val="bottom"/>
          </w:tcPr>
          <w:p w:rsidR="00B04988" w:rsidRDefault="00B04988">
            <w:pPr>
              <w:rPr>
                <w:sz w:val="16"/>
                <w:szCs w:val="16"/>
              </w:rPr>
            </w:pPr>
          </w:p>
        </w:tc>
        <w:tc>
          <w:tcPr>
            <w:tcW w:w="220" w:type="dxa"/>
            <w:tcBorders>
              <w:right w:val="single" w:sz="8" w:space="0" w:color="auto"/>
            </w:tcBorders>
            <w:shd w:val="clear" w:color="auto" w:fill="BADFE2"/>
            <w:vAlign w:val="bottom"/>
          </w:tcPr>
          <w:p w:rsidR="00B04988" w:rsidRDefault="00B04988">
            <w:pPr>
              <w:rPr>
                <w:sz w:val="16"/>
                <w:szCs w:val="16"/>
              </w:rPr>
            </w:pPr>
          </w:p>
        </w:tc>
        <w:tc>
          <w:tcPr>
            <w:tcW w:w="60" w:type="dxa"/>
            <w:vAlign w:val="bottom"/>
          </w:tcPr>
          <w:p w:rsidR="00B04988" w:rsidRDefault="00B04988">
            <w:pPr>
              <w:rPr>
                <w:sz w:val="16"/>
                <w:szCs w:val="16"/>
              </w:rPr>
            </w:pPr>
          </w:p>
        </w:tc>
        <w:tc>
          <w:tcPr>
            <w:tcW w:w="1380" w:type="dxa"/>
            <w:vAlign w:val="bottom"/>
          </w:tcPr>
          <w:p w:rsidR="00B04988" w:rsidRDefault="00B04988">
            <w:pPr>
              <w:rPr>
                <w:sz w:val="16"/>
                <w:szCs w:val="16"/>
              </w:rPr>
            </w:pPr>
          </w:p>
        </w:tc>
        <w:tc>
          <w:tcPr>
            <w:tcW w:w="0" w:type="dxa"/>
            <w:vAlign w:val="bottom"/>
          </w:tcPr>
          <w:p w:rsidR="00B04988" w:rsidRDefault="00B04988">
            <w:pPr>
              <w:rPr>
                <w:sz w:val="1"/>
                <w:szCs w:val="1"/>
              </w:rPr>
            </w:pPr>
          </w:p>
        </w:tc>
      </w:tr>
      <w:tr w:rsidR="00B04988">
        <w:trPr>
          <w:trHeight w:val="108"/>
        </w:trPr>
        <w:tc>
          <w:tcPr>
            <w:tcW w:w="100" w:type="dxa"/>
            <w:vAlign w:val="bottom"/>
          </w:tcPr>
          <w:p w:rsidR="00B04988" w:rsidRDefault="00B04988">
            <w:pPr>
              <w:rPr>
                <w:sz w:val="9"/>
                <w:szCs w:val="9"/>
              </w:rPr>
            </w:pPr>
          </w:p>
        </w:tc>
        <w:tc>
          <w:tcPr>
            <w:tcW w:w="1060" w:type="dxa"/>
            <w:vMerge w:val="restart"/>
            <w:vAlign w:val="bottom"/>
          </w:tcPr>
          <w:p w:rsidR="00B04988" w:rsidRDefault="0049138E">
            <w:pPr>
              <w:ind w:right="40"/>
              <w:jc w:val="right"/>
              <w:rPr>
                <w:sz w:val="20"/>
                <w:szCs w:val="20"/>
              </w:rPr>
            </w:pPr>
            <w:r>
              <w:rPr>
                <w:rFonts w:eastAsia="Times New Roman"/>
                <w:sz w:val="24"/>
                <w:szCs w:val="24"/>
              </w:rPr>
              <w:t>50 cm</w:t>
            </w:r>
          </w:p>
        </w:tc>
        <w:tc>
          <w:tcPr>
            <w:tcW w:w="420" w:type="dxa"/>
            <w:gridSpan w:val="2"/>
            <w:tcBorders>
              <w:right w:val="single" w:sz="8" w:space="0" w:color="auto"/>
            </w:tcBorders>
            <w:vAlign w:val="bottom"/>
          </w:tcPr>
          <w:p w:rsidR="00B04988" w:rsidRDefault="00B04988">
            <w:pPr>
              <w:rPr>
                <w:sz w:val="9"/>
                <w:szCs w:val="9"/>
              </w:rPr>
            </w:pPr>
          </w:p>
        </w:tc>
        <w:tc>
          <w:tcPr>
            <w:tcW w:w="840" w:type="dxa"/>
            <w:vMerge w:val="restart"/>
            <w:shd w:val="clear" w:color="auto" w:fill="BADFE2"/>
            <w:vAlign w:val="bottom"/>
          </w:tcPr>
          <w:p w:rsidR="00B04988" w:rsidRDefault="0049138E">
            <w:pPr>
              <w:ind w:left="220"/>
              <w:rPr>
                <w:sz w:val="20"/>
                <w:szCs w:val="20"/>
              </w:rPr>
            </w:pPr>
            <w:r>
              <w:rPr>
                <w:rFonts w:eastAsia="Times New Roman"/>
                <w:b/>
                <w:bCs/>
                <w:sz w:val="24"/>
                <w:szCs w:val="24"/>
              </w:rPr>
              <w:t>3 pt</w:t>
            </w:r>
          </w:p>
        </w:tc>
        <w:tc>
          <w:tcPr>
            <w:tcW w:w="1740" w:type="dxa"/>
            <w:shd w:val="clear" w:color="auto" w:fill="BADFE2"/>
            <w:vAlign w:val="bottom"/>
          </w:tcPr>
          <w:p w:rsidR="00B04988" w:rsidRDefault="00B04988">
            <w:pPr>
              <w:rPr>
                <w:sz w:val="9"/>
                <w:szCs w:val="9"/>
              </w:rPr>
            </w:pPr>
          </w:p>
        </w:tc>
        <w:tc>
          <w:tcPr>
            <w:tcW w:w="240" w:type="dxa"/>
            <w:shd w:val="clear" w:color="auto" w:fill="BADFE2"/>
            <w:vAlign w:val="bottom"/>
          </w:tcPr>
          <w:p w:rsidR="00B04988" w:rsidRDefault="00B04988">
            <w:pPr>
              <w:rPr>
                <w:sz w:val="9"/>
                <w:szCs w:val="9"/>
              </w:rPr>
            </w:pPr>
          </w:p>
        </w:tc>
        <w:tc>
          <w:tcPr>
            <w:tcW w:w="460" w:type="dxa"/>
            <w:shd w:val="clear" w:color="auto" w:fill="BADFE2"/>
            <w:vAlign w:val="bottom"/>
          </w:tcPr>
          <w:p w:rsidR="00B04988" w:rsidRDefault="00B04988">
            <w:pPr>
              <w:rPr>
                <w:sz w:val="9"/>
                <w:szCs w:val="9"/>
              </w:rPr>
            </w:pPr>
          </w:p>
        </w:tc>
        <w:tc>
          <w:tcPr>
            <w:tcW w:w="220" w:type="dxa"/>
            <w:vMerge w:val="restart"/>
            <w:tcBorders>
              <w:right w:val="single" w:sz="8" w:space="0" w:color="auto"/>
            </w:tcBorders>
            <w:shd w:val="clear" w:color="auto" w:fill="BADFE2"/>
            <w:vAlign w:val="bottom"/>
          </w:tcPr>
          <w:p w:rsidR="00B04988" w:rsidRDefault="00B04988">
            <w:pPr>
              <w:rPr>
                <w:sz w:val="9"/>
                <w:szCs w:val="9"/>
              </w:rPr>
            </w:pPr>
          </w:p>
        </w:tc>
        <w:tc>
          <w:tcPr>
            <w:tcW w:w="60" w:type="dxa"/>
            <w:vAlign w:val="bottom"/>
          </w:tcPr>
          <w:p w:rsidR="00B04988" w:rsidRDefault="00B04988">
            <w:pPr>
              <w:rPr>
                <w:sz w:val="9"/>
                <w:szCs w:val="9"/>
              </w:rPr>
            </w:pPr>
          </w:p>
        </w:tc>
        <w:tc>
          <w:tcPr>
            <w:tcW w:w="1380" w:type="dxa"/>
            <w:vAlign w:val="bottom"/>
          </w:tcPr>
          <w:p w:rsidR="00B04988" w:rsidRDefault="00B04988">
            <w:pPr>
              <w:rPr>
                <w:sz w:val="9"/>
                <w:szCs w:val="9"/>
              </w:rPr>
            </w:pPr>
          </w:p>
        </w:tc>
        <w:tc>
          <w:tcPr>
            <w:tcW w:w="0" w:type="dxa"/>
            <w:vAlign w:val="bottom"/>
          </w:tcPr>
          <w:p w:rsidR="00B04988" w:rsidRDefault="00B04988">
            <w:pPr>
              <w:rPr>
                <w:sz w:val="1"/>
                <w:szCs w:val="1"/>
              </w:rPr>
            </w:pPr>
          </w:p>
        </w:tc>
      </w:tr>
      <w:tr w:rsidR="00B04988">
        <w:trPr>
          <w:trHeight w:val="352"/>
        </w:trPr>
        <w:tc>
          <w:tcPr>
            <w:tcW w:w="100" w:type="dxa"/>
            <w:vAlign w:val="bottom"/>
          </w:tcPr>
          <w:p w:rsidR="00B04988" w:rsidRDefault="00B04988">
            <w:pPr>
              <w:rPr>
                <w:sz w:val="24"/>
                <w:szCs w:val="24"/>
              </w:rPr>
            </w:pPr>
          </w:p>
        </w:tc>
        <w:tc>
          <w:tcPr>
            <w:tcW w:w="1060" w:type="dxa"/>
            <w:vMerge/>
            <w:vAlign w:val="bottom"/>
          </w:tcPr>
          <w:p w:rsidR="00B04988" w:rsidRDefault="00B04988">
            <w:pPr>
              <w:rPr>
                <w:sz w:val="24"/>
                <w:szCs w:val="24"/>
              </w:rPr>
            </w:pPr>
          </w:p>
        </w:tc>
        <w:tc>
          <w:tcPr>
            <w:tcW w:w="360" w:type="dxa"/>
            <w:vAlign w:val="bottom"/>
          </w:tcPr>
          <w:p w:rsidR="00B04988" w:rsidRDefault="00B04988">
            <w:pPr>
              <w:rPr>
                <w:sz w:val="24"/>
                <w:szCs w:val="24"/>
              </w:rPr>
            </w:pPr>
          </w:p>
        </w:tc>
        <w:tc>
          <w:tcPr>
            <w:tcW w:w="60" w:type="dxa"/>
            <w:tcBorders>
              <w:right w:val="single" w:sz="8" w:space="0" w:color="auto"/>
            </w:tcBorders>
            <w:vAlign w:val="bottom"/>
          </w:tcPr>
          <w:p w:rsidR="00B04988" w:rsidRDefault="00B04988">
            <w:pPr>
              <w:rPr>
                <w:sz w:val="24"/>
                <w:szCs w:val="24"/>
              </w:rPr>
            </w:pPr>
          </w:p>
        </w:tc>
        <w:tc>
          <w:tcPr>
            <w:tcW w:w="840" w:type="dxa"/>
            <w:vMerge/>
            <w:tcBorders>
              <w:bottom w:val="single" w:sz="8" w:space="0" w:color="BADFE2"/>
            </w:tcBorders>
            <w:shd w:val="clear" w:color="auto" w:fill="BADFE2"/>
            <w:vAlign w:val="bottom"/>
          </w:tcPr>
          <w:p w:rsidR="00B04988" w:rsidRDefault="00B04988">
            <w:pPr>
              <w:rPr>
                <w:sz w:val="24"/>
                <w:szCs w:val="24"/>
              </w:rPr>
            </w:pPr>
          </w:p>
        </w:tc>
        <w:tc>
          <w:tcPr>
            <w:tcW w:w="1740" w:type="dxa"/>
            <w:tcBorders>
              <w:bottom w:val="single" w:sz="8" w:space="0" w:color="BADFE2"/>
            </w:tcBorders>
            <w:shd w:val="clear" w:color="auto" w:fill="BADFE2"/>
            <w:vAlign w:val="bottom"/>
          </w:tcPr>
          <w:p w:rsidR="00B04988" w:rsidRDefault="00B04988">
            <w:pPr>
              <w:rPr>
                <w:sz w:val="24"/>
                <w:szCs w:val="24"/>
              </w:rPr>
            </w:pPr>
          </w:p>
        </w:tc>
        <w:tc>
          <w:tcPr>
            <w:tcW w:w="240" w:type="dxa"/>
            <w:tcBorders>
              <w:bottom w:val="single" w:sz="8" w:space="0" w:color="BADFE2"/>
            </w:tcBorders>
            <w:shd w:val="clear" w:color="auto" w:fill="BADFE2"/>
            <w:vAlign w:val="bottom"/>
          </w:tcPr>
          <w:p w:rsidR="00B04988" w:rsidRDefault="00B04988">
            <w:pPr>
              <w:rPr>
                <w:sz w:val="24"/>
                <w:szCs w:val="24"/>
              </w:rPr>
            </w:pPr>
          </w:p>
        </w:tc>
        <w:tc>
          <w:tcPr>
            <w:tcW w:w="460" w:type="dxa"/>
            <w:tcBorders>
              <w:bottom w:val="single" w:sz="8" w:space="0" w:color="C6D9F1"/>
            </w:tcBorders>
            <w:shd w:val="clear" w:color="auto" w:fill="C6D9F1"/>
            <w:vAlign w:val="bottom"/>
          </w:tcPr>
          <w:p w:rsidR="00B04988" w:rsidRDefault="0049138E">
            <w:pPr>
              <w:ind w:left="40"/>
              <w:rPr>
                <w:sz w:val="20"/>
                <w:szCs w:val="20"/>
              </w:rPr>
            </w:pPr>
            <w:r>
              <w:rPr>
                <w:rFonts w:eastAsia="Times New Roman"/>
                <w:b/>
                <w:bCs/>
                <w:sz w:val="24"/>
                <w:szCs w:val="24"/>
              </w:rPr>
              <w:t>3 pt</w:t>
            </w:r>
          </w:p>
        </w:tc>
        <w:tc>
          <w:tcPr>
            <w:tcW w:w="220" w:type="dxa"/>
            <w:vMerge/>
            <w:tcBorders>
              <w:bottom w:val="single" w:sz="8" w:space="0" w:color="BADFE2"/>
              <w:right w:val="single" w:sz="8" w:space="0" w:color="auto"/>
            </w:tcBorders>
            <w:shd w:val="clear" w:color="auto" w:fill="BADFE2"/>
            <w:vAlign w:val="bottom"/>
          </w:tcPr>
          <w:p w:rsidR="00B04988" w:rsidRDefault="00B04988">
            <w:pPr>
              <w:rPr>
                <w:sz w:val="24"/>
                <w:szCs w:val="24"/>
              </w:rPr>
            </w:pPr>
          </w:p>
        </w:tc>
        <w:tc>
          <w:tcPr>
            <w:tcW w:w="60" w:type="dxa"/>
            <w:vAlign w:val="bottom"/>
          </w:tcPr>
          <w:p w:rsidR="00B04988" w:rsidRDefault="00B04988">
            <w:pPr>
              <w:rPr>
                <w:sz w:val="24"/>
                <w:szCs w:val="24"/>
              </w:rPr>
            </w:pPr>
          </w:p>
        </w:tc>
        <w:tc>
          <w:tcPr>
            <w:tcW w:w="1380" w:type="dxa"/>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23"/>
        </w:trPr>
        <w:tc>
          <w:tcPr>
            <w:tcW w:w="100" w:type="dxa"/>
            <w:vAlign w:val="bottom"/>
          </w:tcPr>
          <w:p w:rsidR="00B04988" w:rsidRDefault="00B04988">
            <w:pPr>
              <w:rPr>
                <w:sz w:val="2"/>
                <w:szCs w:val="2"/>
              </w:rPr>
            </w:pPr>
          </w:p>
        </w:tc>
        <w:tc>
          <w:tcPr>
            <w:tcW w:w="1060" w:type="dxa"/>
            <w:vAlign w:val="bottom"/>
          </w:tcPr>
          <w:p w:rsidR="00B04988" w:rsidRDefault="00B04988">
            <w:pPr>
              <w:rPr>
                <w:sz w:val="2"/>
                <w:szCs w:val="2"/>
              </w:rPr>
            </w:pPr>
          </w:p>
        </w:tc>
        <w:tc>
          <w:tcPr>
            <w:tcW w:w="360" w:type="dxa"/>
            <w:vAlign w:val="bottom"/>
          </w:tcPr>
          <w:p w:rsidR="00B04988" w:rsidRDefault="00B04988">
            <w:pPr>
              <w:rPr>
                <w:sz w:val="2"/>
                <w:szCs w:val="2"/>
              </w:rPr>
            </w:pPr>
          </w:p>
        </w:tc>
        <w:tc>
          <w:tcPr>
            <w:tcW w:w="60" w:type="dxa"/>
            <w:tcBorders>
              <w:right w:val="single" w:sz="8" w:space="0" w:color="auto"/>
            </w:tcBorders>
            <w:vAlign w:val="bottom"/>
          </w:tcPr>
          <w:p w:rsidR="00B04988" w:rsidRDefault="00B04988">
            <w:pPr>
              <w:rPr>
                <w:sz w:val="2"/>
                <w:szCs w:val="2"/>
              </w:rPr>
            </w:pPr>
          </w:p>
        </w:tc>
        <w:tc>
          <w:tcPr>
            <w:tcW w:w="840" w:type="dxa"/>
            <w:tcBorders>
              <w:top w:val="single" w:sz="8" w:space="0" w:color="BADFE2"/>
            </w:tcBorders>
            <w:shd w:val="clear" w:color="auto" w:fill="000000"/>
            <w:vAlign w:val="bottom"/>
          </w:tcPr>
          <w:p w:rsidR="00B04988" w:rsidRDefault="00B04988">
            <w:pPr>
              <w:rPr>
                <w:sz w:val="2"/>
                <w:szCs w:val="2"/>
              </w:rPr>
            </w:pPr>
          </w:p>
        </w:tc>
        <w:tc>
          <w:tcPr>
            <w:tcW w:w="1740" w:type="dxa"/>
            <w:tcBorders>
              <w:top w:val="single" w:sz="8" w:space="0" w:color="BADFE2"/>
            </w:tcBorders>
            <w:shd w:val="clear" w:color="auto" w:fill="000000"/>
            <w:vAlign w:val="bottom"/>
          </w:tcPr>
          <w:p w:rsidR="00B04988" w:rsidRDefault="00B04988">
            <w:pPr>
              <w:rPr>
                <w:sz w:val="2"/>
                <w:szCs w:val="2"/>
              </w:rPr>
            </w:pPr>
          </w:p>
        </w:tc>
        <w:tc>
          <w:tcPr>
            <w:tcW w:w="240" w:type="dxa"/>
            <w:tcBorders>
              <w:top w:val="single" w:sz="8" w:space="0" w:color="BADFE2"/>
            </w:tcBorders>
            <w:shd w:val="clear" w:color="auto" w:fill="000000"/>
            <w:vAlign w:val="bottom"/>
          </w:tcPr>
          <w:p w:rsidR="00B04988" w:rsidRDefault="00B04988">
            <w:pPr>
              <w:rPr>
                <w:sz w:val="2"/>
                <w:szCs w:val="2"/>
              </w:rPr>
            </w:pPr>
          </w:p>
        </w:tc>
        <w:tc>
          <w:tcPr>
            <w:tcW w:w="460" w:type="dxa"/>
            <w:tcBorders>
              <w:top w:val="single" w:sz="8" w:space="0" w:color="BADFE2"/>
            </w:tcBorders>
            <w:shd w:val="clear" w:color="auto" w:fill="000000"/>
            <w:vAlign w:val="bottom"/>
          </w:tcPr>
          <w:p w:rsidR="00B04988" w:rsidRDefault="00B04988">
            <w:pPr>
              <w:rPr>
                <w:sz w:val="2"/>
                <w:szCs w:val="2"/>
              </w:rPr>
            </w:pPr>
          </w:p>
        </w:tc>
        <w:tc>
          <w:tcPr>
            <w:tcW w:w="220" w:type="dxa"/>
            <w:tcBorders>
              <w:top w:val="single" w:sz="8" w:space="0" w:color="BADFE2"/>
              <w:right w:val="single" w:sz="8" w:space="0" w:color="auto"/>
            </w:tcBorders>
            <w:shd w:val="clear" w:color="auto" w:fill="000000"/>
            <w:vAlign w:val="bottom"/>
          </w:tcPr>
          <w:p w:rsidR="00B04988" w:rsidRDefault="00B04988">
            <w:pPr>
              <w:rPr>
                <w:sz w:val="2"/>
                <w:szCs w:val="2"/>
              </w:rPr>
            </w:pPr>
          </w:p>
        </w:tc>
        <w:tc>
          <w:tcPr>
            <w:tcW w:w="60" w:type="dxa"/>
            <w:vAlign w:val="bottom"/>
          </w:tcPr>
          <w:p w:rsidR="00B04988" w:rsidRDefault="00B04988">
            <w:pPr>
              <w:rPr>
                <w:sz w:val="2"/>
                <w:szCs w:val="2"/>
              </w:rPr>
            </w:pPr>
          </w:p>
        </w:tc>
        <w:tc>
          <w:tcPr>
            <w:tcW w:w="1380" w:type="dxa"/>
            <w:vAlign w:val="bottom"/>
          </w:tcPr>
          <w:p w:rsidR="00B04988" w:rsidRDefault="00B04988">
            <w:pPr>
              <w:rPr>
                <w:sz w:val="2"/>
                <w:szCs w:val="2"/>
              </w:rPr>
            </w:pPr>
          </w:p>
        </w:tc>
        <w:tc>
          <w:tcPr>
            <w:tcW w:w="0" w:type="dxa"/>
            <w:vAlign w:val="bottom"/>
          </w:tcPr>
          <w:p w:rsidR="00B04988" w:rsidRDefault="00B04988">
            <w:pPr>
              <w:spacing w:line="20" w:lineRule="exact"/>
              <w:rPr>
                <w:sz w:val="1"/>
                <w:szCs w:val="1"/>
              </w:rPr>
            </w:pPr>
          </w:p>
        </w:tc>
      </w:tr>
    </w:tbl>
    <w:p w:rsidR="00B04988" w:rsidRDefault="0049138E">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849630</wp:posOffset>
            </wp:positionH>
            <wp:positionV relativeFrom="paragraph">
              <wp:posOffset>-1384935</wp:posOffset>
            </wp:positionV>
            <wp:extent cx="4407535" cy="27527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extLst>
                    </a:blip>
                    <a:srcRect/>
                    <a:stretch>
                      <a:fillRect/>
                    </a:stretch>
                  </pic:blipFill>
                  <pic:spPr bwMode="auto">
                    <a:xfrm>
                      <a:off x="0" y="0"/>
                      <a:ext cx="4407535" cy="275272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5" w:lineRule="exact"/>
        <w:rPr>
          <w:sz w:val="20"/>
          <w:szCs w:val="20"/>
        </w:rPr>
      </w:pPr>
    </w:p>
    <w:p w:rsidR="00B04988" w:rsidRDefault="0049138E">
      <w:pPr>
        <w:ind w:left="5640"/>
        <w:rPr>
          <w:sz w:val="20"/>
          <w:szCs w:val="20"/>
        </w:rPr>
      </w:pPr>
      <w:r>
        <w:rPr>
          <w:rFonts w:eastAsia="Times New Roman"/>
          <w:b/>
          <w:bCs/>
          <w:sz w:val="24"/>
          <w:szCs w:val="24"/>
        </w:rPr>
        <w:t>9 m Line / Free</w:t>
      </w:r>
    </w:p>
    <w:p w:rsidR="00B04988" w:rsidRDefault="00B04988">
      <w:pPr>
        <w:spacing w:line="11" w:lineRule="exact"/>
        <w:rPr>
          <w:sz w:val="20"/>
          <w:szCs w:val="20"/>
        </w:rPr>
      </w:pPr>
    </w:p>
    <w:p w:rsidR="00B04988" w:rsidRDefault="0049138E">
      <w:pPr>
        <w:ind w:left="5820"/>
        <w:rPr>
          <w:sz w:val="20"/>
          <w:szCs w:val="20"/>
        </w:rPr>
      </w:pPr>
      <w:r>
        <w:rPr>
          <w:rFonts w:eastAsia="Times New Roman"/>
          <w:b/>
          <w:bCs/>
          <w:sz w:val="24"/>
          <w:szCs w:val="24"/>
        </w:rPr>
        <w:t>Throw Line</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93" w:name="page95"/>
      <w:bookmarkEnd w:id="93"/>
      <w:r>
        <w:rPr>
          <w:rFonts w:eastAsia="Times New Roman"/>
          <w:sz w:val="24"/>
          <w:szCs w:val="24"/>
        </w:rPr>
        <w:lastRenderedPageBreak/>
        <w:t>81</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Direction</w:t>
      </w:r>
    </w:p>
    <w:p w:rsidR="00B04988" w:rsidRDefault="00B04988">
      <w:pPr>
        <w:spacing w:line="28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The subject gets 10 throws, 5 when executing a jump throw and 5 when executing a set throw. The subject can take three steps before releasing a ball but the last step must be executed outside the free throw line (9 meter line). If a ball hits the court surface before it reaches the goal, no point is scored. (</w:t>
      </w:r>
      <w:r>
        <w:rPr>
          <w:rFonts w:eastAsia="Times New Roman"/>
          <w:b/>
          <w:bCs/>
          <w:sz w:val="24"/>
          <w:szCs w:val="24"/>
        </w:rPr>
        <w:t>Zinn, 1981)</w:t>
      </w:r>
      <w:r>
        <w:rPr>
          <w:rFonts w:eastAsia="Times New Roman"/>
          <w:sz w:val="24"/>
          <w:szCs w:val="24"/>
        </w:rPr>
        <w:t>.</w:t>
      </w:r>
    </w:p>
    <w:p w:rsidR="00B04988" w:rsidRDefault="00B04988">
      <w:pPr>
        <w:spacing w:line="131" w:lineRule="exact"/>
        <w:rPr>
          <w:sz w:val="20"/>
          <w:szCs w:val="20"/>
        </w:rPr>
      </w:pPr>
    </w:p>
    <w:p w:rsidR="00B04988" w:rsidRDefault="0049138E">
      <w:pPr>
        <w:ind w:left="740"/>
        <w:rPr>
          <w:sz w:val="20"/>
          <w:szCs w:val="20"/>
        </w:rPr>
      </w:pPr>
      <w:r>
        <w:rPr>
          <w:rFonts w:eastAsia="Times New Roman"/>
          <w:b/>
          <w:bCs/>
          <w:sz w:val="24"/>
          <w:szCs w:val="24"/>
        </w:rPr>
        <w:t>Scoring</w:t>
      </w:r>
    </w:p>
    <w:p w:rsidR="00B04988" w:rsidRDefault="00B04988">
      <w:pPr>
        <w:spacing w:line="4" w:lineRule="exact"/>
        <w:rPr>
          <w:sz w:val="20"/>
          <w:szCs w:val="20"/>
        </w:rPr>
      </w:pPr>
    </w:p>
    <w:p w:rsidR="00B04988" w:rsidRDefault="0049138E">
      <w:pPr>
        <w:ind w:left="1820"/>
        <w:rPr>
          <w:sz w:val="20"/>
          <w:szCs w:val="20"/>
        </w:rPr>
      </w:pPr>
      <w:r>
        <w:rPr>
          <w:rFonts w:eastAsia="Times New Roman"/>
          <w:sz w:val="24"/>
          <w:szCs w:val="24"/>
        </w:rPr>
        <w:t>The score for 10 trials is the sum of points awarded on each attempt.</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3.10.4. Dominant Hand Speed Pass</w:t>
      </w:r>
    </w:p>
    <w:p w:rsidR="00B04988" w:rsidRDefault="00B04988">
      <w:pPr>
        <w:spacing w:line="180" w:lineRule="exact"/>
        <w:rPr>
          <w:sz w:val="20"/>
          <w:szCs w:val="20"/>
        </w:rPr>
      </w:pPr>
    </w:p>
    <w:p w:rsidR="00B04988" w:rsidRDefault="0049138E">
      <w:pPr>
        <w:ind w:left="740"/>
        <w:rPr>
          <w:sz w:val="20"/>
          <w:szCs w:val="20"/>
        </w:rPr>
      </w:pPr>
      <w:r>
        <w:rPr>
          <w:rFonts w:eastAsia="Times New Roman"/>
          <w:b/>
          <w:bCs/>
          <w:sz w:val="24"/>
          <w:szCs w:val="24"/>
        </w:rPr>
        <w:t>Objective</w:t>
      </w:r>
    </w:p>
    <w:p w:rsidR="00B04988" w:rsidRDefault="00B04988">
      <w:pPr>
        <w:spacing w:line="64" w:lineRule="exact"/>
        <w:rPr>
          <w:sz w:val="20"/>
          <w:szCs w:val="20"/>
        </w:rPr>
      </w:pPr>
    </w:p>
    <w:p w:rsidR="00B04988" w:rsidRDefault="0049138E">
      <w:pPr>
        <w:ind w:left="1880"/>
        <w:rPr>
          <w:sz w:val="20"/>
          <w:szCs w:val="20"/>
        </w:rPr>
      </w:pPr>
      <w:r>
        <w:rPr>
          <w:rFonts w:eastAsia="Times New Roman"/>
          <w:sz w:val="24"/>
          <w:szCs w:val="24"/>
        </w:rPr>
        <w:t>To evaluate passing ability of the subjects.</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Equipments</w:t>
      </w:r>
    </w:p>
    <w:p w:rsidR="00B04988" w:rsidRDefault="00B04988">
      <w:pPr>
        <w:spacing w:line="62" w:lineRule="exact"/>
        <w:rPr>
          <w:sz w:val="20"/>
          <w:szCs w:val="20"/>
        </w:rPr>
      </w:pPr>
    </w:p>
    <w:p w:rsidR="00B04988" w:rsidRDefault="0049138E">
      <w:pPr>
        <w:ind w:left="1880"/>
        <w:rPr>
          <w:sz w:val="20"/>
          <w:szCs w:val="20"/>
        </w:rPr>
      </w:pPr>
      <w:r>
        <w:rPr>
          <w:rFonts w:eastAsia="Times New Roman"/>
          <w:sz w:val="24"/>
          <w:szCs w:val="24"/>
        </w:rPr>
        <w:t>Handballs, rope, a measuring tape.</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Direction</w:t>
      </w:r>
    </w:p>
    <w:p w:rsidR="00B04988" w:rsidRDefault="00B04988">
      <w:pPr>
        <w:spacing w:line="184" w:lineRule="exact"/>
        <w:rPr>
          <w:sz w:val="20"/>
          <w:szCs w:val="20"/>
        </w:rPr>
      </w:pPr>
    </w:p>
    <w:p w:rsidR="00B04988" w:rsidRDefault="0049138E">
      <w:pPr>
        <w:spacing w:line="473" w:lineRule="auto"/>
        <w:ind w:left="740" w:right="104" w:firstLine="1134"/>
        <w:jc w:val="both"/>
        <w:rPr>
          <w:sz w:val="20"/>
          <w:szCs w:val="20"/>
        </w:rPr>
      </w:pPr>
      <w:r>
        <w:rPr>
          <w:rFonts w:eastAsia="Times New Roman"/>
          <w:sz w:val="24"/>
          <w:szCs w:val="24"/>
        </w:rPr>
        <w:t>The subject stands behind the restraining line. Upon the signal ‘begin’, the subject uses the dominant hand to bounce a ball against the wall as rapidly as possible. He catches the return bounce and repeats until 10 bounces hit the wall. All bounces must come from behind the restraining line and the subject must catch all passes with both hands. A stop watch is started as soon as the ball first contacts the wall and is stopped when the ball hits the wall on the 10</w:t>
      </w:r>
      <w:r>
        <w:rPr>
          <w:rFonts w:eastAsia="Times New Roman"/>
          <w:sz w:val="31"/>
          <w:szCs w:val="31"/>
          <w:vertAlign w:val="superscript"/>
        </w:rPr>
        <w:t>th</w:t>
      </w:r>
      <w:r>
        <w:rPr>
          <w:rFonts w:eastAsia="Times New Roman"/>
          <w:sz w:val="24"/>
          <w:szCs w:val="24"/>
        </w:rPr>
        <w:t xml:space="preserve"> bounce. Two trails are given. (</w:t>
      </w:r>
      <w:r>
        <w:rPr>
          <w:rFonts w:eastAsia="Times New Roman"/>
          <w:b/>
          <w:bCs/>
          <w:sz w:val="24"/>
          <w:szCs w:val="24"/>
        </w:rPr>
        <w:t>Zinn, 1981)</w:t>
      </w:r>
      <w:r>
        <w:rPr>
          <w:rFonts w:eastAsia="Times New Roman"/>
          <w:sz w:val="24"/>
          <w:szCs w:val="24"/>
        </w:rPr>
        <w:t>.</w:t>
      </w:r>
    </w:p>
    <w:p w:rsidR="00B04988" w:rsidRDefault="00B04988">
      <w:pPr>
        <w:spacing w:line="74" w:lineRule="exact"/>
        <w:rPr>
          <w:sz w:val="20"/>
          <w:szCs w:val="20"/>
        </w:rPr>
      </w:pPr>
    </w:p>
    <w:p w:rsidR="00B04988" w:rsidRDefault="0049138E">
      <w:pPr>
        <w:ind w:left="740"/>
        <w:rPr>
          <w:sz w:val="20"/>
          <w:szCs w:val="20"/>
        </w:rPr>
      </w:pPr>
      <w:r>
        <w:rPr>
          <w:rFonts w:eastAsia="Times New Roman"/>
          <w:b/>
          <w:bCs/>
          <w:sz w:val="24"/>
          <w:szCs w:val="24"/>
        </w:rPr>
        <w:t>Scoring</w:t>
      </w:r>
    </w:p>
    <w:p w:rsidR="00B04988" w:rsidRDefault="00B04988">
      <w:pPr>
        <w:spacing w:line="184" w:lineRule="exact"/>
        <w:rPr>
          <w:sz w:val="20"/>
          <w:szCs w:val="20"/>
        </w:rPr>
      </w:pPr>
    </w:p>
    <w:p w:rsidR="00B04988" w:rsidRDefault="0049138E">
      <w:pPr>
        <w:spacing w:line="466" w:lineRule="auto"/>
        <w:ind w:left="740" w:right="104" w:firstLine="1080"/>
        <w:jc w:val="both"/>
        <w:rPr>
          <w:sz w:val="20"/>
          <w:szCs w:val="20"/>
        </w:rPr>
      </w:pPr>
      <w:r>
        <w:rPr>
          <w:rFonts w:eastAsia="Times New Roman"/>
          <w:sz w:val="24"/>
          <w:szCs w:val="24"/>
        </w:rPr>
        <w:t>Time for the better of two timed trials is the final score. Time is recorded to the nearest 1/10</w:t>
      </w:r>
      <w:r>
        <w:rPr>
          <w:rFonts w:eastAsia="Times New Roman"/>
          <w:sz w:val="31"/>
          <w:szCs w:val="31"/>
          <w:vertAlign w:val="superscript"/>
        </w:rPr>
        <w:t>th</w:t>
      </w:r>
      <w:r>
        <w:rPr>
          <w:rFonts w:eastAsia="Times New Roman"/>
          <w:sz w:val="24"/>
          <w:szCs w:val="24"/>
        </w:rPr>
        <w:t xml:space="preserve"> of a second.</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94" w:name="page96"/>
      <w:bookmarkEnd w:id="94"/>
      <w:r>
        <w:rPr>
          <w:rFonts w:eastAsia="Times New Roman"/>
          <w:sz w:val="24"/>
          <w:szCs w:val="24"/>
        </w:rPr>
        <w:lastRenderedPageBreak/>
        <w:t>82</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3.10.5. Overhead Pass</w:t>
      </w:r>
    </w:p>
    <w:p w:rsidR="00B04988" w:rsidRDefault="00B04988">
      <w:pPr>
        <w:spacing w:line="180" w:lineRule="exact"/>
        <w:rPr>
          <w:sz w:val="20"/>
          <w:szCs w:val="20"/>
        </w:rPr>
      </w:pPr>
    </w:p>
    <w:p w:rsidR="00B04988" w:rsidRDefault="0049138E">
      <w:pPr>
        <w:ind w:left="740"/>
        <w:rPr>
          <w:sz w:val="20"/>
          <w:szCs w:val="20"/>
        </w:rPr>
      </w:pPr>
      <w:r>
        <w:rPr>
          <w:rFonts w:eastAsia="Times New Roman"/>
          <w:b/>
          <w:bCs/>
          <w:sz w:val="24"/>
          <w:szCs w:val="24"/>
        </w:rPr>
        <w:t>Objective</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To evaluate passing ability of the subjects.</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Equipments</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Handballs, rope, a measuring tape.</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Markings</w:t>
      </w:r>
    </w:p>
    <w:p w:rsidR="00B04988" w:rsidRDefault="0049138E">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664845</wp:posOffset>
            </wp:positionH>
            <wp:positionV relativeFrom="paragraph">
              <wp:posOffset>187960</wp:posOffset>
            </wp:positionV>
            <wp:extent cx="4520565" cy="42348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extLst>
                    </a:blip>
                    <a:srcRect/>
                    <a:stretch>
                      <a:fillRect/>
                    </a:stretch>
                  </pic:blipFill>
                  <pic:spPr bwMode="auto">
                    <a:xfrm>
                      <a:off x="0" y="0"/>
                      <a:ext cx="4520565" cy="423481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22" w:lineRule="exact"/>
        <w:rPr>
          <w:sz w:val="20"/>
          <w:szCs w:val="20"/>
        </w:rPr>
      </w:pPr>
    </w:p>
    <w:p w:rsidR="00B04988" w:rsidRDefault="0049138E">
      <w:pPr>
        <w:tabs>
          <w:tab w:val="left" w:pos="4080"/>
          <w:tab w:val="left" w:pos="4700"/>
        </w:tabs>
        <w:ind w:left="3300"/>
        <w:rPr>
          <w:sz w:val="20"/>
          <w:szCs w:val="20"/>
        </w:rPr>
      </w:pPr>
      <w:r>
        <w:rPr>
          <w:rFonts w:eastAsia="Times New Roman"/>
          <w:sz w:val="18"/>
          <w:szCs w:val="18"/>
        </w:rPr>
        <w:t>45 cm</w:t>
      </w:r>
      <w:r>
        <w:rPr>
          <w:sz w:val="20"/>
          <w:szCs w:val="20"/>
        </w:rPr>
        <w:tab/>
      </w:r>
      <w:r>
        <w:rPr>
          <w:rFonts w:eastAsia="Times New Roman"/>
          <w:sz w:val="18"/>
          <w:szCs w:val="18"/>
        </w:rPr>
        <w:t>95 cm</w:t>
      </w:r>
      <w:r>
        <w:rPr>
          <w:sz w:val="20"/>
          <w:szCs w:val="20"/>
        </w:rPr>
        <w:tab/>
      </w:r>
      <w:r>
        <w:rPr>
          <w:rFonts w:eastAsia="Times New Roman"/>
          <w:sz w:val="27"/>
          <w:szCs w:val="27"/>
          <w:vertAlign w:val="superscript"/>
        </w:rPr>
        <w:t>150 cm</w:t>
      </w:r>
    </w:p>
    <w:p w:rsidR="00B04988" w:rsidRDefault="00B04988">
      <w:pPr>
        <w:spacing w:line="100" w:lineRule="exact"/>
        <w:rPr>
          <w:sz w:val="20"/>
          <w:szCs w:val="20"/>
        </w:rPr>
      </w:pPr>
    </w:p>
    <w:tbl>
      <w:tblPr>
        <w:tblW w:w="0" w:type="auto"/>
        <w:tblInd w:w="3400" w:type="dxa"/>
        <w:tblLayout w:type="fixed"/>
        <w:tblCellMar>
          <w:left w:w="0" w:type="dxa"/>
          <w:right w:w="0" w:type="dxa"/>
        </w:tblCellMar>
        <w:tblLook w:val="04A0"/>
      </w:tblPr>
      <w:tblGrid>
        <w:gridCol w:w="540"/>
        <w:gridCol w:w="760"/>
        <w:gridCol w:w="480"/>
        <w:gridCol w:w="20"/>
      </w:tblGrid>
      <w:tr w:rsidR="00B04988">
        <w:trPr>
          <w:trHeight w:val="234"/>
        </w:trPr>
        <w:tc>
          <w:tcPr>
            <w:tcW w:w="540" w:type="dxa"/>
            <w:vMerge w:val="restart"/>
            <w:vAlign w:val="bottom"/>
          </w:tcPr>
          <w:p w:rsidR="00B04988" w:rsidRDefault="0049138E">
            <w:pPr>
              <w:rPr>
                <w:sz w:val="20"/>
                <w:szCs w:val="20"/>
              </w:rPr>
            </w:pPr>
            <w:r>
              <w:rPr>
                <w:rFonts w:eastAsia="Times New Roman"/>
                <w:sz w:val="18"/>
                <w:szCs w:val="18"/>
              </w:rPr>
              <w:t>3 pt</w:t>
            </w:r>
          </w:p>
        </w:tc>
        <w:tc>
          <w:tcPr>
            <w:tcW w:w="760" w:type="dxa"/>
            <w:vAlign w:val="bottom"/>
          </w:tcPr>
          <w:p w:rsidR="00B04988" w:rsidRDefault="0049138E">
            <w:pPr>
              <w:ind w:left="280"/>
              <w:rPr>
                <w:sz w:val="20"/>
                <w:szCs w:val="20"/>
              </w:rPr>
            </w:pPr>
            <w:r>
              <w:rPr>
                <w:rFonts w:eastAsia="Times New Roman"/>
                <w:sz w:val="18"/>
                <w:szCs w:val="18"/>
              </w:rPr>
              <w:t>2 pt</w:t>
            </w:r>
          </w:p>
        </w:tc>
        <w:tc>
          <w:tcPr>
            <w:tcW w:w="480" w:type="dxa"/>
            <w:vMerge w:val="restart"/>
            <w:vAlign w:val="bottom"/>
          </w:tcPr>
          <w:p w:rsidR="00B04988" w:rsidRDefault="0049138E">
            <w:pPr>
              <w:ind w:left="220"/>
              <w:rPr>
                <w:sz w:val="20"/>
                <w:szCs w:val="20"/>
              </w:rPr>
            </w:pPr>
            <w:r>
              <w:rPr>
                <w:rFonts w:eastAsia="Times New Roman"/>
                <w:w w:val="87"/>
                <w:sz w:val="18"/>
                <w:szCs w:val="18"/>
              </w:rPr>
              <w:t>1 pt</w:t>
            </w:r>
          </w:p>
        </w:tc>
        <w:tc>
          <w:tcPr>
            <w:tcW w:w="0" w:type="dxa"/>
            <w:vAlign w:val="bottom"/>
          </w:tcPr>
          <w:p w:rsidR="00B04988" w:rsidRDefault="00B04988">
            <w:pPr>
              <w:rPr>
                <w:sz w:val="1"/>
                <w:szCs w:val="1"/>
              </w:rPr>
            </w:pPr>
          </w:p>
        </w:tc>
      </w:tr>
      <w:tr w:rsidR="00B04988">
        <w:trPr>
          <w:trHeight w:val="73"/>
        </w:trPr>
        <w:tc>
          <w:tcPr>
            <w:tcW w:w="540" w:type="dxa"/>
            <w:vMerge/>
            <w:vAlign w:val="bottom"/>
          </w:tcPr>
          <w:p w:rsidR="00B04988" w:rsidRDefault="00B04988">
            <w:pPr>
              <w:rPr>
                <w:sz w:val="6"/>
                <w:szCs w:val="6"/>
              </w:rPr>
            </w:pPr>
          </w:p>
        </w:tc>
        <w:tc>
          <w:tcPr>
            <w:tcW w:w="760" w:type="dxa"/>
            <w:vAlign w:val="bottom"/>
          </w:tcPr>
          <w:p w:rsidR="00B04988" w:rsidRDefault="00B04988">
            <w:pPr>
              <w:rPr>
                <w:sz w:val="6"/>
                <w:szCs w:val="6"/>
              </w:rPr>
            </w:pPr>
          </w:p>
        </w:tc>
        <w:tc>
          <w:tcPr>
            <w:tcW w:w="480" w:type="dxa"/>
            <w:vMerge/>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92"/>
        </w:trPr>
        <w:tc>
          <w:tcPr>
            <w:tcW w:w="540" w:type="dxa"/>
            <w:vMerge/>
            <w:vAlign w:val="bottom"/>
          </w:tcPr>
          <w:p w:rsidR="00B04988" w:rsidRDefault="00B04988">
            <w:pPr>
              <w:rPr>
                <w:sz w:val="8"/>
                <w:szCs w:val="8"/>
              </w:rPr>
            </w:pPr>
          </w:p>
        </w:tc>
        <w:tc>
          <w:tcPr>
            <w:tcW w:w="760" w:type="dxa"/>
            <w:vAlign w:val="bottom"/>
          </w:tcPr>
          <w:p w:rsidR="00B04988" w:rsidRDefault="00B04988">
            <w:pPr>
              <w:rPr>
                <w:sz w:val="8"/>
                <w:szCs w:val="8"/>
              </w:rPr>
            </w:pPr>
          </w:p>
        </w:tc>
        <w:tc>
          <w:tcPr>
            <w:tcW w:w="480" w:type="dxa"/>
            <w:vAlign w:val="bottom"/>
          </w:tcPr>
          <w:p w:rsidR="00B04988" w:rsidRDefault="00B04988">
            <w:pPr>
              <w:rPr>
                <w:sz w:val="8"/>
                <w:szCs w:val="8"/>
              </w:rPr>
            </w:pPr>
          </w:p>
        </w:tc>
        <w:tc>
          <w:tcPr>
            <w:tcW w:w="0" w:type="dxa"/>
            <w:vAlign w:val="bottom"/>
          </w:tcPr>
          <w:p w:rsidR="00B04988" w:rsidRDefault="00B04988">
            <w:pPr>
              <w:rPr>
                <w:sz w:val="1"/>
                <w:szCs w:val="1"/>
              </w:rPr>
            </w:pP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35" w:lineRule="exact"/>
        <w:rPr>
          <w:sz w:val="20"/>
          <w:szCs w:val="20"/>
        </w:rPr>
      </w:pPr>
    </w:p>
    <w:tbl>
      <w:tblPr>
        <w:tblW w:w="0" w:type="auto"/>
        <w:tblInd w:w="1820" w:type="dxa"/>
        <w:tblLayout w:type="fixed"/>
        <w:tblCellMar>
          <w:left w:w="0" w:type="dxa"/>
          <w:right w:w="0" w:type="dxa"/>
        </w:tblCellMar>
        <w:tblLook w:val="04A0"/>
      </w:tblPr>
      <w:tblGrid>
        <w:gridCol w:w="2000"/>
        <w:gridCol w:w="540"/>
      </w:tblGrid>
      <w:tr w:rsidR="00B04988">
        <w:trPr>
          <w:trHeight w:val="276"/>
        </w:trPr>
        <w:tc>
          <w:tcPr>
            <w:tcW w:w="2000" w:type="dxa"/>
            <w:vAlign w:val="bottom"/>
          </w:tcPr>
          <w:p w:rsidR="00B04988" w:rsidRDefault="0049138E">
            <w:pPr>
              <w:rPr>
                <w:sz w:val="20"/>
                <w:szCs w:val="20"/>
              </w:rPr>
            </w:pPr>
            <w:r>
              <w:rPr>
                <w:rFonts w:eastAsia="Times New Roman"/>
                <w:sz w:val="24"/>
                <w:szCs w:val="24"/>
              </w:rPr>
              <w:t>Wall</w:t>
            </w:r>
          </w:p>
        </w:tc>
        <w:tc>
          <w:tcPr>
            <w:tcW w:w="540" w:type="dxa"/>
            <w:shd w:val="clear" w:color="auto" w:fill="C6D9F1"/>
            <w:vAlign w:val="bottom"/>
          </w:tcPr>
          <w:p w:rsidR="00B04988" w:rsidRDefault="0049138E">
            <w:pPr>
              <w:ind w:left="40"/>
              <w:rPr>
                <w:sz w:val="20"/>
                <w:szCs w:val="20"/>
              </w:rPr>
            </w:pPr>
            <w:r>
              <w:rPr>
                <w:rFonts w:eastAsia="Times New Roman"/>
                <w:sz w:val="16"/>
                <w:szCs w:val="16"/>
                <w:shd w:val="clear" w:color="auto" w:fill="C6D9F1"/>
              </w:rPr>
              <w:t>100 cm</w:t>
            </w:r>
          </w:p>
        </w:tc>
      </w:tr>
    </w:tbl>
    <w:p w:rsidR="00B04988" w:rsidRDefault="00B04988">
      <w:pPr>
        <w:spacing w:line="211" w:lineRule="exact"/>
        <w:rPr>
          <w:sz w:val="20"/>
          <w:szCs w:val="20"/>
        </w:rPr>
      </w:pPr>
    </w:p>
    <w:p w:rsidR="00B04988" w:rsidRDefault="0049138E">
      <w:pPr>
        <w:ind w:left="2540"/>
        <w:rPr>
          <w:sz w:val="20"/>
          <w:szCs w:val="20"/>
        </w:rPr>
      </w:pPr>
      <w:r>
        <w:rPr>
          <w:rFonts w:eastAsia="Times New Roman"/>
          <w:sz w:val="24"/>
          <w:szCs w:val="24"/>
        </w:rPr>
        <w:t>Floor</w:t>
      </w:r>
    </w:p>
    <w:p w:rsidR="00B04988" w:rsidRDefault="00B04988">
      <w:pPr>
        <w:spacing w:line="54" w:lineRule="exact"/>
        <w:rPr>
          <w:sz w:val="20"/>
          <w:szCs w:val="20"/>
        </w:rPr>
      </w:pPr>
    </w:p>
    <w:p w:rsidR="00B04988" w:rsidRDefault="0049138E">
      <w:pPr>
        <w:ind w:left="4720"/>
        <w:rPr>
          <w:sz w:val="20"/>
          <w:szCs w:val="20"/>
        </w:rPr>
      </w:pPr>
      <w:r>
        <w:rPr>
          <w:rFonts w:eastAsia="Times New Roman"/>
          <w:sz w:val="24"/>
          <w:szCs w:val="24"/>
        </w:rPr>
        <w:t>15 m</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31" w:lineRule="exact"/>
        <w:rPr>
          <w:sz w:val="20"/>
          <w:szCs w:val="20"/>
        </w:rPr>
      </w:pPr>
    </w:p>
    <w:p w:rsidR="00B04988" w:rsidRDefault="0049138E">
      <w:pPr>
        <w:ind w:left="4280"/>
        <w:rPr>
          <w:sz w:val="20"/>
          <w:szCs w:val="20"/>
        </w:rPr>
      </w:pPr>
      <w:r>
        <w:rPr>
          <w:rFonts w:eastAsia="Times New Roman"/>
          <w:sz w:val="24"/>
          <w:szCs w:val="24"/>
        </w:rPr>
        <w:t>Restraining Line</w:t>
      </w:r>
    </w:p>
    <w:p w:rsidR="00B04988" w:rsidRDefault="00B04988">
      <w:pPr>
        <w:spacing w:line="200" w:lineRule="exact"/>
        <w:rPr>
          <w:sz w:val="20"/>
          <w:szCs w:val="20"/>
        </w:rPr>
      </w:pPr>
    </w:p>
    <w:p w:rsidR="00B04988" w:rsidRDefault="00B04988">
      <w:pPr>
        <w:spacing w:line="308" w:lineRule="exact"/>
        <w:rPr>
          <w:sz w:val="20"/>
          <w:szCs w:val="20"/>
        </w:rPr>
      </w:pPr>
    </w:p>
    <w:p w:rsidR="00B04988" w:rsidRDefault="0049138E">
      <w:pPr>
        <w:ind w:left="740"/>
        <w:rPr>
          <w:sz w:val="20"/>
          <w:szCs w:val="20"/>
        </w:rPr>
      </w:pPr>
      <w:r>
        <w:rPr>
          <w:rFonts w:eastAsia="Times New Roman"/>
          <w:b/>
          <w:bCs/>
          <w:sz w:val="24"/>
          <w:szCs w:val="24"/>
        </w:rPr>
        <w:t>Direction</w:t>
      </w:r>
    </w:p>
    <w:p w:rsidR="00B04988" w:rsidRDefault="00B04988">
      <w:pPr>
        <w:spacing w:line="184"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Subjects are positioned behind the restraining line. Using a one-armed throw, they throw a ball at the target. Ten passes are made and all must be executed from behind the restraining line. Points are awarded for the passes. (</w:t>
      </w:r>
      <w:r>
        <w:rPr>
          <w:rFonts w:eastAsia="Times New Roman"/>
          <w:b/>
          <w:bCs/>
          <w:sz w:val="24"/>
          <w:szCs w:val="24"/>
        </w:rPr>
        <w:t>Zinn, 1981)</w:t>
      </w:r>
      <w:r>
        <w:rPr>
          <w:rFonts w:eastAsia="Times New Roman"/>
          <w:sz w:val="24"/>
          <w:szCs w:val="24"/>
        </w:rPr>
        <w:t>.</w:t>
      </w:r>
    </w:p>
    <w:p w:rsidR="00B04988" w:rsidRDefault="00B04988">
      <w:pPr>
        <w:spacing w:line="125" w:lineRule="exact"/>
        <w:rPr>
          <w:sz w:val="20"/>
          <w:szCs w:val="20"/>
        </w:rPr>
      </w:pPr>
    </w:p>
    <w:p w:rsidR="00B04988" w:rsidRDefault="0049138E">
      <w:pPr>
        <w:ind w:left="740"/>
        <w:rPr>
          <w:sz w:val="20"/>
          <w:szCs w:val="20"/>
        </w:rPr>
      </w:pPr>
      <w:r>
        <w:rPr>
          <w:rFonts w:eastAsia="Times New Roman"/>
          <w:b/>
          <w:bCs/>
          <w:sz w:val="24"/>
          <w:szCs w:val="24"/>
        </w:rPr>
        <w:t>Scoring</w:t>
      </w:r>
    </w:p>
    <w:p w:rsidR="00B04988" w:rsidRDefault="00B04988">
      <w:pPr>
        <w:spacing w:line="184" w:lineRule="exact"/>
        <w:rPr>
          <w:sz w:val="20"/>
          <w:szCs w:val="20"/>
        </w:rPr>
      </w:pPr>
    </w:p>
    <w:p w:rsidR="00B04988" w:rsidRDefault="0049138E">
      <w:pPr>
        <w:ind w:left="1820"/>
        <w:rPr>
          <w:sz w:val="20"/>
          <w:szCs w:val="20"/>
        </w:rPr>
      </w:pPr>
      <w:r>
        <w:rPr>
          <w:rFonts w:eastAsia="Times New Roman"/>
          <w:sz w:val="24"/>
          <w:szCs w:val="24"/>
        </w:rPr>
        <w:t>The score is the total for 10 throws.</w:t>
      </w:r>
    </w:p>
    <w:p w:rsidR="00B04988" w:rsidRDefault="00B04988">
      <w:pPr>
        <w:sectPr w:rsidR="00B04988">
          <w:pgSz w:w="11900" w:h="16840"/>
          <w:pgMar w:top="1251" w:right="1440" w:bottom="1031" w:left="1440" w:header="0" w:footer="0" w:gutter="0"/>
          <w:cols w:space="720" w:equalWidth="0">
            <w:col w:w="9024"/>
          </w:cols>
        </w:sectPr>
      </w:pPr>
    </w:p>
    <w:p w:rsidR="00B04988" w:rsidRDefault="0049138E">
      <w:pPr>
        <w:ind w:left="8680"/>
        <w:rPr>
          <w:sz w:val="20"/>
          <w:szCs w:val="20"/>
        </w:rPr>
      </w:pPr>
      <w:bookmarkStart w:id="95" w:name="page97"/>
      <w:bookmarkEnd w:id="95"/>
      <w:r>
        <w:rPr>
          <w:rFonts w:eastAsia="Times New Roman"/>
          <w:sz w:val="24"/>
          <w:szCs w:val="24"/>
        </w:rPr>
        <w:lastRenderedPageBreak/>
        <w:t>83</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3.10.6. Accuracy Throw</w:t>
      </w:r>
    </w:p>
    <w:p w:rsidR="00B04988" w:rsidRDefault="00B04988">
      <w:pPr>
        <w:spacing w:line="180" w:lineRule="exact"/>
        <w:rPr>
          <w:sz w:val="20"/>
          <w:szCs w:val="20"/>
        </w:rPr>
      </w:pPr>
    </w:p>
    <w:p w:rsidR="00B04988" w:rsidRDefault="0049138E">
      <w:pPr>
        <w:ind w:left="740"/>
        <w:rPr>
          <w:sz w:val="20"/>
          <w:szCs w:val="20"/>
        </w:rPr>
      </w:pPr>
      <w:r>
        <w:rPr>
          <w:rFonts w:eastAsia="Times New Roman"/>
          <w:b/>
          <w:bCs/>
          <w:sz w:val="24"/>
          <w:szCs w:val="24"/>
        </w:rPr>
        <w:t>Objective</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To assess throwing accuracy of the subjects.</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Equipments</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Automobile tyre, Iorn rope and handball.</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Target Marking</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A automobile tyre hanging vertically from the regular handball goal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post.</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Direction</w:t>
      </w:r>
    </w:p>
    <w:p w:rsidR="00B04988" w:rsidRDefault="00B04988">
      <w:pPr>
        <w:spacing w:line="184"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Subjects are advised to use any one method of throw. The subjects stand behind the 7 meter throw line. When the vibrator is stimulated, they throw the handball towards the hanging automobile tyre. If the thrown ball passes through the hanging automobile tyre, 2 points are awarded to the subjects. If the ball touches the hanging automobile tyre, 1 point is awarded to the subjects. (</w:t>
      </w:r>
      <w:r>
        <w:rPr>
          <w:rFonts w:eastAsia="Times New Roman"/>
          <w:b/>
          <w:bCs/>
          <w:sz w:val="24"/>
          <w:szCs w:val="24"/>
        </w:rPr>
        <w:t>Bergemann, 2004)</w:t>
      </w:r>
      <w:r>
        <w:rPr>
          <w:rFonts w:eastAsia="Times New Roman"/>
          <w:sz w:val="24"/>
          <w:szCs w:val="24"/>
        </w:rPr>
        <w:t>.</w:t>
      </w:r>
    </w:p>
    <w:p w:rsidR="00B04988" w:rsidRDefault="00B04988">
      <w:pPr>
        <w:spacing w:line="135" w:lineRule="exact"/>
        <w:rPr>
          <w:sz w:val="20"/>
          <w:szCs w:val="20"/>
        </w:rPr>
      </w:pPr>
    </w:p>
    <w:p w:rsidR="00B04988" w:rsidRDefault="0049138E">
      <w:pPr>
        <w:ind w:left="740"/>
        <w:rPr>
          <w:sz w:val="20"/>
          <w:szCs w:val="20"/>
        </w:rPr>
      </w:pPr>
      <w:r>
        <w:rPr>
          <w:rFonts w:eastAsia="Times New Roman"/>
          <w:b/>
          <w:bCs/>
          <w:sz w:val="24"/>
          <w:szCs w:val="24"/>
        </w:rPr>
        <w:t>Scoring</w:t>
      </w:r>
    </w:p>
    <w:p w:rsidR="00B04988" w:rsidRDefault="00B04988">
      <w:pPr>
        <w:spacing w:line="184" w:lineRule="exact"/>
        <w:rPr>
          <w:sz w:val="20"/>
          <w:szCs w:val="20"/>
        </w:rPr>
      </w:pPr>
    </w:p>
    <w:p w:rsidR="00B04988" w:rsidRDefault="0049138E">
      <w:pPr>
        <w:ind w:left="1820"/>
        <w:rPr>
          <w:sz w:val="20"/>
          <w:szCs w:val="20"/>
        </w:rPr>
      </w:pPr>
      <w:r>
        <w:rPr>
          <w:rFonts w:eastAsia="Times New Roman"/>
          <w:sz w:val="24"/>
          <w:szCs w:val="24"/>
        </w:rPr>
        <w:t>The total of ten trials is the test score.</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3.10.7. Jump and Throw</w:t>
      </w:r>
    </w:p>
    <w:p w:rsidR="00B04988" w:rsidRDefault="00B04988">
      <w:pPr>
        <w:spacing w:line="180" w:lineRule="exact"/>
        <w:rPr>
          <w:sz w:val="20"/>
          <w:szCs w:val="20"/>
        </w:rPr>
      </w:pPr>
    </w:p>
    <w:p w:rsidR="00B04988" w:rsidRDefault="0049138E">
      <w:pPr>
        <w:ind w:left="740"/>
        <w:rPr>
          <w:sz w:val="20"/>
          <w:szCs w:val="20"/>
        </w:rPr>
      </w:pPr>
      <w:r>
        <w:rPr>
          <w:rFonts w:eastAsia="Times New Roman"/>
          <w:b/>
          <w:bCs/>
          <w:sz w:val="24"/>
          <w:szCs w:val="24"/>
        </w:rPr>
        <w:t>Objective</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To assess the subject’s jump and throw ability.</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Equipments</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Volleyball net, Automobile tyre, Iorn rope and handball.</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Target Marking</w:t>
      </w:r>
    </w:p>
    <w:p w:rsidR="00B04988" w:rsidRDefault="00B04988">
      <w:pPr>
        <w:spacing w:line="184"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Regular volleyball net is placed on the 7 meter line from the regular handball goal post with the height of 2.44 meter. An automobile tyre hanging vertically from the regular handball post, the bottom of the tyre rested on the floor.</w:t>
      </w:r>
    </w:p>
    <w:p w:rsidR="00B04988" w:rsidRDefault="00B04988">
      <w:pPr>
        <w:sectPr w:rsidR="00B04988">
          <w:pgSz w:w="11900" w:h="16840"/>
          <w:pgMar w:top="1251" w:right="1440" w:bottom="997" w:left="1440" w:header="0" w:footer="0" w:gutter="0"/>
          <w:cols w:space="720" w:equalWidth="0">
            <w:col w:w="9024"/>
          </w:cols>
        </w:sectPr>
      </w:pPr>
    </w:p>
    <w:p w:rsidR="00B04988" w:rsidRDefault="0049138E">
      <w:pPr>
        <w:ind w:left="8680"/>
        <w:rPr>
          <w:sz w:val="20"/>
          <w:szCs w:val="20"/>
        </w:rPr>
      </w:pPr>
      <w:bookmarkStart w:id="96" w:name="page98"/>
      <w:bookmarkEnd w:id="96"/>
      <w:r>
        <w:rPr>
          <w:rFonts w:eastAsia="Times New Roman"/>
          <w:sz w:val="24"/>
          <w:szCs w:val="24"/>
        </w:rPr>
        <w:lastRenderedPageBreak/>
        <w:t>84</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Direction</w:t>
      </w:r>
    </w:p>
    <w:p w:rsidR="00B04988" w:rsidRDefault="00B04988">
      <w:pPr>
        <w:spacing w:line="184"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Subjects are advised to use jump shot method of throw. The subjects stand behind the 7 meter throw line and the volleyball net. When the vibrator is stimulated, they jump and shot the handball (over the net at a height of 2.43 meters) towards the hanging automobile tyre. 10 throws are given to the subjects. Two points are awarded for hitting the tyre or passing throw the center and 1 point is awarded for passing through the goal mouth. (</w:t>
      </w:r>
      <w:r>
        <w:rPr>
          <w:rFonts w:eastAsia="Times New Roman"/>
          <w:b/>
          <w:bCs/>
          <w:sz w:val="24"/>
          <w:szCs w:val="24"/>
        </w:rPr>
        <w:t>Bergemann, 2004)</w:t>
      </w:r>
      <w:r>
        <w:rPr>
          <w:rFonts w:eastAsia="Times New Roman"/>
          <w:sz w:val="24"/>
          <w:szCs w:val="24"/>
        </w:rPr>
        <w:t>.</w:t>
      </w:r>
    </w:p>
    <w:p w:rsidR="00B04988" w:rsidRDefault="00B04988">
      <w:pPr>
        <w:spacing w:line="135" w:lineRule="exact"/>
        <w:rPr>
          <w:sz w:val="20"/>
          <w:szCs w:val="20"/>
        </w:rPr>
      </w:pPr>
    </w:p>
    <w:p w:rsidR="00B04988" w:rsidRDefault="0049138E">
      <w:pPr>
        <w:ind w:left="740"/>
        <w:rPr>
          <w:sz w:val="20"/>
          <w:szCs w:val="20"/>
        </w:rPr>
      </w:pPr>
      <w:r>
        <w:rPr>
          <w:rFonts w:eastAsia="Times New Roman"/>
          <w:b/>
          <w:bCs/>
          <w:sz w:val="24"/>
          <w:szCs w:val="24"/>
        </w:rPr>
        <w:t>Scoring</w:t>
      </w:r>
    </w:p>
    <w:p w:rsidR="00B04988" w:rsidRDefault="00B04988">
      <w:pPr>
        <w:spacing w:line="184" w:lineRule="exact"/>
        <w:rPr>
          <w:sz w:val="20"/>
          <w:szCs w:val="20"/>
        </w:rPr>
      </w:pPr>
    </w:p>
    <w:p w:rsidR="00B04988" w:rsidRDefault="0049138E">
      <w:pPr>
        <w:ind w:left="1820"/>
        <w:rPr>
          <w:sz w:val="20"/>
          <w:szCs w:val="20"/>
        </w:rPr>
      </w:pPr>
      <w:r>
        <w:rPr>
          <w:rFonts w:eastAsia="Times New Roman"/>
          <w:sz w:val="24"/>
          <w:szCs w:val="24"/>
        </w:rPr>
        <w:t>The total of ten trials is the test score.</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740"/>
        <w:rPr>
          <w:sz w:val="20"/>
          <w:szCs w:val="20"/>
        </w:rPr>
      </w:pPr>
      <w:r>
        <w:rPr>
          <w:rFonts w:eastAsia="Times New Roman"/>
          <w:b/>
          <w:bCs/>
          <w:sz w:val="24"/>
          <w:szCs w:val="24"/>
        </w:rPr>
        <w:t>3.10.8. Dribbling</w:t>
      </w:r>
    </w:p>
    <w:p w:rsidR="00B04988" w:rsidRDefault="00B04988">
      <w:pPr>
        <w:spacing w:line="180" w:lineRule="exact"/>
        <w:rPr>
          <w:sz w:val="20"/>
          <w:szCs w:val="20"/>
        </w:rPr>
      </w:pPr>
    </w:p>
    <w:p w:rsidR="00B04988" w:rsidRDefault="0049138E">
      <w:pPr>
        <w:ind w:left="740"/>
        <w:rPr>
          <w:sz w:val="20"/>
          <w:szCs w:val="20"/>
        </w:rPr>
      </w:pPr>
      <w:r>
        <w:rPr>
          <w:rFonts w:eastAsia="Times New Roman"/>
          <w:b/>
          <w:bCs/>
          <w:sz w:val="24"/>
          <w:szCs w:val="24"/>
        </w:rPr>
        <w:t>Objective</w:t>
      </w:r>
    </w:p>
    <w:p w:rsidR="00B04988" w:rsidRDefault="00B04988">
      <w:pPr>
        <w:spacing w:line="182" w:lineRule="exact"/>
        <w:rPr>
          <w:sz w:val="20"/>
          <w:szCs w:val="20"/>
        </w:rPr>
      </w:pPr>
    </w:p>
    <w:p w:rsidR="00B04988" w:rsidRDefault="0049138E">
      <w:pPr>
        <w:ind w:left="1880"/>
        <w:rPr>
          <w:sz w:val="20"/>
          <w:szCs w:val="20"/>
        </w:rPr>
      </w:pPr>
      <w:r>
        <w:rPr>
          <w:rFonts w:eastAsia="Times New Roman"/>
          <w:sz w:val="24"/>
          <w:szCs w:val="24"/>
        </w:rPr>
        <w:t>To assess the subject’s dribbling ability.</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Equipments</w:t>
      </w:r>
    </w:p>
    <w:p w:rsidR="00B04988" w:rsidRDefault="00B04988">
      <w:pPr>
        <w:spacing w:line="184" w:lineRule="exact"/>
        <w:rPr>
          <w:sz w:val="20"/>
          <w:szCs w:val="20"/>
        </w:rPr>
      </w:pPr>
    </w:p>
    <w:p w:rsidR="00B04988" w:rsidRDefault="0049138E">
      <w:pPr>
        <w:ind w:left="1880"/>
        <w:rPr>
          <w:sz w:val="20"/>
          <w:szCs w:val="20"/>
        </w:rPr>
      </w:pPr>
      <w:r>
        <w:rPr>
          <w:rFonts w:eastAsia="Times New Roman"/>
          <w:sz w:val="24"/>
          <w:szCs w:val="24"/>
        </w:rPr>
        <w:t>Cone, stop watch and handball.</w:t>
      </w:r>
    </w:p>
    <w:p w:rsidR="00B04988" w:rsidRDefault="00B04988">
      <w:pPr>
        <w:spacing w:line="314" w:lineRule="exact"/>
        <w:rPr>
          <w:sz w:val="20"/>
          <w:szCs w:val="20"/>
        </w:rPr>
      </w:pPr>
    </w:p>
    <w:p w:rsidR="00B04988" w:rsidRDefault="0049138E">
      <w:pPr>
        <w:ind w:left="740"/>
        <w:rPr>
          <w:sz w:val="20"/>
          <w:szCs w:val="20"/>
        </w:rPr>
      </w:pPr>
      <w:r>
        <w:rPr>
          <w:rFonts w:eastAsia="Times New Roman"/>
          <w:b/>
          <w:bCs/>
          <w:sz w:val="24"/>
          <w:szCs w:val="24"/>
        </w:rPr>
        <w:t>Target Marking</w:t>
      </w:r>
    </w:p>
    <w:p w:rsidR="00B04988" w:rsidRDefault="0049138E">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477520</wp:posOffset>
            </wp:positionH>
            <wp:positionV relativeFrom="paragraph">
              <wp:posOffset>172720</wp:posOffset>
            </wp:positionV>
            <wp:extent cx="5081905" cy="16783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extLst>
                    </a:blip>
                    <a:srcRect/>
                    <a:stretch>
                      <a:fillRect/>
                    </a:stretch>
                  </pic:blipFill>
                  <pic:spPr bwMode="auto">
                    <a:xfrm>
                      <a:off x="0" y="0"/>
                      <a:ext cx="5081905" cy="1678305"/>
                    </a:xfrm>
                    <a:prstGeom prst="rect">
                      <a:avLst/>
                    </a:prstGeom>
                    <a:noFill/>
                  </pic:spPr>
                </pic:pic>
              </a:graphicData>
            </a:graphic>
          </wp:anchor>
        </w:drawing>
      </w:r>
    </w:p>
    <w:p w:rsidR="00B04988" w:rsidRDefault="00B04988">
      <w:pPr>
        <w:spacing w:line="322" w:lineRule="exact"/>
        <w:rPr>
          <w:sz w:val="20"/>
          <w:szCs w:val="20"/>
        </w:rPr>
      </w:pPr>
    </w:p>
    <w:p w:rsidR="00B04988" w:rsidRDefault="0049138E">
      <w:pPr>
        <w:tabs>
          <w:tab w:val="left" w:pos="2540"/>
          <w:tab w:val="left" w:pos="3960"/>
          <w:tab w:val="left" w:pos="5360"/>
          <w:tab w:val="left" w:pos="7000"/>
        </w:tabs>
        <w:ind w:left="1140"/>
        <w:rPr>
          <w:sz w:val="20"/>
          <w:szCs w:val="20"/>
        </w:rPr>
      </w:pPr>
      <w:r>
        <w:rPr>
          <w:rFonts w:eastAsia="Times New Roman"/>
          <w:sz w:val="24"/>
          <w:szCs w:val="24"/>
        </w:rPr>
        <w:t>4</w:t>
      </w:r>
      <w:r>
        <w:rPr>
          <w:sz w:val="20"/>
          <w:szCs w:val="20"/>
        </w:rPr>
        <w:tab/>
      </w:r>
      <w:r>
        <w:rPr>
          <w:rFonts w:eastAsia="Times New Roman"/>
          <w:sz w:val="24"/>
          <w:szCs w:val="24"/>
        </w:rPr>
        <w:t>6</w:t>
      </w:r>
      <w:r>
        <w:rPr>
          <w:sz w:val="20"/>
          <w:szCs w:val="20"/>
        </w:rPr>
        <w:tab/>
      </w:r>
      <w:r>
        <w:rPr>
          <w:rFonts w:eastAsia="Times New Roman"/>
          <w:sz w:val="24"/>
          <w:szCs w:val="24"/>
        </w:rPr>
        <w:t>2</w:t>
      </w:r>
      <w:r>
        <w:rPr>
          <w:sz w:val="20"/>
          <w:szCs w:val="20"/>
        </w:rPr>
        <w:tab/>
      </w:r>
      <w:r>
        <w:rPr>
          <w:rFonts w:eastAsia="Times New Roman"/>
          <w:sz w:val="24"/>
          <w:szCs w:val="24"/>
        </w:rPr>
        <w:t>8</w:t>
      </w:r>
      <w:r>
        <w:rPr>
          <w:sz w:val="20"/>
          <w:szCs w:val="20"/>
        </w:rPr>
        <w:tab/>
      </w:r>
      <w:r>
        <w:rPr>
          <w:rFonts w:eastAsia="Times New Roman"/>
          <w:sz w:val="24"/>
          <w:szCs w:val="24"/>
        </w:rPr>
        <w:t>10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30" w:lineRule="exact"/>
        <w:rPr>
          <w:sz w:val="20"/>
          <w:szCs w:val="20"/>
        </w:rPr>
      </w:pPr>
    </w:p>
    <w:tbl>
      <w:tblPr>
        <w:tblW w:w="0" w:type="auto"/>
        <w:tblInd w:w="1140" w:type="dxa"/>
        <w:tblLayout w:type="fixed"/>
        <w:tblCellMar>
          <w:left w:w="0" w:type="dxa"/>
          <w:right w:w="0" w:type="dxa"/>
        </w:tblCellMar>
        <w:tblLook w:val="04A0"/>
      </w:tblPr>
      <w:tblGrid>
        <w:gridCol w:w="1160"/>
        <w:gridCol w:w="620"/>
        <w:gridCol w:w="1420"/>
        <w:gridCol w:w="800"/>
        <w:gridCol w:w="1560"/>
        <w:gridCol w:w="1840"/>
      </w:tblGrid>
      <w:tr w:rsidR="00B04988">
        <w:trPr>
          <w:trHeight w:val="312"/>
        </w:trPr>
        <w:tc>
          <w:tcPr>
            <w:tcW w:w="1160" w:type="dxa"/>
            <w:vAlign w:val="bottom"/>
          </w:tcPr>
          <w:p w:rsidR="00B04988" w:rsidRDefault="0049138E">
            <w:pPr>
              <w:ind w:right="120"/>
              <w:jc w:val="right"/>
              <w:rPr>
                <w:sz w:val="20"/>
                <w:szCs w:val="20"/>
              </w:rPr>
            </w:pPr>
            <w:r>
              <w:rPr>
                <w:rFonts w:eastAsia="Times New Roman"/>
                <w:sz w:val="24"/>
                <w:szCs w:val="24"/>
              </w:rPr>
              <w:t>15’</w:t>
            </w:r>
          </w:p>
        </w:tc>
        <w:tc>
          <w:tcPr>
            <w:tcW w:w="620" w:type="dxa"/>
            <w:vAlign w:val="bottom"/>
          </w:tcPr>
          <w:p w:rsidR="00B04988" w:rsidRDefault="00B04988">
            <w:pPr>
              <w:rPr>
                <w:sz w:val="24"/>
                <w:szCs w:val="24"/>
              </w:rPr>
            </w:pPr>
          </w:p>
        </w:tc>
        <w:tc>
          <w:tcPr>
            <w:tcW w:w="1420" w:type="dxa"/>
            <w:vAlign w:val="bottom"/>
          </w:tcPr>
          <w:p w:rsidR="00B04988" w:rsidRDefault="0049138E">
            <w:pPr>
              <w:ind w:right="740"/>
              <w:jc w:val="right"/>
              <w:rPr>
                <w:sz w:val="20"/>
                <w:szCs w:val="20"/>
              </w:rPr>
            </w:pPr>
            <w:r>
              <w:rPr>
                <w:rFonts w:eastAsia="Times New Roman"/>
                <w:sz w:val="24"/>
                <w:szCs w:val="24"/>
              </w:rPr>
              <w:t>15’</w:t>
            </w:r>
          </w:p>
        </w:tc>
        <w:tc>
          <w:tcPr>
            <w:tcW w:w="800" w:type="dxa"/>
            <w:vAlign w:val="bottom"/>
          </w:tcPr>
          <w:p w:rsidR="00B04988" w:rsidRDefault="0049138E">
            <w:pPr>
              <w:ind w:left="240"/>
              <w:rPr>
                <w:sz w:val="20"/>
                <w:szCs w:val="20"/>
              </w:rPr>
            </w:pPr>
            <w:r>
              <w:rPr>
                <w:rFonts w:eastAsia="Times New Roman"/>
                <w:sz w:val="24"/>
                <w:szCs w:val="24"/>
              </w:rPr>
              <w:t>15’</w:t>
            </w:r>
          </w:p>
        </w:tc>
        <w:tc>
          <w:tcPr>
            <w:tcW w:w="1560" w:type="dxa"/>
            <w:vAlign w:val="bottom"/>
          </w:tcPr>
          <w:p w:rsidR="00B04988" w:rsidRDefault="0049138E">
            <w:pPr>
              <w:ind w:right="260"/>
              <w:jc w:val="right"/>
              <w:rPr>
                <w:sz w:val="20"/>
                <w:szCs w:val="20"/>
              </w:rPr>
            </w:pPr>
            <w:r>
              <w:rPr>
                <w:rFonts w:eastAsia="Times New Roman"/>
                <w:sz w:val="24"/>
                <w:szCs w:val="24"/>
              </w:rPr>
              <w:t>20’</w:t>
            </w:r>
          </w:p>
        </w:tc>
        <w:tc>
          <w:tcPr>
            <w:tcW w:w="1840" w:type="dxa"/>
            <w:vAlign w:val="bottom"/>
          </w:tcPr>
          <w:p w:rsidR="00B04988" w:rsidRDefault="0049138E">
            <w:pPr>
              <w:jc w:val="right"/>
              <w:rPr>
                <w:sz w:val="20"/>
                <w:szCs w:val="20"/>
              </w:rPr>
            </w:pPr>
            <w:r>
              <w:rPr>
                <w:rFonts w:eastAsia="Times New Roman"/>
                <w:sz w:val="24"/>
                <w:szCs w:val="24"/>
              </w:rPr>
              <w:t>6 feet</w:t>
            </w:r>
          </w:p>
        </w:tc>
      </w:tr>
      <w:tr w:rsidR="00B04988">
        <w:trPr>
          <w:trHeight w:val="1032"/>
        </w:trPr>
        <w:tc>
          <w:tcPr>
            <w:tcW w:w="1160" w:type="dxa"/>
            <w:vAlign w:val="bottom"/>
          </w:tcPr>
          <w:p w:rsidR="00B04988" w:rsidRDefault="0049138E">
            <w:pPr>
              <w:ind w:right="920"/>
              <w:jc w:val="right"/>
              <w:rPr>
                <w:sz w:val="20"/>
                <w:szCs w:val="20"/>
              </w:rPr>
            </w:pPr>
            <w:r>
              <w:rPr>
                <w:rFonts w:eastAsia="Times New Roman"/>
                <w:w w:val="82"/>
                <w:sz w:val="24"/>
                <w:szCs w:val="24"/>
              </w:rPr>
              <w:t>5</w:t>
            </w:r>
          </w:p>
        </w:tc>
        <w:tc>
          <w:tcPr>
            <w:tcW w:w="620" w:type="dxa"/>
            <w:vAlign w:val="bottom"/>
          </w:tcPr>
          <w:p w:rsidR="00B04988" w:rsidRDefault="0049138E">
            <w:pPr>
              <w:ind w:right="120"/>
              <w:jc w:val="right"/>
              <w:rPr>
                <w:sz w:val="20"/>
                <w:szCs w:val="20"/>
              </w:rPr>
            </w:pPr>
            <w:r>
              <w:rPr>
                <w:rFonts w:eastAsia="Times New Roman"/>
                <w:sz w:val="24"/>
                <w:szCs w:val="24"/>
              </w:rPr>
              <w:t>3</w:t>
            </w:r>
          </w:p>
        </w:tc>
        <w:tc>
          <w:tcPr>
            <w:tcW w:w="1420" w:type="dxa"/>
            <w:vAlign w:val="bottom"/>
          </w:tcPr>
          <w:p w:rsidR="00B04988" w:rsidRDefault="0049138E">
            <w:pPr>
              <w:ind w:right="120"/>
              <w:jc w:val="right"/>
              <w:rPr>
                <w:sz w:val="20"/>
                <w:szCs w:val="20"/>
              </w:rPr>
            </w:pPr>
            <w:r>
              <w:rPr>
                <w:rFonts w:eastAsia="Times New Roman"/>
                <w:sz w:val="24"/>
                <w:szCs w:val="24"/>
              </w:rPr>
              <w:t>7</w:t>
            </w:r>
          </w:p>
        </w:tc>
        <w:tc>
          <w:tcPr>
            <w:tcW w:w="800" w:type="dxa"/>
            <w:vAlign w:val="bottom"/>
          </w:tcPr>
          <w:p w:rsidR="00B04988" w:rsidRDefault="00B04988">
            <w:pPr>
              <w:rPr>
                <w:sz w:val="24"/>
                <w:szCs w:val="24"/>
              </w:rPr>
            </w:pPr>
          </w:p>
        </w:tc>
        <w:tc>
          <w:tcPr>
            <w:tcW w:w="1560" w:type="dxa"/>
            <w:vAlign w:val="bottom"/>
          </w:tcPr>
          <w:p w:rsidR="00B04988" w:rsidRDefault="0049138E">
            <w:pPr>
              <w:ind w:right="1080"/>
              <w:jc w:val="right"/>
              <w:rPr>
                <w:sz w:val="20"/>
                <w:szCs w:val="20"/>
              </w:rPr>
            </w:pPr>
            <w:r>
              <w:rPr>
                <w:rFonts w:eastAsia="Times New Roman"/>
                <w:sz w:val="24"/>
                <w:szCs w:val="24"/>
              </w:rPr>
              <w:t>1</w:t>
            </w:r>
          </w:p>
        </w:tc>
        <w:tc>
          <w:tcPr>
            <w:tcW w:w="1840" w:type="dxa"/>
            <w:vAlign w:val="bottom"/>
          </w:tcPr>
          <w:p w:rsidR="00B04988" w:rsidRDefault="0049138E">
            <w:pPr>
              <w:ind w:right="1220"/>
              <w:jc w:val="right"/>
              <w:rPr>
                <w:sz w:val="20"/>
                <w:szCs w:val="20"/>
              </w:rPr>
            </w:pPr>
            <w:r>
              <w:rPr>
                <w:rFonts w:eastAsia="Times New Roman"/>
                <w:sz w:val="24"/>
                <w:szCs w:val="24"/>
              </w:rPr>
              <w:t>9</w:t>
            </w:r>
          </w:p>
        </w:tc>
      </w:tr>
    </w:tbl>
    <w:p w:rsidR="00B04988" w:rsidRDefault="00B04988">
      <w:pPr>
        <w:spacing w:line="200" w:lineRule="exact"/>
        <w:rPr>
          <w:sz w:val="20"/>
          <w:szCs w:val="20"/>
        </w:rPr>
      </w:pPr>
    </w:p>
    <w:p w:rsidR="00B04988" w:rsidRDefault="00B04988">
      <w:pPr>
        <w:spacing w:line="380" w:lineRule="exact"/>
        <w:rPr>
          <w:sz w:val="20"/>
          <w:szCs w:val="20"/>
        </w:rPr>
      </w:pPr>
    </w:p>
    <w:p w:rsidR="00B04988" w:rsidRDefault="0049138E">
      <w:pPr>
        <w:ind w:left="740"/>
        <w:rPr>
          <w:sz w:val="20"/>
          <w:szCs w:val="20"/>
        </w:rPr>
      </w:pPr>
      <w:r>
        <w:rPr>
          <w:rFonts w:eastAsia="Times New Roman"/>
          <w:b/>
          <w:bCs/>
          <w:sz w:val="24"/>
          <w:szCs w:val="24"/>
        </w:rPr>
        <w:t>Direction</w:t>
      </w:r>
    </w:p>
    <w:p w:rsidR="00B04988" w:rsidRDefault="00B04988">
      <w:pPr>
        <w:spacing w:line="184"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subject places the ball on the starting line and then stands back of it, with hands on knees. When the vibrator is stimulated, they pick up the ball and dribble in a zig-zag manner up and down.</w:t>
      </w:r>
    </w:p>
    <w:p w:rsidR="00B04988" w:rsidRDefault="00B04988">
      <w:pPr>
        <w:sectPr w:rsidR="00B04988">
          <w:pgSz w:w="11900" w:h="16840"/>
          <w:pgMar w:top="1251" w:right="1440" w:bottom="955" w:left="1440" w:header="0" w:footer="0" w:gutter="0"/>
          <w:cols w:space="720" w:equalWidth="0">
            <w:col w:w="9024"/>
          </w:cols>
        </w:sectPr>
      </w:pPr>
    </w:p>
    <w:p w:rsidR="00B04988" w:rsidRDefault="0049138E">
      <w:pPr>
        <w:ind w:left="8680"/>
        <w:rPr>
          <w:sz w:val="20"/>
          <w:szCs w:val="20"/>
        </w:rPr>
      </w:pPr>
      <w:bookmarkStart w:id="97" w:name="page99"/>
      <w:bookmarkEnd w:id="97"/>
      <w:r>
        <w:rPr>
          <w:rFonts w:eastAsia="Times New Roman"/>
          <w:sz w:val="24"/>
          <w:szCs w:val="24"/>
        </w:rPr>
        <w:lastRenderedPageBreak/>
        <w:t>85</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Scoring</w:t>
      </w:r>
    </w:p>
    <w:p w:rsidR="00B04988" w:rsidRDefault="00B04988">
      <w:pPr>
        <w:spacing w:line="184"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Timing is taken from when the vibrator is stimulated to when the subjects returns to the starting line. The score is the time in seconds (</w:t>
      </w:r>
      <w:r>
        <w:rPr>
          <w:rFonts w:eastAsia="Times New Roman"/>
          <w:b/>
          <w:bCs/>
          <w:sz w:val="24"/>
          <w:szCs w:val="24"/>
        </w:rPr>
        <w:t>Knox, 1947</w:t>
      </w:r>
      <w:r>
        <w:rPr>
          <w:rFonts w:eastAsia="Times New Roman"/>
          <w:sz w:val="24"/>
          <w:szCs w:val="24"/>
        </w:rPr>
        <w:t>).</w:t>
      </w:r>
    </w:p>
    <w:p w:rsidR="00B04988" w:rsidRDefault="00B04988">
      <w:pPr>
        <w:spacing w:line="104" w:lineRule="exact"/>
        <w:rPr>
          <w:sz w:val="20"/>
          <w:szCs w:val="20"/>
        </w:rPr>
      </w:pPr>
    </w:p>
    <w:p w:rsidR="00B04988" w:rsidRDefault="0049138E">
      <w:pPr>
        <w:ind w:left="740"/>
        <w:rPr>
          <w:sz w:val="20"/>
          <w:szCs w:val="20"/>
        </w:rPr>
      </w:pPr>
      <w:r>
        <w:rPr>
          <w:rFonts w:eastAsia="Times New Roman"/>
          <w:b/>
          <w:bCs/>
          <w:sz w:val="26"/>
          <w:szCs w:val="26"/>
        </w:rPr>
        <w:t>3.9. COLLECTION OF DATA</w:t>
      </w:r>
    </w:p>
    <w:p w:rsidR="00B04988" w:rsidRDefault="00B04988">
      <w:pPr>
        <w:spacing w:line="185"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 data on selected dependent variables for pre and post tests were collected three days before and after the training programme respectively. Reaction time, movement time and dribbling were tested on the first day. On the second day, 9 meter front throw, dominant hand speed pass and overhead pass were tested, and accuracy throw and jump and throw were tested on the third day.</w:t>
      </w:r>
    </w:p>
    <w:p w:rsidR="00B04988" w:rsidRDefault="00B04988">
      <w:pPr>
        <w:spacing w:line="135" w:lineRule="exact"/>
        <w:rPr>
          <w:sz w:val="20"/>
          <w:szCs w:val="20"/>
        </w:rPr>
      </w:pPr>
    </w:p>
    <w:p w:rsidR="00B04988" w:rsidRDefault="0049138E">
      <w:pPr>
        <w:ind w:left="740"/>
        <w:rPr>
          <w:sz w:val="20"/>
          <w:szCs w:val="20"/>
        </w:rPr>
      </w:pPr>
      <w:r>
        <w:rPr>
          <w:rFonts w:eastAsia="Times New Roman"/>
          <w:b/>
          <w:bCs/>
          <w:sz w:val="26"/>
          <w:szCs w:val="26"/>
        </w:rPr>
        <w:t>3.12. STATISTICAL TECHNIQUE</w:t>
      </w:r>
    </w:p>
    <w:p w:rsidR="00B04988" w:rsidRDefault="00B04988">
      <w:pPr>
        <w:spacing w:line="185"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The data was collected from the three groups before and after the experimental period. The collected data were statistically examined for significant different by dependent 't' test. No attempt was made to equate the groups in any manner. Hence, to make adjustments for difference in the initial means and test the adjusted posttest means for significant differences, the analysis of covariance (ANCOVA) was used. Whenever the 'F' ratio was found to be significant, Scheffe’s test was used as post-hoc test to determine which of the paired means differed significantly. In all cases, the criterion for statistical significance was set at 0.05 level of confidence (P&lt;0.05).</w:t>
      </w:r>
    </w:p>
    <w:p w:rsidR="00B04988" w:rsidRDefault="00B04988">
      <w:pPr>
        <w:spacing w:line="145" w:lineRule="exact"/>
        <w:rPr>
          <w:sz w:val="20"/>
          <w:szCs w:val="20"/>
        </w:rPr>
      </w:pPr>
    </w:p>
    <w:p w:rsidR="00B04988" w:rsidRDefault="0049138E">
      <w:pPr>
        <w:ind w:left="740"/>
        <w:rPr>
          <w:sz w:val="20"/>
          <w:szCs w:val="20"/>
        </w:rPr>
      </w:pPr>
      <w:r>
        <w:rPr>
          <w:rFonts w:eastAsia="Times New Roman"/>
          <w:b/>
          <w:bCs/>
          <w:sz w:val="24"/>
          <w:szCs w:val="24"/>
        </w:rPr>
        <w:t>3.12.1. Assumptions for ANCOVA</w:t>
      </w:r>
    </w:p>
    <w:p w:rsidR="00B04988" w:rsidRDefault="00B04988">
      <w:pPr>
        <w:spacing w:line="184"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 xml:space="preserve">A preliminary analysis was conducted to determine whether the prerequisite assumptions of one-way univariate </w:t>
      </w:r>
      <w:r>
        <w:rPr>
          <w:rFonts w:eastAsia="Times New Roman"/>
          <w:b/>
          <w:bCs/>
          <w:sz w:val="24"/>
          <w:szCs w:val="24"/>
        </w:rPr>
        <w:t>ANCOVA</w:t>
      </w:r>
      <w:r>
        <w:rPr>
          <w:rFonts w:eastAsia="Times New Roman"/>
          <w:sz w:val="24"/>
          <w:szCs w:val="24"/>
        </w:rPr>
        <w:t xml:space="preserve"> were met before preceding the univariate analysis. Thus, the assumption of equality of variance (homogeneity), was examined and presented below.</w:t>
      </w:r>
    </w:p>
    <w:p w:rsidR="00B04988" w:rsidRDefault="00B04988">
      <w:pPr>
        <w:sectPr w:rsidR="00B04988">
          <w:pgSz w:w="11900" w:h="16840"/>
          <w:pgMar w:top="1251" w:right="1440" w:bottom="963" w:left="1440" w:header="0" w:footer="0" w:gutter="0"/>
          <w:cols w:space="720" w:equalWidth="0">
            <w:col w:w="9024"/>
          </w:cols>
        </w:sectPr>
      </w:pPr>
    </w:p>
    <w:p w:rsidR="00B04988" w:rsidRDefault="0049138E">
      <w:pPr>
        <w:ind w:left="8680"/>
        <w:rPr>
          <w:sz w:val="20"/>
          <w:szCs w:val="20"/>
        </w:rPr>
      </w:pPr>
      <w:bookmarkStart w:id="98" w:name="page100"/>
      <w:bookmarkEnd w:id="98"/>
      <w:r>
        <w:rPr>
          <w:rFonts w:eastAsia="Times New Roman"/>
          <w:sz w:val="24"/>
          <w:szCs w:val="24"/>
        </w:rPr>
        <w:lastRenderedPageBreak/>
        <w:t>86</w:t>
      </w:r>
    </w:p>
    <w:p w:rsidR="00B04988" w:rsidRDefault="00B04988">
      <w:pPr>
        <w:spacing w:line="290" w:lineRule="exact"/>
        <w:rPr>
          <w:sz w:val="20"/>
          <w:szCs w:val="20"/>
        </w:rPr>
      </w:pPr>
    </w:p>
    <w:p w:rsidR="00B04988" w:rsidRDefault="0049138E">
      <w:pPr>
        <w:ind w:left="1880"/>
        <w:rPr>
          <w:sz w:val="20"/>
          <w:szCs w:val="20"/>
        </w:rPr>
      </w:pPr>
      <w:r>
        <w:rPr>
          <w:rFonts w:eastAsia="Times New Roman"/>
          <w:sz w:val="24"/>
          <w:szCs w:val="24"/>
        </w:rPr>
        <w:t>Levene’s Test of equality of error variances on selected variables were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calculated and presented in table VII.</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4200"/>
        <w:rPr>
          <w:sz w:val="20"/>
          <w:szCs w:val="20"/>
        </w:rPr>
      </w:pPr>
      <w:r>
        <w:rPr>
          <w:rFonts w:eastAsia="Times New Roman"/>
          <w:b/>
          <w:bCs/>
          <w:sz w:val="24"/>
          <w:szCs w:val="24"/>
        </w:rPr>
        <w:t>TABLE VII</w:t>
      </w:r>
    </w:p>
    <w:p w:rsidR="00B04988" w:rsidRDefault="00B04988">
      <w:pPr>
        <w:spacing w:line="60" w:lineRule="exact"/>
        <w:rPr>
          <w:sz w:val="20"/>
          <w:szCs w:val="20"/>
        </w:rPr>
      </w:pPr>
    </w:p>
    <w:p w:rsidR="00B04988" w:rsidRDefault="0049138E">
      <w:pPr>
        <w:ind w:left="740"/>
        <w:rPr>
          <w:sz w:val="20"/>
          <w:szCs w:val="20"/>
        </w:rPr>
      </w:pPr>
      <w:r>
        <w:rPr>
          <w:rFonts w:eastAsia="Times New Roman"/>
          <w:b/>
          <w:bCs/>
          <w:sz w:val="24"/>
          <w:szCs w:val="24"/>
        </w:rPr>
        <w:t>LEVENE’S TEST OF EQUALITY OF ERROR VARIANCES ON SELECTED</w:t>
      </w:r>
    </w:p>
    <w:p w:rsidR="00B04988" w:rsidRDefault="00B04988">
      <w:pPr>
        <w:spacing w:line="6" w:lineRule="exact"/>
        <w:rPr>
          <w:sz w:val="20"/>
          <w:szCs w:val="20"/>
        </w:rPr>
      </w:pPr>
    </w:p>
    <w:p w:rsidR="00B04988" w:rsidRDefault="0049138E">
      <w:pPr>
        <w:spacing w:line="271" w:lineRule="auto"/>
        <w:ind w:left="740" w:right="104"/>
        <w:jc w:val="center"/>
        <w:rPr>
          <w:sz w:val="20"/>
          <w:szCs w:val="20"/>
        </w:rPr>
      </w:pPr>
      <w:r>
        <w:rPr>
          <w:rFonts w:eastAsia="Times New Roman"/>
          <w:b/>
          <w:bCs/>
          <w:sz w:val="24"/>
          <w:szCs w:val="24"/>
        </w:rPr>
        <w:t>VARIABLES OF VTG, VSTG TRAINING GROUPS AND CONTROL GROUP</w:t>
      </w:r>
    </w:p>
    <w:p w:rsidR="00B04988" w:rsidRDefault="00B04988">
      <w:pPr>
        <w:spacing w:line="20" w:lineRule="exact"/>
        <w:rPr>
          <w:sz w:val="20"/>
          <w:szCs w:val="20"/>
        </w:rPr>
      </w:pPr>
      <w:r>
        <w:rPr>
          <w:sz w:val="20"/>
          <w:szCs w:val="20"/>
        </w:rPr>
        <w:pict>
          <v:line id="Shape 26" o:spid="_x0000_s1051" style="position:absolute;z-index:251680768;visibility:visible;mso-wrap-distance-left:0;mso-wrap-distance-right:0" from="39.8pt,1.75pt" to="442.55pt,1.75pt" o:allowincell="f" strokeweight="3pt"/>
        </w:pict>
      </w:r>
      <w:r>
        <w:rPr>
          <w:sz w:val="20"/>
          <w:szCs w:val="20"/>
        </w:rPr>
        <w:pict>
          <v:line id="Shape 27" o:spid="_x0000_s1052" style="position:absolute;z-index:251681792;visibility:visible;mso-wrap-distance-left:0;mso-wrap-distance-right:0" from="39.8pt,4.35pt" to="442.55pt,4.35pt" o:allowincell="f" strokeweight=".72pt"/>
        </w:pict>
      </w:r>
      <w:r>
        <w:rPr>
          <w:sz w:val="20"/>
          <w:szCs w:val="20"/>
        </w:rPr>
        <w:pict>
          <v:line id="Shape 28" o:spid="_x0000_s1053" style="position:absolute;z-index:251682816;visibility:visible;mso-wrap-distance-left:0;mso-wrap-distance-right:0" from="40.05pt,3.95pt" to="40.05pt,213.05pt" o:allowincell="f" strokeweight=".48pt"/>
        </w:pict>
      </w:r>
      <w:r>
        <w:rPr>
          <w:sz w:val="20"/>
          <w:szCs w:val="20"/>
        </w:rPr>
        <w:pict>
          <v:line id="Shape 29" o:spid="_x0000_s1054" style="position:absolute;z-index:251683840;visibility:visible;mso-wrap-distance-left:0;mso-wrap-distance-right:0" from="258.05pt,3.95pt" to="258.05pt,213.05pt" o:allowincell="f" strokeweight=".48pt"/>
        </w:pict>
      </w:r>
      <w:r>
        <w:rPr>
          <w:sz w:val="20"/>
          <w:szCs w:val="20"/>
        </w:rPr>
        <w:pict>
          <v:line id="Shape 30" o:spid="_x0000_s1055" style="position:absolute;z-index:251684864;visibility:visible;mso-wrap-distance-left:0;mso-wrap-distance-right:0" from="351.4pt,3.95pt" to="351.4pt,213.05pt" o:allowincell="f" strokeweight=".16931mm"/>
        </w:pict>
      </w:r>
      <w:r>
        <w:rPr>
          <w:sz w:val="20"/>
          <w:szCs w:val="20"/>
        </w:rPr>
        <w:pict>
          <v:line id="Shape 31" o:spid="_x0000_s1056" style="position:absolute;z-index:251685888;visibility:visible;mso-wrap-distance-left:0;mso-wrap-distance-right:0" from="392.75pt,3.95pt" to="392.75pt,213.05pt" o:allowincell="f" strokeweight=".48pt"/>
        </w:pict>
      </w:r>
      <w:r>
        <w:rPr>
          <w:sz w:val="20"/>
          <w:szCs w:val="20"/>
        </w:rPr>
        <w:pict>
          <v:line id="Shape 32" o:spid="_x0000_s1057" style="position:absolute;z-index:251686912;visibility:visible;mso-wrap-distance-left:0;mso-wrap-distance-right:0" from="442.3pt,3.95pt" to="442.3pt,213.05pt" o:allowincell="f" strokeweight=".16931mm"/>
        </w:pict>
      </w:r>
    </w:p>
    <w:p w:rsidR="00B04988" w:rsidRDefault="00B04988">
      <w:pPr>
        <w:spacing w:line="176" w:lineRule="exact"/>
        <w:rPr>
          <w:sz w:val="20"/>
          <w:szCs w:val="20"/>
        </w:rPr>
      </w:pPr>
    </w:p>
    <w:tbl>
      <w:tblPr>
        <w:tblW w:w="0" w:type="auto"/>
        <w:tblInd w:w="800" w:type="dxa"/>
        <w:tblLayout w:type="fixed"/>
        <w:tblCellMar>
          <w:left w:w="0" w:type="dxa"/>
          <w:right w:w="0" w:type="dxa"/>
        </w:tblCellMar>
        <w:tblLook w:val="04A0"/>
      </w:tblPr>
      <w:tblGrid>
        <w:gridCol w:w="3780"/>
        <w:gridCol w:w="2280"/>
        <w:gridCol w:w="1040"/>
        <w:gridCol w:w="960"/>
      </w:tblGrid>
      <w:tr w:rsidR="00B04988">
        <w:trPr>
          <w:trHeight w:val="290"/>
        </w:trPr>
        <w:tc>
          <w:tcPr>
            <w:tcW w:w="3780" w:type="dxa"/>
            <w:vAlign w:val="bottom"/>
          </w:tcPr>
          <w:p w:rsidR="00B04988" w:rsidRDefault="0049138E">
            <w:pPr>
              <w:ind w:left="1720"/>
              <w:rPr>
                <w:sz w:val="20"/>
                <w:szCs w:val="20"/>
              </w:rPr>
            </w:pPr>
            <w:r>
              <w:rPr>
                <w:rFonts w:eastAsia="Times New Roman"/>
                <w:b/>
                <w:bCs/>
              </w:rPr>
              <w:t>Variables</w:t>
            </w:r>
          </w:p>
        </w:tc>
        <w:tc>
          <w:tcPr>
            <w:tcW w:w="2280" w:type="dxa"/>
            <w:vAlign w:val="bottom"/>
          </w:tcPr>
          <w:p w:rsidR="00B04988" w:rsidRDefault="0049138E">
            <w:pPr>
              <w:ind w:left="639"/>
              <w:jc w:val="center"/>
              <w:rPr>
                <w:sz w:val="20"/>
                <w:szCs w:val="20"/>
              </w:rPr>
            </w:pPr>
            <w:r>
              <w:rPr>
                <w:rFonts w:eastAsia="Times New Roman"/>
                <w:b/>
                <w:bCs/>
                <w:w w:val="99"/>
              </w:rPr>
              <w:t>F Ratio</w:t>
            </w:r>
          </w:p>
        </w:tc>
        <w:tc>
          <w:tcPr>
            <w:tcW w:w="1040" w:type="dxa"/>
            <w:vAlign w:val="bottom"/>
          </w:tcPr>
          <w:p w:rsidR="00B04988" w:rsidRDefault="0049138E">
            <w:pPr>
              <w:ind w:left="39"/>
              <w:jc w:val="center"/>
              <w:rPr>
                <w:sz w:val="20"/>
                <w:szCs w:val="20"/>
              </w:rPr>
            </w:pPr>
            <w:r>
              <w:rPr>
                <w:rFonts w:eastAsia="Times New Roman"/>
                <w:b/>
                <w:bCs/>
                <w:w w:val="98"/>
              </w:rPr>
              <w:t>df1</w:t>
            </w:r>
          </w:p>
        </w:tc>
        <w:tc>
          <w:tcPr>
            <w:tcW w:w="960" w:type="dxa"/>
            <w:vAlign w:val="bottom"/>
          </w:tcPr>
          <w:p w:rsidR="00B04988" w:rsidRDefault="0049138E">
            <w:pPr>
              <w:jc w:val="center"/>
              <w:rPr>
                <w:sz w:val="20"/>
                <w:szCs w:val="20"/>
              </w:rPr>
            </w:pPr>
            <w:r>
              <w:rPr>
                <w:rFonts w:eastAsia="Times New Roman"/>
                <w:b/>
                <w:bCs/>
                <w:w w:val="98"/>
              </w:rPr>
              <w:t>df2</w:t>
            </w:r>
          </w:p>
        </w:tc>
      </w:tr>
      <w:tr w:rsidR="00B04988">
        <w:trPr>
          <w:trHeight w:val="62"/>
        </w:trPr>
        <w:tc>
          <w:tcPr>
            <w:tcW w:w="3780" w:type="dxa"/>
            <w:tcBorders>
              <w:bottom w:val="single" w:sz="8" w:space="0" w:color="auto"/>
            </w:tcBorders>
            <w:vAlign w:val="bottom"/>
          </w:tcPr>
          <w:p w:rsidR="00B04988" w:rsidRDefault="00B04988">
            <w:pPr>
              <w:rPr>
                <w:sz w:val="5"/>
                <w:szCs w:val="5"/>
              </w:rPr>
            </w:pPr>
          </w:p>
        </w:tc>
        <w:tc>
          <w:tcPr>
            <w:tcW w:w="2280" w:type="dxa"/>
            <w:tcBorders>
              <w:bottom w:val="single" w:sz="8" w:space="0" w:color="auto"/>
            </w:tcBorders>
            <w:vAlign w:val="bottom"/>
          </w:tcPr>
          <w:p w:rsidR="00B04988" w:rsidRDefault="00B04988">
            <w:pPr>
              <w:rPr>
                <w:sz w:val="5"/>
                <w:szCs w:val="5"/>
              </w:rPr>
            </w:pPr>
          </w:p>
        </w:tc>
        <w:tc>
          <w:tcPr>
            <w:tcW w:w="1040" w:type="dxa"/>
            <w:tcBorders>
              <w:bottom w:val="single" w:sz="8" w:space="0" w:color="auto"/>
            </w:tcBorders>
            <w:vAlign w:val="bottom"/>
          </w:tcPr>
          <w:p w:rsidR="00B04988" w:rsidRDefault="00B04988">
            <w:pPr>
              <w:rPr>
                <w:sz w:val="5"/>
                <w:szCs w:val="5"/>
              </w:rPr>
            </w:pPr>
          </w:p>
        </w:tc>
        <w:tc>
          <w:tcPr>
            <w:tcW w:w="960" w:type="dxa"/>
            <w:tcBorders>
              <w:bottom w:val="single" w:sz="8" w:space="0" w:color="auto"/>
            </w:tcBorders>
            <w:vAlign w:val="bottom"/>
          </w:tcPr>
          <w:p w:rsidR="00B04988" w:rsidRDefault="00B04988">
            <w:pPr>
              <w:rPr>
                <w:sz w:val="5"/>
                <w:szCs w:val="5"/>
              </w:rPr>
            </w:pPr>
          </w:p>
        </w:tc>
      </w:tr>
      <w:tr w:rsidR="00B04988">
        <w:trPr>
          <w:trHeight w:val="382"/>
        </w:trPr>
        <w:tc>
          <w:tcPr>
            <w:tcW w:w="3780" w:type="dxa"/>
            <w:vAlign w:val="bottom"/>
          </w:tcPr>
          <w:p w:rsidR="00B04988" w:rsidRDefault="0049138E">
            <w:pPr>
              <w:ind w:left="100"/>
              <w:rPr>
                <w:sz w:val="20"/>
                <w:szCs w:val="20"/>
              </w:rPr>
            </w:pPr>
            <w:r>
              <w:rPr>
                <w:rFonts w:eastAsia="Times New Roman"/>
              </w:rPr>
              <w:t>Reaction Time</w:t>
            </w:r>
          </w:p>
        </w:tc>
        <w:tc>
          <w:tcPr>
            <w:tcW w:w="2280" w:type="dxa"/>
            <w:vAlign w:val="bottom"/>
          </w:tcPr>
          <w:p w:rsidR="00B04988" w:rsidRDefault="0049138E">
            <w:pPr>
              <w:ind w:left="639"/>
              <w:jc w:val="center"/>
              <w:rPr>
                <w:sz w:val="20"/>
                <w:szCs w:val="20"/>
              </w:rPr>
            </w:pPr>
            <w:r>
              <w:rPr>
                <w:rFonts w:ascii="Arial" w:eastAsia="Arial" w:hAnsi="Arial" w:cs="Arial"/>
                <w:w w:val="99"/>
                <w:sz w:val="20"/>
                <w:szCs w:val="20"/>
              </w:rPr>
              <w:t>2.550</w:t>
            </w:r>
          </w:p>
        </w:tc>
        <w:tc>
          <w:tcPr>
            <w:tcW w:w="1040" w:type="dxa"/>
            <w:vAlign w:val="bottom"/>
          </w:tcPr>
          <w:p w:rsidR="00B04988" w:rsidRDefault="0049138E">
            <w:pPr>
              <w:ind w:left="19"/>
              <w:jc w:val="center"/>
              <w:rPr>
                <w:sz w:val="20"/>
                <w:szCs w:val="20"/>
              </w:rPr>
            </w:pPr>
            <w:r>
              <w:rPr>
                <w:rFonts w:ascii="Arial" w:eastAsia="Arial" w:hAnsi="Arial" w:cs="Arial"/>
                <w:sz w:val="20"/>
                <w:szCs w:val="20"/>
              </w:rPr>
              <w:t>2</w:t>
            </w:r>
          </w:p>
        </w:tc>
        <w:tc>
          <w:tcPr>
            <w:tcW w:w="960" w:type="dxa"/>
            <w:vAlign w:val="bottom"/>
          </w:tcPr>
          <w:p w:rsidR="00B04988" w:rsidRDefault="0049138E">
            <w:pPr>
              <w:jc w:val="center"/>
              <w:rPr>
                <w:sz w:val="20"/>
                <w:szCs w:val="20"/>
              </w:rPr>
            </w:pPr>
            <w:r>
              <w:rPr>
                <w:rFonts w:ascii="Arial" w:eastAsia="Arial" w:hAnsi="Arial" w:cs="Arial"/>
                <w:w w:val="98"/>
                <w:sz w:val="20"/>
                <w:szCs w:val="20"/>
              </w:rPr>
              <w:t>42</w:t>
            </w:r>
          </w:p>
        </w:tc>
      </w:tr>
      <w:tr w:rsidR="00B04988">
        <w:trPr>
          <w:trHeight w:val="61"/>
        </w:trPr>
        <w:tc>
          <w:tcPr>
            <w:tcW w:w="3780" w:type="dxa"/>
            <w:tcBorders>
              <w:bottom w:val="single" w:sz="8" w:space="0" w:color="auto"/>
            </w:tcBorders>
            <w:vAlign w:val="bottom"/>
          </w:tcPr>
          <w:p w:rsidR="00B04988" w:rsidRDefault="00B04988">
            <w:pPr>
              <w:rPr>
                <w:sz w:val="5"/>
                <w:szCs w:val="5"/>
              </w:rPr>
            </w:pPr>
          </w:p>
        </w:tc>
        <w:tc>
          <w:tcPr>
            <w:tcW w:w="2280" w:type="dxa"/>
            <w:tcBorders>
              <w:bottom w:val="single" w:sz="8" w:space="0" w:color="auto"/>
            </w:tcBorders>
            <w:vAlign w:val="bottom"/>
          </w:tcPr>
          <w:p w:rsidR="00B04988" w:rsidRDefault="00B04988">
            <w:pPr>
              <w:rPr>
                <w:sz w:val="5"/>
                <w:szCs w:val="5"/>
              </w:rPr>
            </w:pPr>
          </w:p>
        </w:tc>
        <w:tc>
          <w:tcPr>
            <w:tcW w:w="1040" w:type="dxa"/>
            <w:tcBorders>
              <w:bottom w:val="single" w:sz="8" w:space="0" w:color="auto"/>
            </w:tcBorders>
            <w:vAlign w:val="bottom"/>
          </w:tcPr>
          <w:p w:rsidR="00B04988" w:rsidRDefault="00B04988">
            <w:pPr>
              <w:rPr>
                <w:sz w:val="5"/>
                <w:szCs w:val="5"/>
              </w:rPr>
            </w:pPr>
          </w:p>
        </w:tc>
        <w:tc>
          <w:tcPr>
            <w:tcW w:w="960" w:type="dxa"/>
            <w:tcBorders>
              <w:bottom w:val="single" w:sz="8" w:space="0" w:color="auto"/>
            </w:tcBorders>
            <w:vAlign w:val="bottom"/>
          </w:tcPr>
          <w:p w:rsidR="00B04988" w:rsidRDefault="00B04988">
            <w:pPr>
              <w:rPr>
                <w:sz w:val="5"/>
                <w:szCs w:val="5"/>
              </w:rPr>
            </w:pPr>
          </w:p>
        </w:tc>
      </w:tr>
      <w:tr w:rsidR="00B04988">
        <w:trPr>
          <w:trHeight w:val="381"/>
        </w:trPr>
        <w:tc>
          <w:tcPr>
            <w:tcW w:w="3780" w:type="dxa"/>
            <w:vAlign w:val="bottom"/>
          </w:tcPr>
          <w:p w:rsidR="00B04988" w:rsidRDefault="0049138E">
            <w:pPr>
              <w:ind w:left="100"/>
              <w:rPr>
                <w:sz w:val="20"/>
                <w:szCs w:val="20"/>
              </w:rPr>
            </w:pPr>
            <w:r>
              <w:rPr>
                <w:rFonts w:eastAsia="Times New Roman"/>
              </w:rPr>
              <w:t>Movement Time</w:t>
            </w:r>
          </w:p>
        </w:tc>
        <w:tc>
          <w:tcPr>
            <w:tcW w:w="2280" w:type="dxa"/>
            <w:vAlign w:val="bottom"/>
          </w:tcPr>
          <w:p w:rsidR="00B04988" w:rsidRDefault="0049138E">
            <w:pPr>
              <w:ind w:left="639"/>
              <w:jc w:val="center"/>
              <w:rPr>
                <w:sz w:val="20"/>
                <w:szCs w:val="20"/>
              </w:rPr>
            </w:pPr>
            <w:r>
              <w:rPr>
                <w:rFonts w:ascii="Arial" w:eastAsia="Arial" w:hAnsi="Arial" w:cs="Arial"/>
                <w:w w:val="99"/>
                <w:sz w:val="20"/>
                <w:szCs w:val="20"/>
              </w:rPr>
              <w:t>0.827</w:t>
            </w:r>
          </w:p>
        </w:tc>
        <w:tc>
          <w:tcPr>
            <w:tcW w:w="1040" w:type="dxa"/>
            <w:vAlign w:val="bottom"/>
          </w:tcPr>
          <w:p w:rsidR="00B04988" w:rsidRDefault="0049138E">
            <w:pPr>
              <w:ind w:left="19"/>
              <w:jc w:val="center"/>
              <w:rPr>
                <w:sz w:val="20"/>
                <w:szCs w:val="20"/>
              </w:rPr>
            </w:pPr>
            <w:r>
              <w:rPr>
                <w:rFonts w:ascii="Arial" w:eastAsia="Arial" w:hAnsi="Arial" w:cs="Arial"/>
                <w:sz w:val="20"/>
                <w:szCs w:val="20"/>
              </w:rPr>
              <w:t>2</w:t>
            </w:r>
          </w:p>
        </w:tc>
        <w:tc>
          <w:tcPr>
            <w:tcW w:w="960" w:type="dxa"/>
            <w:vAlign w:val="bottom"/>
          </w:tcPr>
          <w:p w:rsidR="00B04988" w:rsidRDefault="0049138E">
            <w:pPr>
              <w:jc w:val="center"/>
              <w:rPr>
                <w:sz w:val="20"/>
                <w:szCs w:val="20"/>
              </w:rPr>
            </w:pPr>
            <w:r>
              <w:rPr>
                <w:rFonts w:ascii="Arial" w:eastAsia="Arial" w:hAnsi="Arial" w:cs="Arial"/>
                <w:w w:val="98"/>
                <w:sz w:val="20"/>
                <w:szCs w:val="20"/>
              </w:rPr>
              <w:t>42</w:t>
            </w:r>
          </w:p>
        </w:tc>
      </w:tr>
      <w:tr w:rsidR="00B04988">
        <w:trPr>
          <w:trHeight w:val="62"/>
        </w:trPr>
        <w:tc>
          <w:tcPr>
            <w:tcW w:w="3780" w:type="dxa"/>
            <w:tcBorders>
              <w:bottom w:val="single" w:sz="8" w:space="0" w:color="auto"/>
            </w:tcBorders>
            <w:vAlign w:val="bottom"/>
          </w:tcPr>
          <w:p w:rsidR="00B04988" w:rsidRDefault="00B04988">
            <w:pPr>
              <w:rPr>
                <w:sz w:val="5"/>
                <w:szCs w:val="5"/>
              </w:rPr>
            </w:pPr>
          </w:p>
        </w:tc>
        <w:tc>
          <w:tcPr>
            <w:tcW w:w="2280" w:type="dxa"/>
            <w:tcBorders>
              <w:bottom w:val="single" w:sz="8" w:space="0" w:color="auto"/>
            </w:tcBorders>
            <w:vAlign w:val="bottom"/>
          </w:tcPr>
          <w:p w:rsidR="00B04988" w:rsidRDefault="00B04988">
            <w:pPr>
              <w:rPr>
                <w:sz w:val="5"/>
                <w:szCs w:val="5"/>
              </w:rPr>
            </w:pPr>
          </w:p>
        </w:tc>
        <w:tc>
          <w:tcPr>
            <w:tcW w:w="1040" w:type="dxa"/>
            <w:tcBorders>
              <w:bottom w:val="single" w:sz="8" w:space="0" w:color="auto"/>
            </w:tcBorders>
            <w:vAlign w:val="bottom"/>
          </w:tcPr>
          <w:p w:rsidR="00B04988" w:rsidRDefault="00B04988">
            <w:pPr>
              <w:rPr>
                <w:sz w:val="5"/>
                <w:szCs w:val="5"/>
              </w:rPr>
            </w:pPr>
          </w:p>
        </w:tc>
        <w:tc>
          <w:tcPr>
            <w:tcW w:w="960" w:type="dxa"/>
            <w:tcBorders>
              <w:bottom w:val="single" w:sz="8" w:space="0" w:color="auto"/>
            </w:tcBorders>
            <w:vAlign w:val="bottom"/>
          </w:tcPr>
          <w:p w:rsidR="00B04988" w:rsidRDefault="00B04988">
            <w:pPr>
              <w:rPr>
                <w:sz w:val="5"/>
                <w:szCs w:val="5"/>
              </w:rPr>
            </w:pPr>
          </w:p>
        </w:tc>
      </w:tr>
      <w:tr w:rsidR="00B04988">
        <w:trPr>
          <w:trHeight w:val="381"/>
        </w:trPr>
        <w:tc>
          <w:tcPr>
            <w:tcW w:w="3780" w:type="dxa"/>
            <w:vAlign w:val="bottom"/>
          </w:tcPr>
          <w:p w:rsidR="00B04988" w:rsidRDefault="0049138E">
            <w:pPr>
              <w:ind w:left="100"/>
              <w:rPr>
                <w:sz w:val="20"/>
                <w:szCs w:val="20"/>
              </w:rPr>
            </w:pPr>
            <w:r>
              <w:rPr>
                <w:rFonts w:eastAsia="Times New Roman"/>
              </w:rPr>
              <w:t>9 Meter Front Throw</w:t>
            </w:r>
          </w:p>
        </w:tc>
        <w:tc>
          <w:tcPr>
            <w:tcW w:w="2280" w:type="dxa"/>
            <w:vAlign w:val="bottom"/>
          </w:tcPr>
          <w:p w:rsidR="00B04988" w:rsidRDefault="0049138E">
            <w:pPr>
              <w:ind w:left="639"/>
              <w:jc w:val="center"/>
              <w:rPr>
                <w:sz w:val="20"/>
                <w:szCs w:val="20"/>
              </w:rPr>
            </w:pPr>
            <w:r>
              <w:rPr>
                <w:rFonts w:ascii="Arial" w:eastAsia="Arial" w:hAnsi="Arial" w:cs="Arial"/>
                <w:w w:val="99"/>
                <w:sz w:val="20"/>
                <w:szCs w:val="20"/>
              </w:rPr>
              <w:t>2.112</w:t>
            </w:r>
          </w:p>
        </w:tc>
        <w:tc>
          <w:tcPr>
            <w:tcW w:w="1040" w:type="dxa"/>
            <w:vAlign w:val="bottom"/>
          </w:tcPr>
          <w:p w:rsidR="00B04988" w:rsidRDefault="0049138E">
            <w:pPr>
              <w:ind w:left="19"/>
              <w:jc w:val="center"/>
              <w:rPr>
                <w:sz w:val="20"/>
                <w:szCs w:val="20"/>
              </w:rPr>
            </w:pPr>
            <w:r>
              <w:rPr>
                <w:rFonts w:ascii="Arial" w:eastAsia="Arial" w:hAnsi="Arial" w:cs="Arial"/>
                <w:sz w:val="20"/>
                <w:szCs w:val="20"/>
              </w:rPr>
              <w:t>2</w:t>
            </w:r>
          </w:p>
        </w:tc>
        <w:tc>
          <w:tcPr>
            <w:tcW w:w="960" w:type="dxa"/>
            <w:vAlign w:val="bottom"/>
          </w:tcPr>
          <w:p w:rsidR="00B04988" w:rsidRDefault="0049138E">
            <w:pPr>
              <w:jc w:val="center"/>
              <w:rPr>
                <w:sz w:val="20"/>
                <w:szCs w:val="20"/>
              </w:rPr>
            </w:pPr>
            <w:r>
              <w:rPr>
                <w:rFonts w:ascii="Arial" w:eastAsia="Arial" w:hAnsi="Arial" w:cs="Arial"/>
                <w:w w:val="98"/>
                <w:sz w:val="20"/>
                <w:szCs w:val="20"/>
              </w:rPr>
              <w:t>42</w:t>
            </w:r>
          </w:p>
        </w:tc>
      </w:tr>
      <w:tr w:rsidR="00B04988">
        <w:trPr>
          <w:trHeight w:val="62"/>
        </w:trPr>
        <w:tc>
          <w:tcPr>
            <w:tcW w:w="3780" w:type="dxa"/>
            <w:tcBorders>
              <w:bottom w:val="single" w:sz="8" w:space="0" w:color="auto"/>
            </w:tcBorders>
            <w:vAlign w:val="bottom"/>
          </w:tcPr>
          <w:p w:rsidR="00B04988" w:rsidRDefault="00B04988">
            <w:pPr>
              <w:rPr>
                <w:sz w:val="5"/>
                <w:szCs w:val="5"/>
              </w:rPr>
            </w:pPr>
          </w:p>
        </w:tc>
        <w:tc>
          <w:tcPr>
            <w:tcW w:w="2280" w:type="dxa"/>
            <w:tcBorders>
              <w:bottom w:val="single" w:sz="8" w:space="0" w:color="auto"/>
            </w:tcBorders>
            <w:vAlign w:val="bottom"/>
          </w:tcPr>
          <w:p w:rsidR="00B04988" w:rsidRDefault="00B04988">
            <w:pPr>
              <w:rPr>
                <w:sz w:val="5"/>
                <w:szCs w:val="5"/>
              </w:rPr>
            </w:pPr>
          </w:p>
        </w:tc>
        <w:tc>
          <w:tcPr>
            <w:tcW w:w="1040" w:type="dxa"/>
            <w:tcBorders>
              <w:bottom w:val="single" w:sz="8" w:space="0" w:color="auto"/>
            </w:tcBorders>
            <w:vAlign w:val="bottom"/>
          </w:tcPr>
          <w:p w:rsidR="00B04988" w:rsidRDefault="00B04988">
            <w:pPr>
              <w:rPr>
                <w:sz w:val="5"/>
                <w:szCs w:val="5"/>
              </w:rPr>
            </w:pPr>
          </w:p>
        </w:tc>
        <w:tc>
          <w:tcPr>
            <w:tcW w:w="960" w:type="dxa"/>
            <w:tcBorders>
              <w:bottom w:val="single" w:sz="8" w:space="0" w:color="auto"/>
            </w:tcBorders>
            <w:vAlign w:val="bottom"/>
          </w:tcPr>
          <w:p w:rsidR="00B04988" w:rsidRDefault="00B04988">
            <w:pPr>
              <w:rPr>
                <w:sz w:val="5"/>
                <w:szCs w:val="5"/>
              </w:rPr>
            </w:pPr>
          </w:p>
        </w:tc>
      </w:tr>
      <w:tr w:rsidR="00B04988">
        <w:trPr>
          <w:trHeight w:val="381"/>
        </w:trPr>
        <w:tc>
          <w:tcPr>
            <w:tcW w:w="3780" w:type="dxa"/>
            <w:vAlign w:val="bottom"/>
          </w:tcPr>
          <w:p w:rsidR="00B04988" w:rsidRDefault="0049138E">
            <w:pPr>
              <w:ind w:left="100"/>
              <w:rPr>
                <w:sz w:val="20"/>
                <w:szCs w:val="20"/>
              </w:rPr>
            </w:pPr>
            <w:r>
              <w:rPr>
                <w:rFonts w:eastAsia="Times New Roman"/>
              </w:rPr>
              <w:t>Dominant Hand Speed Pass</w:t>
            </w:r>
          </w:p>
        </w:tc>
        <w:tc>
          <w:tcPr>
            <w:tcW w:w="2280" w:type="dxa"/>
            <w:vAlign w:val="bottom"/>
          </w:tcPr>
          <w:p w:rsidR="00B04988" w:rsidRDefault="0049138E">
            <w:pPr>
              <w:ind w:left="639"/>
              <w:jc w:val="center"/>
              <w:rPr>
                <w:sz w:val="20"/>
                <w:szCs w:val="20"/>
              </w:rPr>
            </w:pPr>
            <w:r>
              <w:rPr>
                <w:rFonts w:ascii="Arial" w:eastAsia="Arial" w:hAnsi="Arial" w:cs="Arial"/>
                <w:w w:val="99"/>
                <w:sz w:val="20"/>
                <w:szCs w:val="20"/>
              </w:rPr>
              <w:t>1.825</w:t>
            </w:r>
          </w:p>
        </w:tc>
        <w:tc>
          <w:tcPr>
            <w:tcW w:w="1040" w:type="dxa"/>
            <w:vAlign w:val="bottom"/>
          </w:tcPr>
          <w:p w:rsidR="00B04988" w:rsidRDefault="0049138E">
            <w:pPr>
              <w:ind w:left="19"/>
              <w:jc w:val="center"/>
              <w:rPr>
                <w:sz w:val="20"/>
                <w:szCs w:val="20"/>
              </w:rPr>
            </w:pPr>
            <w:r>
              <w:rPr>
                <w:rFonts w:ascii="Arial" w:eastAsia="Arial" w:hAnsi="Arial" w:cs="Arial"/>
                <w:sz w:val="20"/>
                <w:szCs w:val="20"/>
              </w:rPr>
              <w:t>2</w:t>
            </w:r>
          </w:p>
        </w:tc>
        <w:tc>
          <w:tcPr>
            <w:tcW w:w="960" w:type="dxa"/>
            <w:vAlign w:val="bottom"/>
          </w:tcPr>
          <w:p w:rsidR="00B04988" w:rsidRDefault="0049138E">
            <w:pPr>
              <w:jc w:val="center"/>
              <w:rPr>
                <w:sz w:val="20"/>
                <w:szCs w:val="20"/>
              </w:rPr>
            </w:pPr>
            <w:r>
              <w:rPr>
                <w:rFonts w:ascii="Arial" w:eastAsia="Arial" w:hAnsi="Arial" w:cs="Arial"/>
                <w:w w:val="98"/>
                <w:sz w:val="20"/>
                <w:szCs w:val="20"/>
              </w:rPr>
              <w:t>42</w:t>
            </w:r>
          </w:p>
        </w:tc>
      </w:tr>
      <w:tr w:rsidR="00B04988">
        <w:trPr>
          <w:trHeight w:val="61"/>
        </w:trPr>
        <w:tc>
          <w:tcPr>
            <w:tcW w:w="3780" w:type="dxa"/>
            <w:tcBorders>
              <w:bottom w:val="single" w:sz="8" w:space="0" w:color="auto"/>
            </w:tcBorders>
            <w:vAlign w:val="bottom"/>
          </w:tcPr>
          <w:p w:rsidR="00B04988" w:rsidRDefault="00B04988">
            <w:pPr>
              <w:rPr>
                <w:sz w:val="5"/>
                <w:szCs w:val="5"/>
              </w:rPr>
            </w:pPr>
          </w:p>
        </w:tc>
        <w:tc>
          <w:tcPr>
            <w:tcW w:w="2280" w:type="dxa"/>
            <w:tcBorders>
              <w:bottom w:val="single" w:sz="8" w:space="0" w:color="auto"/>
            </w:tcBorders>
            <w:vAlign w:val="bottom"/>
          </w:tcPr>
          <w:p w:rsidR="00B04988" w:rsidRDefault="00B04988">
            <w:pPr>
              <w:rPr>
                <w:sz w:val="5"/>
                <w:szCs w:val="5"/>
              </w:rPr>
            </w:pPr>
          </w:p>
        </w:tc>
        <w:tc>
          <w:tcPr>
            <w:tcW w:w="1040" w:type="dxa"/>
            <w:tcBorders>
              <w:bottom w:val="single" w:sz="8" w:space="0" w:color="auto"/>
            </w:tcBorders>
            <w:vAlign w:val="bottom"/>
          </w:tcPr>
          <w:p w:rsidR="00B04988" w:rsidRDefault="00B04988">
            <w:pPr>
              <w:rPr>
                <w:sz w:val="5"/>
                <w:szCs w:val="5"/>
              </w:rPr>
            </w:pPr>
          </w:p>
        </w:tc>
        <w:tc>
          <w:tcPr>
            <w:tcW w:w="960" w:type="dxa"/>
            <w:tcBorders>
              <w:bottom w:val="single" w:sz="8" w:space="0" w:color="auto"/>
            </w:tcBorders>
            <w:vAlign w:val="bottom"/>
          </w:tcPr>
          <w:p w:rsidR="00B04988" w:rsidRDefault="00B04988">
            <w:pPr>
              <w:rPr>
                <w:sz w:val="5"/>
                <w:szCs w:val="5"/>
              </w:rPr>
            </w:pPr>
          </w:p>
        </w:tc>
      </w:tr>
      <w:tr w:rsidR="00B04988">
        <w:trPr>
          <w:trHeight w:val="382"/>
        </w:trPr>
        <w:tc>
          <w:tcPr>
            <w:tcW w:w="3780" w:type="dxa"/>
            <w:vAlign w:val="bottom"/>
          </w:tcPr>
          <w:p w:rsidR="00B04988" w:rsidRDefault="0049138E">
            <w:pPr>
              <w:ind w:left="100"/>
              <w:rPr>
                <w:sz w:val="20"/>
                <w:szCs w:val="20"/>
              </w:rPr>
            </w:pPr>
            <w:r>
              <w:rPr>
                <w:rFonts w:eastAsia="Times New Roman"/>
              </w:rPr>
              <w:t>Overhead Pass</w:t>
            </w:r>
          </w:p>
        </w:tc>
        <w:tc>
          <w:tcPr>
            <w:tcW w:w="2280" w:type="dxa"/>
            <w:vAlign w:val="bottom"/>
          </w:tcPr>
          <w:p w:rsidR="00B04988" w:rsidRDefault="0049138E">
            <w:pPr>
              <w:ind w:left="639"/>
              <w:jc w:val="center"/>
              <w:rPr>
                <w:sz w:val="20"/>
                <w:szCs w:val="20"/>
              </w:rPr>
            </w:pPr>
            <w:r>
              <w:rPr>
                <w:rFonts w:ascii="Arial" w:eastAsia="Arial" w:hAnsi="Arial" w:cs="Arial"/>
                <w:w w:val="99"/>
                <w:sz w:val="20"/>
                <w:szCs w:val="20"/>
              </w:rPr>
              <w:t>1.395</w:t>
            </w:r>
          </w:p>
        </w:tc>
        <w:tc>
          <w:tcPr>
            <w:tcW w:w="1040" w:type="dxa"/>
            <w:vAlign w:val="bottom"/>
          </w:tcPr>
          <w:p w:rsidR="00B04988" w:rsidRDefault="0049138E">
            <w:pPr>
              <w:ind w:left="19"/>
              <w:jc w:val="center"/>
              <w:rPr>
                <w:sz w:val="20"/>
                <w:szCs w:val="20"/>
              </w:rPr>
            </w:pPr>
            <w:r>
              <w:rPr>
                <w:rFonts w:ascii="Arial" w:eastAsia="Arial" w:hAnsi="Arial" w:cs="Arial"/>
                <w:sz w:val="20"/>
                <w:szCs w:val="20"/>
              </w:rPr>
              <w:t>2</w:t>
            </w:r>
          </w:p>
        </w:tc>
        <w:tc>
          <w:tcPr>
            <w:tcW w:w="960" w:type="dxa"/>
            <w:vAlign w:val="bottom"/>
          </w:tcPr>
          <w:p w:rsidR="00B04988" w:rsidRDefault="0049138E">
            <w:pPr>
              <w:jc w:val="center"/>
              <w:rPr>
                <w:sz w:val="20"/>
                <w:szCs w:val="20"/>
              </w:rPr>
            </w:pPr>
            <w:r>
              <w:rPr>
                <w:rFonts w:ascii="Arial" w:eastAsia="Arial" w:hAnsi="Arial" w:cs="Arial"/>
                <w:w w:val="98"/>
                <w:sz w:val="20"/>
                <w:szCs w:val="20"/>
              </w:rPr>
              <w:t>42</w:t>
            </w:r>
          </w:p>
        </w:tc>
      </w:tr>
      <w:tr w:rsidR="00B04988">
        <w:trPr>
          <w:trHeight w:val="61"/>
        </w:trPr>
        <w:tc>
          <w:tcPr>
            <w:tcW w:w="3780" w:type="dxa"/>
            <w:tcBorders>
              <w:bottom w:val="single" w:sz="8" w:space="0" w:color="auto"/>
            </w:tcBorders>
            <w:vAlign w:val="bottom"/>
          </w:tcPr>
          <w:p w:rsidR="00B04988" w:rsidRDefault="00B04988">
            <w:pPr>
              <w:rPr>
                <w:sz w:val="5"/>
                <w:szCs w:val="5"/>
              </w:rPr>
            </w:pPr>
          </w:p>
        </w:tc>
        <w:tc>
          <w:tcPr>
            <w:tcW w:w="2280" w:type="dxa"/>
            <w:tcBorders>
              <w:bottom w:val="single" w:sz="8" w:space="0" w:color="auto"/>
            </w:tcBorders>
            <w:vAlign w:val="bottom"/>
          </w:tcPr>
          <w:p w:rsidR="00B04988" w:rsidRDefault="00B04988">
            <w:pPr>
              <w:rPr>
                <w:sz w:val="5"/>
                <w:szCs w:val="5"/>
              </w:rPr>
            </w:pPr>
          </w:p>
        </w:tc>
        <w:tc>
          <w:tcPr>
            <w:tcW w:w="1040" w:type="dxa"/>
            <w:tcBorders>
              <w:bottom w:val="single" w:sz="8" w:space="0" w:color="auto"/>
            </w:tcBorders>
            <w:vAlign w:val="bottom"/>
          </w:tcPr>
          <w:p w:rsidR="00B04988" w:rsidRDefault="00B04988">
            <w:pPr>
              <w:rPr>
                <w:sz w:val="5"/>
                <w:szCs w:val="5"/>
              </w:rPr>
            </w:pPr>
          </w:p>
        </w:tc>
        <w:tc>
          <w:tcPr>
            <w:tcW w:w="960" w:type="dxa"/>
            <w:tcBorders>
              <w:bottom w:val="single" w:sz="8" w:space="0" w:color="auto"/>
            </w:tcBorders>
            <w:vAlign w:val="bottom"/>
          </w:tcPr>
          <w:p w:rsidR="00B04988" w:rsidRDefault="00B04988">
            <w:pPr>
              <w:rPr>
                <w:sz w:val="5"/>
                <w:szCs w:val="5"/>
              </w:rPr>
            </w:pPr>
          </w:p>
        </w:tc>
      </w:tr>
      <w:tr w:rsidR="00B04988">
        <w:trPr>
          <w:trHeight w:val="382"/>
        </w:trPr>
        <w:tc>
          <w:tcPr>
            <w:tcW w:w="3780" w:type="dxa"/>
            <w:vAlign w:val="bottom"/>
          </w:tcPr>
          <w:p w:rsidR="00B04988" w:rsidRDefault="0049138E">
            <w:pPr>
              <w:ind w:left="100"/>
              <w:rPr>
                <w:sz w:val="20"/>
                <w:szCs w:val="20"/>
              </w:rPr>
            </w:pPr>
            <w:r>
              <w:rPr>
                <w:rFonts w:eastAsia="Times New Roman"/>
              </w:rPr>
              <w:t>Accuracy Throw</w:t>
            </w:r>
          </w:p>
        </w:tc>
        <w:tc>
          <w:tcPr>
            <w:tcW w:w="2280" w:type="dxa"/>
            <w:vAlign w:val="bottom"/>
          </w:tcPr>
          <w:p w:rsidR="00B04988" w:rsidRDefault="0049138E">
            <w:pPr>
              <w:ind w:left="639"/>
              <w:jc w:val="center"/>
              <w:rPr>
                <w:sz w:val="20"/>
                <w:szCs w:val="20"/>
              </w:rPr>
            </w:pPr>
            <w:r>
              <w:rPr>
                <w:rFonts w:ascii="Arial" w:eastAsia="Arial" w:hAnsi="Arial" w:cs="Arial"/>
                <w:w w:val="99"/>
                <w:sz w:val="20"/>
                <w:szCs w:val="20"/>
              </w:rPr>
              <w:t>1.092</w:t>
            </w:r>
          </w:p>
        </w:tc>
        <w:tc>
          <w:tcPr>
            <w:tcW w:w="1040" w:type="dxa"/>
            <w:vAlign w:val="bottom"/>
          </w:tcPr>
          <w:p w:rsidR="00B04988" w:rsidRDefault="0049138E">
            <w:pPr>
              <w:ind w:left="19"/>
              <w:jc w:val="center"/>
              <w:rPr>
                <w:sz w:val="20"/>
                <w:szCs w:val="20"/>
              </w:rPr>
            </w:pPr>
            <w:r>
              <w:rPr>
                <w:rFonts w:ascii="Arial" w:eastAsia="Arial" w:hAnsi="Arial" w:cs="Arial"/>
                <w:sz w:val="20"/>
                <w:szCs w:val="20"/>
              </w:rPr>
              <w:t>2</w:t>
            </w:r>
          </w:p>
        </w:tc>
        <w:tc>
          <w:tcPr>
            <w:tcW w:w="960" w:type="dxa"/>
            <w:vAlign w:val="bottom"/>
          </w:tcPr>
          <w:p w:rsidR="00B04988" w:rsidRDefault="0049138E">
            <w:pPr>
              <w:jc w:val="center"/>
              <w:rPr>
                <w:sz w:val="20"/>
                <w:szCs w:val="20"/>
              </w:rPr>
            </w:pPr>
            <w:r>
              <w:rPr>
                <w:rFonts w:ascii="Arial" w:eastAsia="Arial" w:hAnsi="Arial" w:cs="Arial"/>
                <w:w w:val="98"/>
                <w:sz w:val="20"/>
                <w:szCs w:val="20"/>
              </w:rPr>
              <w:t>42</w:t>
            </w:r>
          </w:p>
        </w:tc>
      </w:tr>
      <w:tr w:rsidR="00B04988">
        <w:trPr>
          <w:trHeight w:val="61"/>
        </w:trPr>
        <w:tc>
          <w:tcPr>
            <w:tcW w:w="3780" w:type="dxa"/>
            <w:tcBorders>
              <w:bottom w:val="single" w:sz="8" w:space="0" w:color="auto"/>
            </w:tcBorders>
            <w:vAlign w:val="bottom"/>
          </w:tcPr>
          <w:p w:rsidR="00B04988" w:rsidRDefault="00B04988">
            <w:pPr>
              <w:rPr>
                <w:sz w:val="5"/>
                <w:szCs w:val="5"/>
              </w:rPr>
            </w:pPr>
          </w:p>
        </w:tc>
        <w:tc>
          <w:tcPr>
            <w:tcW w:w="2280" w:type="dxa"/>
            <w:tcBorders>
              <w:bottom w:val="single" w:sz="8" w:space="0" w:color="auto"/>
            </w:tcBorders>
            <w:vAlign w:val="bottom"/>
          </w:tcPr>
          <w:p w:rsidR="00B04988" w:rsidRDefault="00B04988">
            <w:pPr>
              <w:rPr>
                <w:sz w:val="5"/>
                <w:szCs w:val="5"/>
              </w:rPr>
            </w:pPr>
          </w:p>
        </w:tc>
        <w:tc>
          <w:tcPr>
            <w:tcW w:w="1040" w:type="dxa"/>
            <w:tcBorders>
              <w:bottom w:val="single" w:sz="8" w:space="0" w:color="auto"/>
            </w:tcBorders>
            <w:vAlign w:val="bottom"/>
          </w:tcPr>
          <w:p w:rsidR="00B04988" w:rsidRDefault="00B04988">
            <w:pPr>
              <w:rPr>
                <w:sz w:val="5"/>
                <w:szCs w:val="5"/>
              </w:rPr>
            </w:pPr>
          </w:p>
        </w:tc>
        <w:tc>
          <w:tcPr>
            <w:tcW w:w="960" w:type="dxa"/>
            <w:tcBorders>
              <w:bottom w:val="single" w:sz="8" w:space="0" w:color="auto"/>
            </w:tcBorders>
            <w:vAlign w:val="bottom"/>
          </w:tcPr>
          <w:p w:rsidR="00B04988" w:rsidRDefault="00B04988">
            <w:pPr>
              <w:rPr>
                <w:sz w:val="5"/>
                <w:szCs w:val="5"/>
              </w:rPr>
            </w:pPr>
          </w:p>
        </w:tc>
      </w:tr>
      <w:tr w:rsidR="00B04988">
        <w:trPr>
          <w:trHeight w:val="382"/>
        </w:trPr>
        <w:tc>
          <w:tcPr>
            <w:tcW w:w="3780" w:type="dxa"/>
            <w:vAlign w:val="bottom"/>
          </w:tcPr>
          <w:p w:rsidR="00B04988" w:rsidRDefault="0049138E">
            <w:pPr>
              <w:ind w:left="100"/>
              <w:rPr>
                <w:sz w:val="20"/>
                <w:szCs w:val="20"/>
              </w:rPr>
            </w:pPr>
            <w:r>
              <w:rPr>
                <w:rFonts w:eastAsia="Times New Roman"/>
              </w:rPr>
              <w:t>Jump and Throw</w:t>
            </w:r>
          </w:p>
        </w:tc>
        <w:tc>
          <w:tcPr>
            <w:tcW w:w="2280" w:type="dxa"/>
            <w:vAlign w:val="bottom"/>
          </w:tcPr>
          <w:p w:rsidR="00B04988" w:rsidRDefault="0049138E">
            <w:pPr>
              <w:ind w:left="639"/>
              <w:jc w:val="center"/>
              <w:rPr>
                <w:sz w:val="20"/>
                <w:szCs w:val="20"/>
              </w:rPr>
            </w:pPr>
            <w:r>
              <w:rPr>
                <w:rFonts w:ascii="Arial" w:eastAsia="Arial" w:hAnsi="Arial" w:cs="Arial"/>
                <w:w w:val="99"/>
                <w:sz w:val="20"/>
                <w:szCs w:val="20"/>
              </w:rPr>
              <w:t>0.718</w:t>
            </w:r>
          </w:p>
        </w:tc>
        <w:tc>
          <w:tcPr>
            <w:tcW w:w="1040" w:type="dxa"/>
            <w:vAlign w:val="bottom"/>
          </w:tcPr>
          <w:p w:rsidR="00B04988" w:rsidRDefault="0049138E">
            <w:pPr>
              <w:ind w:left="19"/>
              <w:jc w:val="center"/>
              <w:rPr>
                <w:sz w:val="20"/>
                <w:szCs w:val="20"/>
              </w:rPr>
            </w:pPr>
            <w:r>
              <w:rPr>
                <w:rFonts w:ascii="Arial" w:eastAsia="Arial" w:hAnsi="Arial" w:cs="Arial"/>
                <w:sz w:val="20"/>
                <w:szCs w:val="20"/>
              </w:rPr>
              <w:t>2</w:t>
            </w:r>
          </w:p>
        </w:tc>
        <w:tc>
          <w:tcPr>
            <w:tcW w:w="960" w:type="dxa"/>
            <w:vAlign w:val="bottom"/>
          </w:tcPr>
          <w:p w:rsidR="00B04988" w:rsidRDefault="0049138E">
            <w:pPr>
              <w:jc w:val="center"/>
              <w:rPr>
                <w:sz w:val="20"/>
                <w:szCs w:val="20"/>
              </w:rPr>
            </w:pPr>
            <w:r>
              <w:rPr>
                <w:rFonts w:ascii="Arial" w:eastAsia="Arial" w:hAnsi="Arial" w:cs="Arial"/>
                <w:w w:val="98"/>
                <w:sz w:val="20"/>
                <w:szCs w:val="20"/>
              </w:rPr>
              <w:t>42</w:t>
            </w:r>
          </w:p>
        </w:tc>
      </w:tr>
      <w:tr w:rsidR="00B04988">
        <w:trPr>
          <w:trHeight w:val="61"/>
        </w:trPr>
        <w:tc>
          <w:tcPr>
            <w:tcW w:w="3780" w:type="dxa"/>
            <w:tcBorders>
              <w:bottom w:val="single" w:sz="8" w:space="0" w:color="auto"/>
            </w:tcBorders>
            <w:vAlign w:val="bottom"/>
          </w:tcPr>
          <w:p w:rsidR="00B04988" w:rsidRDefault="00B04988">
            <w:pPr>
              <w:rPr>
                <w:sz w:val="5"/>
                <w:szCs w:val="5"/>
              </w:rPr>
            </w:pPr>
          </w:p>
        </w:tc>
        <w:tc>
          <w:tcPr>
            <w:tcW w:w="2280" w:type="dxa"/>
            <w:tcBorders>
              <w:bottom w:val="single" w:sz="8" w:space="0" w:color="auto"/>
            </w:tcBorders>
            <w:vAlign w:val="bottom"/>
          </w:tcPr>
          <w:p w:rsidR="00B04988" w:rsidRDefault="00B04988">
            <w:pPr>
              <w:rPr>
                <w:sz w:val="5"/>
                <w:szCs w:val="5"/>
              </w:rPr>
            </w:pPr>
          </w:p>
        </w:tc>
        <w:tc>
          <w:tcPr>
            <w:tcW w:w="1040" w:type="dxa"/>
            <w:tcBorders>
              <w:bottom w:val="single" w:sz="8" w:space="0" w:color="auto"/>
            </w:tcBorders>
            <w:vAlign w:val="bottom"/>
          </w:tcPr>
          <w:p w:rsidR="00B04988" w:rsidRDefault="00B04988">
            <w:pPr>
              <w:rPr>
                <w:sz w:val="5"/>
                <w:szCs w:val="5"/>
              </w:rPr>
            </w:pPr>
          </w:p>
        </w:tc>
        <w:tc>
          <w:tcPr>
            <w:tcW w:w="960" w:type="dxa"/>
            <w:tcBorders>
              <w:bottom w:val="single" w:sz="8" w:space="0" w:color="auto"/>
            </w:tcBorders>
            <w:vAlign w:val="bottom"/>
          </w:tcPr>
          <w:p w:rsidR="00B04988" w:rsidRDefault="00B04988">
            <w:pPr>
              <w:rPr>
                <w:sz w:val="5"/>
                <w:szCs w:val="5"/>
              </w:rPr>
            </w:pPr>
          </w:p>
        </w:tc>
      </w:tr>
      <w:tr w:rsidR="00B04988">
        <w:trPr>
          <w:trHeight w:val="381"/>
        </w:trPr>
        <w:tc>
          <w:tcPr>
            <w:tcW w:w="3780" w:type="dxa"/>
            <w:vAlign w:val="bottom"/>
          </w:tcPr>
          <w:p w:rsidR="00B04988" w:rsidRDefault="0049138E">
            <w:pPr>
              <w:ind w:left="100"/>
              <w:rPr>
                <w:sz w:val="20"/>
                <w:szCs w:val="20"/>
              </w:rPr>
            </w:pPr>
            <w:r>
              <w:rPr>
                <w:rFonts w:eastAsia="Times New Roman"/>
              </w:rPr>
              <w:t>Dribbling</w:t>
            </w:r>
          </w:p>
        </w:tc>
        <w:tc>
          <w:tcPr>
            <w:tcW w:w="2280" w:type="dxa"/>
            <w:vAlign w:val="bottom"/>
          </w:tcPr>
          <w:p w:rsidR="00B04988" w:rsidRDefault="0049138E">
            <w:pPr>
              <w:ind w:left="639"/>
              <w:jc w:val="center"/>
              <w:rPr>
                <w:sz w:val="20"/>
                <w:szCs w:val="20"/>
              </w:rPr>
            </w:pPr>
            <w:r>
              <w:rPr>
                <w:rFonts w:ascii="Arial" w:eastAsia="Arial" w:hAnsi="Arial" w:cs="Arial"/>
                <w:w w:val="99"/>
                <w:sz w:val="20"/>
                <w:szCs w:val="20"/>
              </w:rPr>
              <w:t>0.511</w:t>
            </w:r>
          </w:p>
        </w:tc>
        <w:tc>
          <w:tcPr>
            <w:tcW w:w="1040" w:type="dxa"/>
            <w:vAlign w:val="bottom"/>
          </w:tcPr>
          <w:p w:rsidR="00B04988" w:rsidRDefault="0049138E">
            <w:pPr>
              <w:ind w:left="19"/>
              <w:jc w:val="center"/>
              <w:rPr>
                <w:sz w:val="20"/>
                <w:szCs w:val="20"/>
              </w:rPr>
            </w:pPr>
            <w:r>
              <w:rPr>
                <w:rFonts w:ascii="Arial" w:eastAsia="Arial" w:hAnsi="Arial" w:cs="Arial"/>
                <w:sz w:val="20"/>
                <w:szCs w:val="20"/>
              </w:rPr>
              <w:t>2</w:t>
            </w:r>
          </w:p>
        </w:tc>
        <w:tc>
          <w:tcPr>
            <w:tcW w:w="960" w:type="dxa"/>
            <w:vAlign w:val="bottom"/>
          </w:tcPr>
          <w:p w:rsidR="00B04988" w:rsidRDefault="0049138E">
            <w:pPr>
              <w:jc w:val="center"/>
              <w:rPr>
                <w:sz w:val="20"/>
                <w:szCs w:val="20"/>
              </w:rPr>
            </w:pPr>
            <w:r>
              <w:rPr>
                <w:rFonts w:ascii="Arial" w:eastAsia="Arial" w:hAnsi="Arial" w:cs="Arial"/>
                <w:w w:val="98"/>
                <w:sz w:val="20"/>
                <w:szCs w:val="20"/>
              </w:rPr>
              <w:t>42</w:t>
            </w:r>
          </w:p>
        </w:tc>
      </w:tr>
    </w:tbl>
    <w:p w:rsidR="00B04988" w:rsidRDefault="00B04988">
      <w:pPr>
        <w:spacing w:line="52" w:lineRule="exact"/>
        <w:rPr>
          <w:sz w:val="20"/>
          <w:szCs w:val="20"/>
        </w:rPr>
      </w:pPr>
    </w:p>
    <w:p w:rsidR="00B04988" w:rsidRDefault="0049138E">
      <w:pPr>
        <w:ind w:left="740"/>
        <w:rPr>
          <w:sz w:val="20"/>
          <w:szCs w:val="20"/>
        </w:rPr>
      </w:pPr>
      <w:r>
        <w:rPr>
          <w:rFonts w:eastAsia="Times New Roman"/>
          <w:sz w:val="24"/>
          <w:szCs w:val="24"/>
        </w:rPr>
        <w:t>* significant at 0.05 level</w:t>
      </w:r>
    </w:p>
    <w:p w:rsidR="00B04988" w:rsidRDefault="00B04988">
      <w:pPr>
        <w:spacing w:line="20" w:lineRule="exact"/>
        <w:rPr>
          <w:sz w:val="20"/>
          <w:szCs w:val="20"/>
        </w:rPr>
      </w:pPr>
      <w:r>
        <w:rPr>
          <w:sz w:val="20"/>
          <w:szCs w:val="20"/>
        </w:rPr>
        <w:pict>
          <v:line id="Shape 33" o:spid="_x0000_s1058" style="position:absolute;z-index:251687936;visibility:visible;mso-wrap-distance-left:0;mso-wrap-distance-right:0" from="39.8pt,-13.05pt" to="442.55pt,-13.05pt" o:allowincell="f" strokeweight=".48pt"/>
        </w:pict>
      </w:r>
    </w:p>
    <w:p w:rsidR="00B04988" w:rsidRDefault="00B04988">
      <w:pPr>
        <w:spacing w:line="100" w:lineRule="exact"/>
        <w:rPr>
          <w:sz w:val="20"/>
          <w:szCs w:val="20"/>
        </w:rPr>
      </w:pPr>
    </w:p>
    <w:p w:rsidR="00B04988" w:rsidRDefault="0049138E">
      <w:pPr>
        <w:ind w:left="740"/>
        <w:rPr>
          <w:sz w:val="20"/>
          <w:szCs w:val="20"/>
        </w:rPr>
      </w:pPr>
      <w:r>
        <w:rPr>
          <w:rFonts w:eastAsia="Times New Roman"/>
        </w:rPr>
        <w:t>(The table value required for 0.05 level of significance with df 2, 42 is 3.22</w:t>
      </w:r>
      <w:r>
        <w:rPr>
          <w:rFonts w:eastAsia="Times New Roman"/>
          <w:sz w:val="24"/>
          <w:szCs w:val="24"/>
        </w:rPr>
        <w:t>)</w:t>
      </w:r>
    </w:p>
    <w:p w:rsidR="00B04988" w:rsidRDefault="00B04988">
      <w:pPr>
        <w:spacing w:line="120"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 results from the Levene’s Test for homogeneity of variance of comparing the three groups regardless of the ability level for each of the dependent variables indicates that homogeneity of variance has been met for all the eight dependent variables. The ‘F’ ratio values for all dependent variables are less than the table value of 3.22 against with df 2 and 42 at 0.05 level of confidence. Hence, it is concluded that the assumption of homogeneity of variance has been met.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99" w:name="page101"/>
      <w:bookmarkEnd w:id="99"/>
      <w:r>
        <w:rPr>
          <w:rFonts w:eastAsia="Times New Roman"/>
          <w:sz w:val="24"/>
          <w:szCs w:val="24"/>
        </w:rPr>
        <w:lastRenderedPageBreak/>
        <w:t>87</w:t>
      </w:r>
    </w:p>
    <w:p w:rsidR="00B04988" w:rsidRDefault="00B04988">
      <w:pPr>
        <w:spacing w:line="286" w:lineRule="exact"/>
        <w:rPr>
          <w:sz w:val="20"/>
          <w:szCs w:val="20"/>
        </w:rPr>
      </w:pPr>
    </w:p>
    <w:p w:rsidR="00B04988" w:rsidRDefault="0049138E">
      <w:pPr>
        <w:ind w:right="-635"/>
        <w:jc w:val="center"/>
        <w:rPr>
          <w:sz w:val="20"/>
          <w:szCs w:val="20"/>
        </w:rPr>
      </w:pPr>
      <w:r>
        <w:rPr>
          <w:rFonts w:eastAsia="Times New Roman"/>
          <w:b/>
          <w:bCs/>
          <w:sz w:val="28"/>
          <w:szCs w:val="28"/>
        </w:rPr>
        <w:t>CHAPTER IV</w:t>
      </w:r>
    </w:p>
    <w:p w:rsidR="00B04988" w:rsidRDefault="00B04988">
      <w:pPr>
        <w:spacing w:line="321" w:lineRule="exact"/>
        <w:rPr>
          <w:sz w:val="20"/>
          <w:szCs w:val="20"/>
        </w:rPr>
      </w:pPr>
    </w:p>
    <w:p w:rsidR="00B04988" w:rsidRDefault="0049138E">
      <w:pPr>
        <w:ind w:right="-615"/>
        <w:jc w:val="center"/>
        <w:rPr>
          <w:sz w:val="20"/>
          <w:szCs w:val="20"/>
        </w:rPr>
      </w:pPr>
      <w:r>
        <w:rPr>
          <w:rFonts w:eastAsia="Times New Roman"/>
          <w:b/>
          <w:bCs/>
          <w:sz w:val="28"/>
          <w:szCs w:val="28"/>
        </w:rPr>
        <w:t>RESULTS AND DISCUSSION</w:t>
      </w:r>
    </w:p>
    <w:p w:rsidR="00B04988" w:rsidRDefault="00B04988">
      <w:pPr>
        <w:spacing w:line="322" w:lineRule="exact"/>
        <w:rPr>
          <w:sz w:val="20"/>
          <w:szCs w:val="20"/>
        </w:rPr>
      </w:pPr>
    </w:p>
    <w:p w:rsidR="00B04988" w:rsidRDefault="0049138E">
      <w:pPr>
        <w:ind w:left="740"/>
        <w:rPr>
          <w:sz w:val="20"/>
          <w:szCs w:val="20"/>
        </w:rPr>
      </w:pPr>
      <w:r>
        <w:rPr>
          <w:rFonts w:eastAsia="Times New Roman"/>
          <w:b/>
          <w:bCs/>
          <w:sz w:val="26"/>
          <w:szCs w:val="26"/>
        </w:rPr>
        <w:t>4.1. OVERVIEW</w:t>
      </w:r>
    </w:p>
    <w:p w:rsidR="00B04988" w:rsidRDefault="00B04988">
      <w:pPr>
        <w:spacing w:line="185"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The analysis of the data collected is presented in this chapter. The purpose of the investigation was to find out the effect of specified training with sign language and vibrator aid on selected psycho motor variables and skills in handball among deaf and dumb college students. To achieve this purpose, 45 deaf and dumb male students those who were selected from Presidency College, Chennai, Tamil Nadu, India. The age of the subjects ranged between 18 and 25 years.</w:t>
      </w:r>
    </w:p>
    <w:p w:rsidR="00B04988" w:rsidRDefault="00B04988">
      <w:pPr>
        <w:spacing w:line="139"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The study was formulated as a true random group design, consisting of pretest and post test. The selected subjects were divided into two experimental groups namely vibrator aid training group and combination of vibrator aid and sign language training group and control group on the basis of their level of challenge with fifteen subjects (n=15) in each. The effect of the two independent variables namely VTG and VSTG on reaction time and movement time as psycho motor variables and 9 M front throw, dominant hand speed pass, over head pass, accuracy throw, jump &amp; throw and dribbling as skills in handball were investigated. The duration of the training period was twelve weeks and the number of sessions per week was confined to five. However, control group was not exposed to any specific training but they participated in the regular scheduled work.</w:t>
      </w:r>
    </w:p>
    <w:p w:rsidR="00B04988" w:rsidRDefault="00B04988">
      <w:pPr>
        <w:spacing w:line="143"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All the subjects were tested on selected dependent variables prior to and after the treatment. The data pertaining to the variables in this study were examined by using dependent t-test to find out significant changes and analysis of covariance (ANCOVA) for each variable separately in order to determine the differences if any</w:t>
      </w:r>
    </w:p>
    <w:p w:rsidR="00B04988" w:rsidRDefault="00B04988">
      <w:pPr>
        <w:sectPr w:rsidR="00B04988">
          <w:pgSz w:w="11900" w:h="16840"/>
          <w:pgMar w:top="1251" w:right="1440" w:bottom="693" w:left="1440" w:header="0" w:footer="0" w:gutter="0"/>
          <w:cols w:space="720" w:equalWidth="0">
            <w:col w:w="9024"/>
          </w:cols>
        </w:sectPr>
      </w:pPr>
    </w:p>
    <w:p w:rsidR="00B04988" w:rsidRDefault="0049138E">
      <w:pPr>
        <w:ind w:left="8680"/>
        <w:rPr>
          <w:sz w:val="20"/>
          <w:szCs w:val="20"/>
        </w:rPr>
      </w:pPr>
      <w:bookmarkStart w:id="100" w:name="page102"/>
      <w:bookmarkEnd w:id="100"/>
      <w:r>
        <w:rPr>
          <w:rFonts w:eastAsia="Times New Roman"/>
          <w:sz w:val="24"/>
          <w:szCs w:val="24"/>
        </w:rPr>
        <w:lastRenderedPageBreak/>
        <w:t>88</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among the adjusted post test means. Whenever ‘F’ ratio for the adjusted post-test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was found to be significant, the Scheffe’s test was used as post-hoc test to determine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three paired mean differences. The level of significance was fixed at 0.05 level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of confidence in all the cases.</w:t>
      </w:r>
    </w:p>
    <w:p w:rsidR="00B04988" w:rsidRDefault="00B04988">
      <w:pPr>
        <w:spacing w:line="200" w:lineRule="exact"/>
        <w:rPr>
          <w:sz w:val="20"/>
          <w:szCs w:val="20"/>
        </w:rPr>
      </w:pPr>
    </w:p>
    <w:p w:rsidR="00B04988" w:rsidRDefault="00B04988">
      <w:pPr>
        <w:spacing w:line="251" w:lineRule="exact"/>
        <w:rPr>
          <w:sz w:val="20"/>
          <w:szCs w:val="20"/>
        </w:rPr>
      </w:pPr>
    </w:p>
    <w:p w:rsidR="00B04988" w:rsidRDefault="0049138E">
      <w:pPr>
        <w:ind w:left="740"/>
        <w:rPr>
          <w:sz w:val="20"/>
          <w:szCs w:val="20"/>
        </w:rPr>
      </w:pPr>
      <w:r>
        <w:rPr>
          <w:rFonts w:eastAsia="Times New Roman"/>
          <w:b/>
          <w:bCs/>
          <w:sz w:val="26"/>
          <w:szCs w:val="26"/>
        </w:rPr>
        <w:t>4.2. TEST OF SIGNIFICANCE</w:t>
      </w:r>
    </w:p>
    <w:p w:rsidR="00B04988" w:rsidRDefault="00B04988">
      <w:pPr>
        <w:spacing w:line="179" w:lineRule="exact"/>
        <w:rPr>
          <w:sz w:val="20"/>
          <w:szCs w:val="20"/>
        </w:rPr>
      </w:pPr>
    </w:p>
    <w:p w:rsidR="00B04988" w:rsidRDefault="0049138E">
      <w:pPr>
        <w:spacing w:line="492" w:lineRule="auto"/>
        <w:ind w:left="740" w:right="104" w:firstLine="1134"/>
        <w:jc w:val="both"/>
        <w:rPr>
          <w:sz w:val="20"/>
          <w:szCs w:val="20"/>
        </w:rPr>
      </w:pPr>
      <w:r>
        <w:rPr>
          <w:rFonts w:eastAsia="Times New Roman"/>
          <w:b/>
          <w:bCs/>
          <w:sz w:val="24"/>
          <w:szCs w:val="24"/>
        </w:rPr>
        <w:t xml:space="preserve">Clarke and Clarke (1972) </w:t>
      </w:r>
      <w:r>
        <w:rPr>
          <w:rFonts w:eastAsia="Times New Roman"/>
          <w:sz w:val="24"/>
          <w:szCs w:val="24"/>
        </w:rPr>
        <w:t>said “These data must be analyzed in an</w:t>
      </w:r>
      <w:r>
        <w:rPr>
          <w:rFonts w:eastAsia="Times New Roman"/>
          <w:b/>
          <w:bCs/>
          <w:sz w:val="24"/>
          <w:szCs w:val="24"/>
        </w:rPr>
        <w:t xml:space="preserve"> </w:t>
      </w:r>
      <w:r>
        <w:rPr>
          <w:rFonts w:eastAsia="Times New Roman"/>
          <w:sz w:val="24"/>
          <w:szCs w:val="24"/>
        </w:rPr>
        <w:t>appropriate manner to the research design. Such analysis can only be appropriate to the research design. Such analysis can only be accomplished through the application of pertinent statistics”.</w:t>
      </w:r>
    </w:p>
    <w:p w:rsidR="00B04988" w:rsidRDefault="00B04988">
      <w:pPr>
        <w:spacing w:line="131"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This is the vital portion of the thesis for achieving the conclusion by examining the hypothesis. The procedure of testing the hypothesis was either by accepting the hypothesis or rejecting the same in accordance with the results obtained in relation to the level of confidence.</w:t>
      </w:r>
    </w:p>
    <w:p w:rsidR="00B04988" w:rsidRDefault="00B04988">
      <w:pPr>
        <w:spacing w:line="13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The test was usually called the test of significance since one can test whether the difference between the three groups or within many groups the scores were significant or not. In this study, however, the obtained F value was greater than the table value, the hypothesis was accepted to the effect that there existed significant difference among the means of the groups compared and if obtained F-value was lesser than the table value, then the hypothesis was rejected to the effect that there existed no significant difference among the means of the groups under study.</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101" w:name="page103"/>
      <w:bookmarkEnd w:id="101"/>
      <w:r>
        <w:rPr>
          <w:rFonts w:eastAsia="Times New Roman"/>
          <w:sz w:val="24"/>
          <w:szCs w:val="24"/>
        </w:rPr>
        <w:lastRenderedPageBreak/>
        <w:t>89</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4.2.1. LEVEL OF SIGNIFICANCE</w:t>
      </w:r>
    </w:p>
    <w:p w:rsidR="00B04988" w:rsidRDefault="00B04988">
      <w:pPr>
        <w:spacing w:line="142" w:lineRule="exact"/>
        <w:rPr>
          <w:sz w:val="20"/>
          <w:szCs w:val="20"/>
        </w:rPr>
      </w:pPr>
    </w:p>
    <w:p w:rsidR="00B04988" w:rsidRDefault="0049138E">
      <w:pPr>
        <w:spacing w:line="485" w:lineRule="auto"/>
        <w:ind w:left="740" w:right="104" w:firstLine="1134"/>
        <w:jc w:val="both"/>
        <w:rPr>
          <w:sz w:val="20"/>
          <w:szCs w:val="20"/>
        </w:rPr>
      </w:pPr>
      <w:r>
        <w:rPr>
          <w:rFonts w:eastAsia="Times New Roman"/>
          <w:sz w:val="24"/>
          <w:szCs w:val="24"/>
        </w:rPr>
        <w:t>The purpose of this study was to find out the effect of specified training with sign language and vibrator aid on selected psycho motor variables and skills in handball among the deaf and dumb college students. The collected data were analyzed by using the analysis of covariance (ANCOVA) to find out the significant differences if any between the groups on selected criterion variables separately. In all the cases, 0.05 level of confidence was fixed to test of significance which was considered as appropriate for this study.</w:t>
      </w:r>
    </w:p>
    <w:p w:rsidR="00B04988" w:rsidRDefault="00B04988">
      <w:pPr>
        <w:spacing w:line="135" w:lineRule="exact"/>
        <w:rPr>
          <w:sz w:val="20"/>
          <w:szCs w:val="20"/>
        </w:rPr>
      </w:pPr>
    </w:p>
    <w:p w:rsidR="00B04988" w:rsidRDefault="0049138E">
      <w:pPr>
        <w:spacing w:line="258" w:lineRule="auto"/>
        <w:ind w:left="1300" w:right="104" w:hanging="567"/>
        <w:jc w:val="both"/>
        <w:rPr>
          <w:sz w:val="20"/>
          <w:szCs w:val="20"/>
        </w:rPr>
      </w:pPr>
      <w:r>
        <w:rPr>
          <w:rFonts w:eastAsia="Times New Roman"/>
          <w:b/>
          <w:bCs/>
          <w:sz w:val="26"/>
          <w:szCs w:val="26"/>
        </w:rPr>
        <w:t>4.3. COMPUTATION OF DEPENDENT ‘t’ TEST, ANALYSIS OF COVARIANCE AND SCHEFFE’S POST HOC TEST ON REACTION TIME</w:t>
      </w:r>
    </w:p>
    <w:p w:rsidR="00B04988" w:rsidRDefault="00B04988">
      <w:pPr>
        <w:spacing w:line="111" w:lineRule="exact"/>
        <w:rPr>
          <w:sz w:val="20"/>
          <w:szCs w:val="20"/>
        </w:rPr>
      </w:pPr>
    </w:p>
    <w:p w:rsidR="00B04988" w:rsidRDefault="0049138E">
      <w:pPr>
        <w:spacing w:line="498" w:lineRule="auto"/>
        <w:ind w:left="740" w:right="104" w:firstLine="1134"/>
        <w:jc w:val="both"/>
        <w:rPr>
          <w:sz w:val="20"/>
          <w:szCs w:val="20"/>
        </w:rPr>
      </w:pPr>
      <w:r>
        <w:rPr>
          <w:rFonts w:eastAsia="Times New Roman"/>
          <w:sz w:val="24"/>
          <w:szCs w:val="24"/>
        </w:rPr>
        <w:t xml:space="preserve">The analysis of dependent ‘t’ test on the data obtained for </w:t>
      </w:r>
      <w:r>
        <w:rPr>
          <w:rFonts w:eastAsia="Times New Roman"/>
          <w:b/>
          <w:bCs/>
          <w:sz w:val="24"/>
          <w:szCs w:val="24"/>
        </w:rPr>
        <w:t>reaction time</w:t>
      </w:r>
      <w:r>
        <w:rPr>
          <w:rFonts w:eastAsia="Times New Roman"/>
          <w:sz w:val="24"/>
          <w:szCs w:val="24"/>
        </w:rPr>
        <w:t xml:space="preserve"> of the pre-test and post-test means of VTG, VSTG and CG were analysed and presented in Table VIII.</w:t>
      </w:r>
    </w:p>
    <w:p w:rsidR="00B04988" w:rsidRDefault="00B04988">
      <w:pPr>
        <w:spacing w:line="120" w:lineRule="exact"/>
        <w:rPr>
          <w:sz w:val="20"/>
          <w:szCs w:val="20"/>
        </w:rPr>
      </w:pPr>
    </w:p>
    <w:p w:rsidR="00B04988" w:rsidRDefault="0049138E">
      <w:pPr>
        <w:ind w:left="4160"/>
        <w:rPr>
          <w:sz w:val="20"/>
          <w:szCs w:val="20"/>
        </w:rPr>
      </w:pPr>
      <w:r>
        <w:rPr>
          <w:rFonts w:eastAsia="Times New Roman"/>
          <w:b/>
          <w:bCs/>
          <w:sz w:val="24"/>
          <w:szCs w:val="24"/>
        </w:rPr>
        <w:t>TABLE VIII</w:t>
      </w:r>
    </w:p>
    <w:p w:rsidR="00B04988" w:rsidRDefault="00B04988">
      <w:pPr>
        <w:spacing w:line="60" w:lineRule="exact"/>
        <w:rPr>
          <w:sz w:val="20"/>
          <w:szCs w:val="20"/>
        </w:rPr>
      </w:pPr>
    </w:p>
    <w:p w:rsidR="00B04988" w:rsidRDefault="0049138E">
      <w:pPr>
        <w:spacing w:line="258" w:lineRule="auto"/>
        <w:ind w:left="740" w:right="124"/>
        <w:jc w:val="center"/>
        <w:rPr>
          <w:sz w:val="20"/>
          <w:szCs w:val="20"/>
        </w:rPr>
      </w:pPr>
      <w:r>
        <w:rPr>
          <w:rFonts w:eastAsia="Times New Roman"/>
          <w:b/>
          <w:bCs/>
          <w:sz w:val="24"/>
          <w:szCs w:val="24"/>
        </w:rPr>
        <w:t>SUMMARY OF MEAN STANDARD DEVIATION AND DEPENDENT ‘t’ TEST FOR THE PRE AND POST TESTS ON REACTION TIME OF EXPERIMENTAL AND CONTROL GROUPS</w:t>
      </w:r>
    </w:p>
    <w:p w:rsidR="00B04988" w:rsidRDefault="00B04988">
      <w:pPr>
        <w:spacing w:line="60" w:lineRule="exact"/>
        <w:rPr>
          <w:sz w:val="20"/>
          <w:szCs w:val="20"/>
        </w:rPr>
      </w:pPr>
    </w:p>
    <w:p w:rsidR="00B04988" w:rsidRDefault="0049138E">
      <w:pPr>
        <w:ind w:left="2680"/>
        <w:rPr>
          <w:sz w:val="20"/>
          <w:szCs w:val="20"/>
        </w:rPr>
      </w:pPr>
      <w:r>
        <w:rPr>
          <w:rFonts w:eastAsia="Times New Roman"/>
        </w:rPr>
        <w:t>(</w:t>
      </w:r>
      <w:r>
        <w:rPr>
          <w:rFonts w:eastAsia="Times New Roman"/>
          <w:b/>
          <w:bCs/>
        </w:rPr>
        <w:t>Reaction time</w:t>
      </w:r>
      <w:r>
        <w:rPr>
          <w:rFonts w:eastAsia="Times New Roman"/>
        </w:rPr>
        <w:t xml:space="preserve"> scores are expressed in seconds)</w:t>
      </w:r>
    </w:p>
    <w:p w:rsidR="00B04988" w:rsidRDefault="00B04988">
      <w:pPr>
        <w:spacing w:line="100" w:lineRule="exact"/>
        <w:rPr>
          <w:sz w:val="20"/>
          <w:szCs w:val="20"/>
        </w:rPr>
      </w:pPr>
    </w:p>
    <w:tbl>
      <w:tblPr>
        <w:tblW w:w="0" w:type="auto"/>
        <w:tblInd w:w="810" w:type="dxa"/>
        <w:tblLayout w:type="fixed"/>
        <w:tblCellMar>
          <w:left w:w="0" w:type="dxa"/>
          <w:right w:w="0" w:type="dxa"/>
        </w:tblCellMar>
        <w:tblLook w:val="04A0"/>
      </w:tblPr>
      <w:tblGrid>
        <w:gridCol w:w="1420"/>
        <w:gridCol w:w="800"/>
        <w:gridCol w:w="1940"/>
        <w:gridCol w:w="1960"/>
        <w:gridCol w:w="1940"/>
        <w:gridCol w:w="30"/>
      </w:tblGrid>
      <w:tr w:rsidR="00B04988">
        <w:trPr>
          <w:trHeight w:val="69"/>
        </w:trPr>
        <w:tc>
          <w:tcPr>
            <w:tcW w:w="142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1420" w:type="dxa"/>
            <w:tcBorders>
              <w:lef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1940" w:type="dxa"/>
            <w:tcBorders>
              <w:right w:val="single" w:sz="8" w:space="0" w:color="auto"/>
            </w:tcBorders>
            <w:vAlign w:val="bottom"/>
          </w:tcPr>
          <w:p w:rsidR="00B04988" w:rsidRDefault="0049138E">
            <w:pPr>
              <w:ind w:left="720"/>
              <w:rPr>
                <w:sz w:val="20"/>
                <w:szCs w:val="20"/>
              </w:rPr>
            </w:pPr>
            <w:r>
              <w:rPr>
                <w:rFonts w:eastAsia="Times New Roman"/>
                <w:b/>
                <w:bCs/>
              </w:rPr>
              <w:t>VTG</w:t>
            </w:r>
          </w:p>
        </w:tc>
        <w:tc>
          <w:tcPr>
            <w:tcW w:w="1960" w:type="dxa"/>
            <w:tcBorders>
              <w:right w:val="single" w:sz="8" w:space="0" w:color="auto"/>
            </w:tcBorders>
            <w:vAlign w:val="bottom"/>
          </w:tcPr>
          <w:p w:rsidR="00B04988" w:rsidRDefault="0049138E">
            <w:pPr>
              <w:ind w:left="660"/>
              <w:rPr>
                <w:sz w:val="20"/>
                <w:szCs w:val="20"/>
              </w:rPr>
            </w:pPr>
            <w:r>
              <w:rPr>
                <w:rFonts w:eastAsia="Times New Roman"/>
                <w:b/>
                <w:bCs/>
              </w:rPr>
              <w:t>VSTG</w:t>
            </w:r>
          </w:p>
        </w:tc>
        <w:tc>
          <w:tcPr>
            <w:tcW w:w="1940" w:type="dxa"/>
            <w:tcBorders>
              <w:right w:val="single" w:sz="8" w:space="0" w:color="auto"/>
            </w:tcBorders>
            <w:vAlign w:val="bottom"/>
          </w:tcPr>
          <w:p w:rsidR="00B04988" w:rsidRDefault="0049138E">
            <w:pPr>
              <w:jc w:val="center"/>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88"/>
        </w:trPr>
        <w:tc>
          <w:tcPr>
            <w:tcW w:w="142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412"/>
        </w:trPr>
        <w:tc>
          <w:tcPr>
            <w:tcW w:w="142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Pre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0.213</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0.213</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0.212</w:t>
            </w:r>
          </w:p>
        </w:tc>
        <w:tc>
          <w:tcPr>
            <w:tcW w:w="0" w:type="dxa"/>
            <w:vAlign w:val="bottom"/>
          </w:tcPr>
          <w:p w:rsidR="00B04988" w:rsidRDefault="00B04988">
            <w:pPr>
              <w:rPr>
                <w:sz w:val="1"/>
                <w:szCs w:val="1"/>
              </w:rPr>
            </w:pPr>
          </w:p>
        </w:tc>
      </w:tr>
      <w:tr w:rsidR="00B04988">
        <w:trPr>
          <w:trHeight w:val="65"/>
        </w:trPr>
        <w:tc>
          <w:tcPr>
            <w:tcW w:w="142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36"/>
        </w:trPr>
        <w:tc>
          <w:tcPr>
            <w:tcW w:w="1420" w:type="dxa"/>
            <w:vMerge/>
            <w:tcBorders>
              <w:left w:val="single" w:sz="8" w:space="0" w:color="auto"/>
              <w:right w:val="single" w:sz="8" w:space="0" w:color="auto"/>
            </w:tcBorders>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w w:val="96"/>
              </w:rPr>
              <w:t>0.010</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0.012</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0.009</w:t>
            </w:r>
          </w:p>
        </w:tc>
        <w:tc>
          <w:tcPr>
            <w:tcW w:w="0" w:type="dxa"/>
            <w:vAlign w:val="bottom"/>
          </w:tcPr>
          <w:p w:rsidR="00B04988" w:rsidRDefault="00B04988">
            <w:pPr>
              <w:rPr>
                <w:sz w:val="1"/>
                <w:szCs w:val="1"/>
              </w:rPr>
            </w:pPr>
          </w:p>
        </w:tc>
      </w:tr>
      <w:tr w:rsidR="00B04988">
        <w:trPr>
          <w:trHeight w:val="242"/>
        </w:trPr>
        <w:tc>
          <w:tcPr>
            <w:tcW w:w="1420" w:type="dxa"/>
            <w:tcBorders>
              <w:left w:val="single" w:sz="8" w:space="0" w:color="auto"/>
              <w:right w:val="single" w:sz="8" w:space="0" w:color="auto"/>
            </w:tcBorders>
            <w:vAlign w:val="bottom"/>
          </w:tcPr>
          <w:p w:rsidR="00B04988" w:rsidRDefault="00B04988">
            <w:pPr>
              <w:rPr>
                <w:sz w:val="21"/>
                <w:szCs w:val="21"/>
              </w:rPr>
            </w:pPr>
          </w:p>
        </w:tc>
        <w:tc>
          <w:tcPr>
            <w:tcW w:w="800" w:type="dxa"/>
            <w:vMerge/>
            <w:tcBorders>
              <w:right w:val="single" w:sz="8" w:space="0" w:color="auto"/>
            </w:tcBorders>
            <w:vAlign w:val="bottom"/>
          </w:tcPr>
          <w:p w:rsidR="00B04988" w:rsidRDefault="00B04988">
            <w:pPr>
              <w:rPr>
                <w:sz w:val="21"/>
                <w:szCs w:val="21"/>
              </w:rPr>
            </w:pPr>
          </w:p>
        </w:tc>
        <w:tc>
          <w:tcPr>
            <w:tcW w:w="194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1940" w:type="dxa"/>
            <w:vMerge/>
            <w:tcBorders>
              <w:right w:val="single" w:sz="8" w:space="0" w:color="auto"/>
            </w:tcBorders>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65"/>
        </w:trPr>
        <w:tc>
          <w:tcPr>
            <w:tcW w:w="14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42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Post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6"/>
              </w:rPr>
              <w:t>0.196</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0.182</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0.210</w:t>
            </w:r>
          </w:p>
        </w:tc>
        <w:tc>
          <w:tcPr>
            <w:tcW w:w="0" w:type="dxa"/>
            <w:vAlign w:val="bottom"/>
          </w:tcPr>
          <w:p w:rsidR="00B04988" w:rsidRDefault="00B04988">
            <w:pPr>
              <w:rPr>
                <w:sz w:val="1"/>
                <w:szCs w:val="1"/>
              </w:rPr>
            </w:pPr>
          </w:p>
        </w:tc>
      </w:tr>
      <w:tr w:rsidR="00B04988">
        <w:trPr>
          <w:trHeight w:val="65"/>
        </w:trPr>
        <w:tc>
          <w:tcPr>
            <w:tcW w:w="142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1420" w:type="dxa"/>
            <w:vMerge/>
            <w:tcBorders>
              <w:left w:val="single" w:sz="8" w:space="0" w:color="auto"/>
              <w:right w:val="single" w:sz="8" w:space="0" w:color="auto"/>
            </w:tcBorders>
            <w:vAlign w:val="bottom"/>
          </w:tcPr>
          <w:p w:rsidR="00B04988" w:rsidRDefault="00B04988">
            <w:pPr>
              <w:rPr>
                <w:sz w:val="12"/>
                <w:szCs w:val="12"/>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w w:val="96"/>
              </w:rPr>
              <w:t>0.015</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0.016</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0.013</w:t>
            </w:r>
          </w:p>
        </w:tc>
        <w:tc>
          <w:tcPr>
            <w:tcW w:w="0" w:type="dxa"/>
            <w:vAlign w:val="bottom"/>
          </w:tcPr>
          <w:p w:rsidR="00B04988" w:rsidRDefault="00B04988">
            <w:pPr>
              <w:rPr>
                <w:sz w:val="1"/>
                <w:szCs w:val="1"/>
              </w:rPr>
            </w:pPr>
          </w:p>
        </w:tc>
      </w:tr>
      <w:tr w:rsidR="00B04988">
        <w:trPr>
          <w:trHeight w:val="232"/>
        </w:trPr>
        <w:tc>
          <w:tcPr>
            <w:tcW w:w="1420" w:type="dxa"/>
            <w:tcBorders>
              <w:left w:val="single" w:sz="8" w:space="0" w:color="auto"/>
              <w:right w:val="single" w:sz="8" w:space="0" w:color="auto"/>
            </w:tcBorders>
            <w:vAlign w:val="bottom"/>
          </w:tcPr>
          <w:p w:rsidR="00B04988" w:rsidRDefault="00B04988">
            <w:pPr>
              <w:rPr>
                <w:sz w:val="20"/>
                <w:szCs w:val="20"/>
              </w:rPr>
            </w:pPr>
          </w:p>
        </w:tc>
        <w:tc>
          <w:tcPr>
            <w:tcW w:w="800" w:type="dxa"/>
            <w:vMerge/>
            <w:tcBorders>
              <w:right w:val="single" w:sz="8" w:space="0" w:color="auto"/>
            </w:tcBorders>
            <w:vAlign w:val="bottom"/>
          </w:tcPr>
          <w:p w:rsidR="00B04988" w:rsidRDefault="00B04988">
            <w:pPr>
              <w:rPr>
                <w:sz w:val="20"/>
                <w:szCs w:val="20"/>
              </w:rPr>
            </w:pPr>
          </w:p>
        </w:tc>
        <w:tc>
          <w:tcPr>
            <w:tcW w:w="194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194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4"/>
        </w:trPr>
        <w:tc>
          <w:tcPr>
            <w:tcW w:w="142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220" w:type="dxa"/>
            <w:gridSpan w:val="2"/>
            <w:tcBorders>
              <w:left w:val="single" w:sz="8" w:space="0" w:color="auto"/>
              <w:right w:val="single" w:sz="8" w:space="0" w:color="auto"/>
            </w:tcBorders>
            <w:vAlign w:val="bottom"/>
          </w:tcPr>
          <w:p w:rsidR="00B04988" w:rsidRDefault="0049138E">
            <w:pPr>
              <w:ind w:left="720"/>
              <w:rPr>
                <w:sz w:val="20"/>
                <w:szCs w:val="20"/>
              </w:rPr>
            </w:pPr>
            <w:r>
              <w:rPr>
                <w:rFonts w:eastAsia="Times New Roman"/>
              </w:rPr>
              <w:t>‘t’ test</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6.961*</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7.368*</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0.764</w:t>
            </w:r>
          </w:p>
        </w:tc>
        <w:tc>
          <w:tcPr>
            <w:tcW w:w="0" w:type="dxa"/>
            <w:vAlign w:val="bottom"/>
          </w:tcPr>
          <w:p w:rsidR="00B04988" w:rsidRDefault="00B04988">
            <w:pPr>
              <w:rPr>
                <w:sz w:val="1"/>
                <w:szCs w:val="1"/>
              </w:rPr>
            </w:pPr>
          </w:p>
        </w:tc>
      </w:tr>
      <w:tr w:rsidR="00B04988">
        <w:trPr>
          <w:trHeight w:val="89"/>
        </w:trPr>
        <w:tc>
          <w:tcPr>
            <w:tcW w:w="142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bl>
    <w:p w:rsidR="00B04988" w:rsidRDefault="00B04988">
      <w:pPr>
        <w:spacing w:line="99" w:lineRule="exact"/>
        <w:rPr>
          <w:sz w:val="20"/>
          <w:szCs w:val="20"/>
        </w:rPr>
      </w:pPr>
    </w:p>
    <w:p w:rsidR="00B04988" w:rsidRDefault="0049138E">
      <w:pPr>
        <w:spacing w:line="273" w:lineRule="auto"/>
        <w:ind w:left="740" w:right="104"/>
        <w:rPr>
          <w:sz w:val="20"/>
          <w:szCs w:val="20"/>
        </w:rPr>
      </w:pPr>
      <w:r>
        <w:rPr>
          <w:rFonts w:eastAsia="Times New Roman"/>
          <w:b/>
          <w:bCs/>
        </w:rPr>
        <w:t>*</w:t>
      </w:r>
      <w:r>
        <w:rPr>
          <w:rFonts w:eastAsia="Times New Roman"/>
        </w:rPr>
        <w:t>Significant at .05 level. The table value required for .05 level of significance with df 14 is</w:t>
      </w:r>
      <w:r>
        <w:rPr>
          <w:rFonts w:eastAsia="Times New Roman"/>
          <w:b/>
          <w:bCs/>
        </w:rPr>
        <w:t xml:space="preserve"> </w:t>
      </w:r>
      <w:r>
        <w:rPr>
          <w:rFonts w:eastAsia="Times New Roman"/>
        </w:rPr>
        <w:t>1.761.</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102" w:name="page104"/>
      <w:bookmarkEnd w:id="102"/>
      <w:r>
        <w:rPr>
          <w:rFonts w:eastAsia="Times New Roman"/>
          <w:sz w:val="24"/>
          <w:szCs w:val="24"/>
        </w:rPr>
        <w:lastRenderedPageBreak/>
        <w:t>90</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4.3.1. Results of Dependent ‘t’ Test on Reaction Time</w:t>
      </w:r>
    </w:p>
    <w:p w:rsidR="00B04988" w:rsidRDefault="00B04988">
      <w:pPr>
        <w:spacing w:line="142" w:lineRule="exact"/>
        <w:rPr>
          <w:sz w:val="20"/>
          <w:szCs w:val="20"/>
        </w:rPr>
      </w:pPr>
    </w:p>
    <w:p w:rsidR="00B04988" w:rsidRDefault="0049138E">
      <w:pPr>
        <w:spacing w:line="482" w:lineRule="auto"/>
        <w:ind w:left="740" w:right="104" w:firstLine="1134"/>
        <w:jc w:val="both"/>
        <w:rPr>
          <w:sz w:val="20"/>
          <w:szCs w:val="20"/>
        </w:rPr>
      </w:pPr>
      <w:r>
        <w:rPr>
          <w:rFonts w:eastAsia="Times New Roman"/>
          <w:sz w:val="24"/>
          <w:szCs w:val="24"/>
        </w:rPr>
        <w:t xml:space="preserve">Table VIII shows that the pre-test mean values of VTG, VSTG and CG on </w:t>
      </w:r>
      <w:r>
        <w:rPr>
          <w:rFonts w:eastAsia="Times New Roman"/>
          <w:b/>
          <w:bCs/>
          <w:sz w:val="24"/>
          <w:szCs w:val="24"/>
        </w:rPr>
        <w:t>reaction time</w:t>
      </w:r>
      <w:r>
        <w:rPr>
          <w:rFonts w:eastAsia="Times New Roman"/>
          <w:sz w:val="24"/>
          <w:szCs w:val="24"/>
        </w:rPr>
        <w:t xml:space="preserve"> are 0.213, 0.213 and 0.212 respectively and the post-test mean values on </w:t>
      </w:r>
      <w:r>
        <w:rPr>
          <w:rFonts w:eastAsia="Times New Roman"/>
          <w:b/>
          <w:bCs/>
          <w:sz w:val="24"/>
          <w:szCs w:val="24"/>
        </w:rPr>
        <w:t>reaction time</w:t>
      </w:r>
      <w:r>
        <w:rPr>
          <w:rFonts w:eastAsia="Times New Roman"/>
          <w:sz w:val="24"/>
          <w:szCs w:val="24"/>
        </w:rPr>
        <w:t xml:space="preserve"> are 0.196, 0.182 and 0.210 respectively. The obtained dependent t-ratio values between the pre and post test means of VTG, VSTG and CG on </w:t>
      </w:r>
      <w:r>
        <w:rPr>
          <w:rFonts w:eastAsia="Times New Roman"/>
          <w:b/>
          <w:bCs/>
          <w:sz w:val="24"/>
          <w:szCs w:val="24"/>
        </w:rPr>
        <w:t>reaction time</w:t>
      </w:r>
      <w:r>
        <w:rPr>
          <w:rFonts w:eastAsia="Times New Roman"/>
          <w:sz w:val="24"/>
          <w:szCs w:val="24"/>
        </w:rPr>
        <w:t xml:space="preserve"> are 6.961, 7.368 and 0.764 respectively. The table value required for significant difference with df 14 at .05 level is 1.761. Since, the obtained ‘t’ ratio values of experimental groups are greater than the table value, it is understood that specified training with vibrator aid and specified training with combination of vibrator aid &amp; sign language groups had significantly improved in the performance of </w:t>
      </w:r>
      <w:r>
        <w:rPr>
          <w:rFonts w:eastAsia="Times New Roman"/>
          <w:b/>
          <w:bCs/>
          <w:sz w:val="24"/>
          <w:szCs w:val="24"/>
        </w:rPr>
        <w:t>reaction time</w:t>
      </w:r>
      <w:r>
        <w:rPr>
          <w:rFonts w:eastAsia="Times New Roman"/>
          <w:sz w:val="24"/>
          <w:szCs w:val="24"/>
        </w:rPr>
        <w:t xml:space="preserve">. However, the control group had not significantly improved in the performance of </w:t>
      </w:r>
      <w:r>
        <w:rPr>
          <w:rFonts w:eastAsia="Times New Roman"/>
          <w:b/>
          <w:bCs/>
          <w:sz w:val="24"/>
          <w:szCs w:val="24"/>
        </w:rPr>
        <w:t>reaction time</w:t>
      </w:r>
      <w:r>
        <w:rPr>
          <w:rFonts w:eastAsia="Times New Roman"/>
          <w:sz w:val="24"/>
          <w:szCs w:val="24"/>
        </w:rPr>
        <w:t>. The obtained ‘t’ value for the control group is less than the table value as they were not subjected to any specific training.</w:t>
      </w:r>
    </w:p>
    <w:p w:rsidR="00B04988" w:rsidRDefault="00B04988">
      <w:pPr>
        <w:spacing w:line="146"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analysis of covariance on </w:t>
      </w:r>
      <w:r>
        <w:rPr>
          <w:rFonts w:eastAsia="Times New Roman"/>
          <w:b/>
          <w:bCs/>
          <w:sz w:val="24"/>
          <w:szCs w:val="24"/>
        </w:rPr>
        <w:t>reaction time</w:t>
      </w:r>
      <w:r>
        <w:rPr>
          <w:rFonts w:eastAsia="Times New Roman"/>
          <w:sz w:val="24"/>
          <w:szCs w:val="24"/>
        </w:rPr>
        <w:t xml:space="preserve"> of VTG, VSTG and CG were analysed and presented in Table IX.</w:t>
      </w:r>
    </w:p>
    <w:p w:rsidR="00B04988" w:rsidRDefault="00B04988">
      <w:pPr>
        <w:spacing w:line="100" w:lineRule="exact"/>
        <w:rPr>
          <w:sz w:val="20"/>
          <w:szCs w:val="20"/>
        </w:rPr>
      </w:pPr>
    </w:p>
    <w:p w:rsidR="00B04988" w:rsidRDefault="0049138E">
      <w:pPr>
        <w:ind w:left="4260"/>
        <w:rPr>
          <w:sz w:val="20"/>
          <w:szCs w:val="20"/>
        </w:rPr>
      </w:pPr>
      <w:r>
        <w:rPr>
          <w:rFonts w:eastAsia="Times New Roman"/>
          <w:b/>
          <w:bCs/>
          <w:sz w:val="24"/>
          <w:szCs w:val="24"/>
        </w:rPr>
        <w:t>TABLE IX</w:t>
      </w:r>
    </w:p>
    <w:p w:rsidR="00B04988" w:rsidRDefault="00B04988">
      <w:pPr>
        <w:spacing w:line="60" w:lineRule="exact"/>
        <w:rPr>
          <w:sz w:val="20"/>
          <w:szCs w:val="20"/>
        </w:rPr>
      </w:pPr>
    </w:p>
    <w:p w:rsidR="00B04988" w:rsidRDefault="0049138E">
      <w:pPr>
        <w:ind w:left="1000"/>
        <w:rPr>
          <w:sz w:val="20"/>
          <w:szCs w:val="20"/>
        </w:rPr>
      </w:pPr>
      <w:r>
        <w:rPr>
          <w:rFonts w:eastAsia="Times New Roman"/>
          <w:b/>
          <w:bCs/>
          <w:sz w:val="24"/>
          <w:szCs w:val="24"/>
        </w:rPr>
        <w:t>ANALYSIS OF COVARIANCE FOR THE DATA ON REACTION TIME</w:t>
      </w:r>
    </w:p>
    <w:p w:rsidR="00B04988" w:rsidRDefault="00B04988">
      <w:pPr>
        <w:spacing w:line="6" w:lineRule="exact"/>
        <w:rPr>
          <w:sz w:val="20"/>
          <w:szCs w:val="20"/>
        </w:rPr>
      </w:pPr>
    </w:p>
    <w:p w:rsidR="00B04988" w:rsidRDefault="0049138E">
      <w:pPr>
        <w:ind w:left="1880"/>
        <w:rPr>
          <w:sz w:val="20"/>
          <w:szCs w:val="20"/>
        </w:rPr>
      </w:pPr>
      <w:r>
        <w:rPr>
          <w:rFonts w:eastAsia="Times New Roman"/>
          <w:b/>
          <w:bCs/>
          <w:sz w:val="24"/>
          <w:szCs w:val="24"/>
        </w:rPr>
        <w:t>AMONG EXPERIMENTAL AND CONTROL GROUPS</w:t>
      </w:r>
    </w:p>
    <w:p w:rsidR="00B04988" w:rsidRDefault="00B04988">
      <w:pPr>
        <w:spacing w:line="77" w:lineRule="exact"/>
        <w:rPr>
          <w:sz w:val="20"/>
          <w:szCs w:val="20"/>
        </w:rPr>
      </w:pPr>
    </w:p>
    <w:tbl>
      <w:tblPr>
        <w:tblW w:w="0" w:type="auto"/>
        <w:tblInd w:w="650" w:type="dxa"/>
        <w:tblLayout w:type="fixed"/>
        <w:tblCellMar>
          <w:left w:w="0" w:type="dxa"/>
          <w:right w:w="0" w:type="dxa"/>
        </w:tblCellMar>
        <w:tblLook w:val="04A0"/>
      </w:tblPr>
      <w:tblGrid>
        <w:gridCol w:w="1380"/>
        <w:gridCol w:w="1420"/>
        <w:gridCol w:w="200"/>
        <w:gridCol w:w="800"/>
        <w:gridCol w:w="1040"/>
        <w:gridCol w:w="1020"/>
        <w:gridCol w:w="540"/>
        <w:gridCol w:w="1020"/>
        <w:gridCol w:w="960"/>
        <w:gridCol w:w="30"/>
      </w:tblGrid>
      <w:tr w:rsidR="00B04988">
        <w:trPr>
          <w:trHeight w:val="69"/>
        </w:trPr>
        <w:tc>
          <w:tcPr>
            <w:tcW w:w="13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4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200" w:type="dxa"/>
            <w:tcBorders>
              <w:bottom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5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82"/>
        </w:trPr>
        <w:tc>
          <w:tcPr>
            <w:tcW w:w="3000" w:type="dxa"/>
            <w:gridSpan w:val="3"/>
            <w:tcBorders>
              <w:left w:val="single" w:sz="8" w:space="0" w:color="auto"/>
            </w:tcBorders>
            <w:vAlign w:val="bottom"/>
          </w:tcPr>
          <w:p w:rsidR="00B04988" w:rsidRDefault="0049138E">
            <w:pPr>
              <w:ind w:left="900"/>
              <w:rPr>
                <w:sz w:val="20"/>
                <w:szCs w:val="20"/>
              </w:rPr>
            </w:pPr>
            <w:r>
              <w:rPr>
                <w:rFonts w:eastAsia="Times New Roman"/>
                <w:b/>
                <w:bCs/>
                <w:sz w:val="18"/>
                <w:szCs w:val="18"/>
              </w:rPr>
              <w:t>Adjusted Post Test Means</w:t>
            </w:r>
          </w:p>
        </w:tc>
        <w:tc>
          <w:tcPr>
            <w:tcW w:w="800" w:type="dxa"/>
            <w:tcBorders>
              <w:right w:val="single" w:sz="8" w:space="0" w:color="auto"/>
            </w:tcBorders>
            <w:vAlign w:val="bottom"/>
          </w:tcPr>
          <w:p w:rsidR="00B04988" w:rsidRDefault="00B04988">
            <w:pPr>
              <w:rPr>
                <w:sz w:val="24"/>
                <w:szCs w:val="2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Sources of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Sum of</w:t>
            </w:r>
          </w:p>
        </w:tc>
        <w:tc>
          <w:tcPr>
            <w:tcW w:w="540" w:type="dxa"/>
            <w:vMerge w:val="restart"/>
            <w:tcBorders>
              <w:right w:val="single" w:sz="8" w:space="0" w:color="auto"/>
            </w:tcBorders>
            <w:vAlign w:val="bottom"/>
          </w:tcPr>
          <w:p w:rsidR="00B04988" w:rsidRDefault="0049138E">
            <w:pPr>
              <w:ind w:left="180"/>
              <w:rPr>
                <w:sz w:val="20"/>
                <w:szCs w:val="20"/>
              </w:rPr>
            </w:pPr>
            <w:r>
              <w:rPr>
                <w:rFonts w:eastAsia="Times New Roman"/>
                <w:b/>
                <w:bCs/>
                <w:sz w:val="18"/>
                <w:szCs w:val="18"/>
              </w:rPr>
              <w:t>df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960" w:type="dxa"/>
            <w:vMerge w:val="restart"/>
            <w:tcBorders>
              <w:right w:val="single" w:sz="8" w:space="0" w:color="auto"/>
            </w:tcBorders>
            <w:vAlign w:val="bottom"/>
          </w:tcPr>
          <w:p w:rsidR="00B04988" w:rsidRDefault="0049138E">
            <w:pPr>
              <w:ind w:left="160"/>
              <w:rPr>
                <w:sz w:val="20"/>
                <w:szCs w:val="20"/>
              </w:rPr>
            </w:pPr>
            <w:r>
              <w:rPr>
                <w:rFonts w:eastAsia="Times New Roman"/>
                <w:b/>
                <w:bCs/>
                <w:sz w:val="18"/>
                <w:szCs w:val="18"/>
              </w:rPr>
              <w:t>F-Ratio</w:t>
            </w:r>
          </w:p>
        </w:tc>
        <w:tc>
          <w:tcPr>
            <w:tcW w:w="0" w:type="dxa"/>
            <w:vAlign w:val="bottom"/>
          </w:tcPr>
          <w:p w:rsidR="00B04988" w:rsidRDefault="00B04988">
            <w:pPr>
              <w:rPr>
                <w:sz w:val="1"/>
                <w:szCs w:val="1"/>
              </w:rPr>
            </w:pPr>
          </w:p>
        </w:tc>
      </w:tr>
      <w:tr w:rsidR="00B04988">
        <w:trPr>
          <w:trHeight w:val="80"/>
        </w:trPr>
        <w:tc>
          <w:tcPr>
            <w:tcW w:w="1380" w:type="dxa"/>
            <w:tcBorders>
              <w:left w:val="single" w:sz="8" w:space="0" w:color="auto"/>
              <w:bottom w:val="single" w:sz="8" w:space="0" w:color="auto"/>
            </w:tcBorders>
            <w:vAlign w:val="bottom"/>
          </w:tcPr>
          <w:p w:rsidR="00B04988" w:rsidRDefault="00B04988">
            <w:pPr>
              <w:rPr>
                <w:sz w:val="6"/>
                <w:szCs w:val="6"/>
              </w:rPr>
            </w:pPr>
          </w:p>
        </w:tc>
        <w:tc>
          <w:tcPr>
            <w:tcW w:w="1420" w:type="dxa"/>
            <w:tcBorders>
              <w:bottom w:val="single" w:sz="8" w:space="0" w:color="auto"/>
            </w:tcBorders>
            <w:vAlign w:val="bottom"/>
          </w:tcPr>
          <w:p w:rsidR="00B04988" w:rsidRDefault="00B04988">
            <w:pPr>
              <w:rPr>
                <w:sz w:val="6"/>
                <w:szCs w:val="6"/>
              </w:rPr>
            </w:pPr>
          </w:p>
        </w:tc>
        <w:tc>
          <w:tcPr>
            <w:tcW w:w="20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5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960" w:type="dxa"/>
            <w:vMerge/>
            <w:tcBorders>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135"/>
        </w:trPr>
        <w:tc>
          <w:tcPr>
            <w:tcW w:w="138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VTG</w:t>
            </w:r>
          </w:p>
        </w:tc>
        <w:tc>
          <w:tcPr>
            <w:tcW w:w="142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200" w:type="dxa"/>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ind w:right="120"/>
              <w:jc w:val="center"/>
              <w:rPr>
                <w:sz w:val="20"/>
                <w:szCs w:val="20"/>
              </w:rPr>
            </w:pPr>
            <w:r>
              <w:rPr>
                <w:rFonts w:eastAsia="Times New Roman"/>
                <w:b/>
                <w:bCs/>
              </w:rPr>
              <w:t>CG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Variance</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540" w:type="dxa"/>
            <w:vMerge/>
            <w:tcBorders>
              <w:right w:val="single" w:sz="8" w:space="0" w:color="auto"/>
            </w:tcBorders>
            <w:vAlign w:val="bottom"/>
          </w:tcPr>
          <w:p w:rsidR="00B04988" w:rsidRDefault="00B04988">
            <w:pPr>
              <w:rPr>
                <w:sz w:val="11"/>
                <w:szCs w:val="11"/>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96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103"/>
        </w:trPr>
        <w:tc>
          <w:tcPr>
            <w:tcW w:w="1380" w:type="dxa"/>
            <w:vMerge/>
            <w:tcBorders>
              <w:left w:val="single" w:sz="8" w:space="0" w:color="auto"/>
              <w:right w:val="single" w:sz="8" w:space="0" w:color="auto"/>
            </w:tcBorders>
            <w:vAlign w:val="bottom"/>
          </w:tcPr>
          <w:p w:rsidR="00B04988" w:rsidRDefault="00B04988">
            <w:pPr>
              <w:rPr>
                <w:sz w:val="8"/>
                <w:szCs w:val="8"/>
              </w:rPr>
            </w:pPr>
          </w:p>
        </w:tc>
        <w:tc>
          <w:tcPr>
            <w:tcW w:w="1420" w:type="dxa"/>
            <w:vMerge/>
            <w:tcBorders>
              <w:right w:val="single" w:sz="8" w:space="0" w:color="auto"/>
            </w:tcBorders>
            <w:vAlign w:val="bottom"/>
          </w:tcPr>
          <w:p w:rsidR="00B04988" w:rsidRDefault="00B04988">
            <w:pPr>
              <w:rPr>
                <w:sz w:val="8"/>
                <w:szCs w:val="8"/>
              </w:rPr>
            </w:pPr>
          </w:p>
        </w:tc>
        <w:tc>
          <w:tcPr>
            <w:tcW w:w="200" w:type="dxa"/>
            <w:vAlign w:val="bottom"/>
          </w:tcPr>
          <w:p w:rsidR="00B04988" w:rsidRDefault="00B04988">
            <w:pPr>
              <w:rPr>
                <w:sz w:val="8"/>
                <w:szCs w:val="8"/>
              </w:rPr>
            </w:pPr>
          </w:p>
        </w:tc>
        <w:tc>
          <w:tcPr>
            <w:tcW w:w="800" w:type="dxa"/>
            <w:vMerge/>
            <w:tcBorders>
              <w:right w:val="single" w:sz="8" w:space="0" w:color="auto"/>
            </w:tcBorders>
            <w:vAlign w:val="bottom"/>
          </w:tcPr>
          <w:p w:rsidR="00B04988" w:rsidRDefault="00B04988">
            <w:pPr>
              <w:rPr>
                <w:sz w:val="8"/>
                <w:szCs w:val="8"/>
              </w:rPr>
            </w:pPr>
          </w:p>
        </w:tc>
        <w:tc>
          <w:tcPr>
            <w:tcW w:w="1040" w:type="dxa"/>
            <w:vMerge/>
            <w:tcBorders>
              <w:right w:val="single" w:sz="8" w:space="0" w:color="auto"/>
            </w:tcBorders>
            <w:vAlign w:val="bottom"/>
          </w:tcPr>
          <w:p w:rsidR="00B04988" w:rsidRDefault="00B04988">
            <w:pPr>
              <w:rPr>
                <w:sz w:val="8"/>
                <w:szCs w:val="8"/>
              </w:rPr>
            </w:pPr>
          </w:p>
        </w:tc>
        <w:tc>
          <w:tcPr>
            <w:tcW w:w="1020" w:type="dxa"/>
            <w:vMerge/>
            <w:tcBorders>
              <w:right w:val="single" w:sz="8" w:space="0" w:color="auto"/>
            </w:tcBorders>
            <w:vAlign w:val="bottom"/>
          </w:tcPr>
          <w:p w:rsidR="00B04988" w:rsidRDefault="00B04988">
            <w:pPr>
              <w:rPr>
                <w:sz w:val="8"/>
                <w:szCs w:val="8"/>
              </w:rPr>
            </w:pPr>
          </w:p>
        </w:tc>
        <w:tc>
          <w:tcPr>
            <w:tcW w:w="540" w:type="dxa"/>
            <w:tcBorders>
              <w:right w:val="single" w:sz="8" w:space="0" w:color="auto"/>
            </w:tcBorders>
            <w:vAlign w:val="bottom"/>
          </w:tcPr>
          <w:p w:rsidR="00B04988" w:rsidRDefault="00B04988">
            <w:pPr>
              <w:rPr>
                <w:sz w:val="8"/>
                <w:szCs w:val="8"/>
              </w:rPr>
            </w:pPr>
          </w:p>
        </w:tc>
        <w:tc>
          <w:tcPr>
            <w:tcW w:w="1020" w:type="dxa"/>
            <w:vMerge/>
            <w:tcBorders>
              <w:right w:val="single" w:sz="8" w:space="0" w:color="auto"/>
            </w:tcBorders>
            <w:vAlign w:val="bottom"/>
          </w:tcPr>
          <w:p w:rsidR="00B04988" w:rsidRDefault="00B04988">
            <w:pPr>
              <w:rPr>
                <w:sz w:val="8"/>
                <w:szCs w:val="8"/>
              </w:rPr>
            </w:pPr>
          </w:p>
        </w:tc>
        <w:tc>
          <w:tcPr>
            <w:tcW w:w="960" w:type="dxa"/>
            <w:tcBorders>
              <w:right w:val="single" w:sz="8" w:space="0" w:color="auto"/>
            </w:tcBorders>
            <w:vAlign w:val="bottom"/>
          </w:tcPr>
          <w:p w:rsidR="00B04988" w:rsidRDefault="00B04988">
            <w:pPr>
              <w:rPr>
                <w:sz w:val="8"/>
                <w:szCs w:val="8"/>
              </w:rPr>
            </w:pPr>
          </w:p>
        </w:tc>
        <w:tc>
          <w:tcPr>
            <w:tcW w:w="0" w:type="dxa"/>
            <w:vAlign w:val="bottom"/>
          </w:tcPr>
          <w:p w:rsidR="00B04988" w:rsidRDefault="00B04988">
            <w:pPr>
              <w:rPr>
                <w:sz w:val="1"/>
                <w:szCs w:val="1"/>
              </w:rPr>
            </w:pPr>
          </w:p>
        </w:tc>
      </w:tr>
      <w:tr w:rsidR="00B04988">
        <w:trPr>
          <w:trHeight w:val="112"/>
        </w:trPr>
        <w:tc>
          <w:tcPr>
            <w:tcW w:w="1380" w:type="dxa"/>
            <w:vMerge/>
            <w:tcBorders>
              <w:left w:val="single" w:sz="8" w:space="0" w:color="auto"/>
              <w:right w:val="single" w:sz="8" w:space="0" w:color="auto"/>
            </w:tcBorders>
            <w:vAlign w:val="bottom"/>
          </w:tcPr>
          <w:p w:rsidR="00B04988" w:rsidRDefault="00B04988">
            <w:pPr>
              <w:rPr>
                <w:sz w:val="9"/>
                <w:szCs w:val="9"/>
              </w:rPr>
            </w:pPr>
          </w:p>
        </w:tc>
        <w:tc>
          <w:tcPr>
            <w:tcW w:w="1420" w:type="dxa"/>
            <w:vMerge/>
            <w:tcBorders>
              <w:right w:val="single" w:sz="8" w:space="0" w:color="auto"/>
            </w:tcBorders>
            <w:vAlign w:val="bottom"/>
          </w:tcPr>
          <w:p w:rsidR="00B04988" w:rsidRDefault="00B04988">
            <w:pPr>
              <w:rPr>
                <w:sz w:val="9"/>
                <w:szCs w:val="9"/>
              </w:rPr>
            </w:pPr>
          </w:p>
        </w:tc>
        <w:tc>
          <w:tcPr>
            <w:tcW w:w="200" w:type="dxa"/>
            <w:vAlign w:val="bottom"/>
          </w:tcPr>
          <w:p w:rsidR="00B04988" w:rsidRDefault="00B04988">
            <w:pPr>
              <w:rPr>
                <w:sz w:val="9"/>
                <w:szCs w:val="9"/>
              </w:rPr>
            </w:pPr>
          </w:p>
        </w:tc>
        <w:tc>
          <w:tcPr>
            <w:tcW w:w="800" w:type="dxa"/>
            <w:vMerge/>
            <w:tcBorders>
              <w:right w:val="single" w:sz="8" w:space="0" w:color="auto"/>
            </w:tcBorders>
            <w:vAlign w:val="bottom"/>
          </w:tcPr>
          <w:p w:rsidR="00B04988" w:rsidRDefault="00B04988">
            <w:pPr>
              <w:rPr>
                <w:sz w:val="9"/>
                <w:szCs w:val="9"/>
              </w:rPr>
            </w:pPr>
          </w:p>
        </w:tc>
        <w:tc>
          <w:tcPr>
            <w:tcW w:w="1040" w:type="dxa"/>
            <w:tcBorders>
              <w:right w:val="single" w:sz="8" w:space="0" w:color="auto"/>
            </w:tcBorders>
            <w:vAlign w:val="bottom"/>
          </w:tcPr>
          <w:p w:rsidR="00B04988" w:rsidRDefault="00B04988">
            <w:pPr>
              <w:rPr>
                <w:sz w:val="9"/>
                <w:szCs w:val="9"/>
              </w:rPr>
            </w:pPr>
          </w:p>
        </w:tc>
        <w:tc>
          <w:tcPr>
            <w:tcW w:w="1020" w:type="dxa"/>
            <w:tcBorders>
              <w:right w:val="single" w:sz="8" w:space="0" w:color="auto"/>
            </w:tcBorders>
            <w:vAlign w:val="bottom"/>
          </w:tcPr>
          <w:p w:rsidR="00B04988" w:rsidRDefault="00B04988">
            <w:pPr>
              <w:rPr>
                <w:sz w:val="9"/>
                <w:szCs w:val="9"/>
              </w:rPr>
            </w:pPr>
          </w:p>
        </w:tc>
        <w:tc>
          <w:tcPr>
            <w:tcW w:w="540" w:type="dxa"/>
            <w:tcBorders>
              <w:right w:val="single" w:sz="8" w:space="0" w:color="auto"/>
            </w:tcBorders>
            <w:vAlign w:val="bottom"/>
          </w:tcPr>
          <w:p w:rsidR="00B04988" w:rsidRDefault="00B04988">
            <w:pPr>
              <w:rPr>
                <w:sz w:val="9"/>
                <w:szCs w:val="9"/>
              </w:rPr>
            </w:pPr>
          </w:p>
        </w:tc>
        <w:tc>
          <w:tcPr>
            <w:tcW w:w="1020" w:type="dxa"/>
            <w:tcBorders>
              <w:right w:val="single" w:sz="8" w:space="0" w:color="auto"/>
            </w:tcBorders>
            <w:vAlign w:val="bottom"/>
          </w:tcPr>
          <w:p w:rsidR="00B04988" w:rsidRDefault="00B04988">
            <w:pPr>
              <w:rPr>
                <w:sz w:val="9"/>
                <w:szCs w:val="9"/>
              </w:rPr>
            </w:pPr>
          </w:p>
        </w:tc>
        <w:tc>
          <w:tcPr>
            <w:tcW w:w="960" w:type="dxa"/>
            <w:tcBorders>
              <w:right w:val="single" w:sz="8" w:space="0" w:color="auto"/>
            </w:tcBorders>
            <w:vAlign w:val="bottom"/>
          </w:tcPr>
          <w:p w:rsidR="00B04988" w:rsidRDefault="00B04988">
            <w:pPr>
              <w:rPr>
                <w:sz w:val="9"/>
                <w:szCs w:val="9"/>
              </w:rPr>
            </w:pPr>
          </w:p>
        </w:tc>
        <w:tc>
          <w:tcPr>
            <w:tcW w:w="0" w:type="dxa"/>
            <w:vAlign w:val="bottom"/>
          </w:tcPr>
          <w:p w:rsidR="00B04988" w:rsidRDefault="00B04988">
            <w:pPr>
              <w:rPr>
                <w:sz w:val="1"/>
                <w:szCs w:val="1"/>
              </w:rPr>
            </w:pPr>
          </w:p>
        </w:tc>
      </w:tr>
      <w:tr w:rsidR="00B04988">
        <w:trPr>
          <w:trHeight w:val="76"/>
        </w:trPr>
        <w:tc>
          <w:tcPr>
            <w:tcW w:w="13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420" w:type="dxa"/>
            <w:tcBorders>
              <w:bottom w:val="single" w:sz="8" w:space="0" w:color="auto"/>
              <w:right w:val="single" w:sz="8" w:space="0" w:color="auto"/>
            </w:tcBorders>
            <w:vAlign w:val="bottom"/>
          </w:tcPr>
          <w:p w:rsidR="00B04988" w:rsidRDefault="00B04988">
            <w:pPr>
              <w:rPr>
                <w:sz w:val="6"/>
                <w:szCs w:val="6"/>
              </w:rPr>
            </w:pPr>
          </w:p>
        </w:tc>
        <w:tc>
          <w:tcPr>
            <w:tcW w:w="20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5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96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277"/>
        </w:trPr>
        <w:tc>
          <w:tcPr>
            <w:tcW w:w="1380" w:type="dxa"/>
            <w:vMerge w:val="restart"/>
            <w:tcBorders>
              <w:left w:val="single" w:sz="8" w:space="0" w:color="auto"/>
              <w:right w:val="single" w:sz="8" w:space="0" w:color="auto"/>
            </w:tcBorders>
            <w:vAlign w:val="bottom"/>
          </w:tcPr>
          <w:p w:rsidR="00B04988" w:rsidRDefault="0049138E">
            <w:pPr>
              <w:ind w:right="403"/>
              <w:jc w:val="right"/>
              <w:rPr>
                <w:sz w:val="20"/>
                <w:szCs w:val="20"/>
              </w:rPr>
            </w:pPr>
            <w:r>
              <w:rPr>
                <w:rFonts w:eastAsia="Times New Roman"/>
                <w:sz w:val="18"/>
                <w:szCs w:val="18"/>
              </w:rPr>
              <w:t>0.196</w:t>
            </w:r>
          </w:p>
        </w:tc>
        <w:tc>
          <w:tcPr>
            <w:tcW w:w="1420" w:type="dxa"/>
            <w:vMerge w:val="restart"/>
            <w:tcBorders>
              <w:right w:val="single" w:sz="8" w:space="0" w:color="auto"/>
            </w:tcBorders>
            <w:vAlign w:val="bottom"/>
          </w:tcPr>
          <w:p w:rsidR="00B04988" w:rsidRDefault="0049138E">
            <w:pPr>
              <w:ind w:right="420"/>
              <w:jc w:val="right"/>
              <w:rPr>
                <w:sz w:val="20"/>
                <w:szCs w:val="20"/>
              </w:rPr>
            </w:pPr>
            <w:r>
              <w:rPr>
                <w:rFonts w:eastAsia="Times New Roman"/>
                <w:sz w:val="18"/>
                <w:szCs w:val="18"/>
              </w:rPr>
              <w:t>0.182</w:t>
            </w:r>
          </w:p>
        </w:tc>
        <w:tc>
          <w:tcPr>
            <w:tcW w:w="200" w:type="dxa"/>
            <w:vAlign w:val="bottom"/>
          </w:tcPr>
          <w:p w:rsidR="00B04988" w:rsidRDefault="00B04988">
            <w:pPr>
              <w:rPr>
                <w:sz w:val="24"/>
                <w:szCs w:val="24"/>
              </w:rPr>
            </w:pPr>
          </w:p>
        </w:tc>
        <w:tc>
          <w:tcPr>
            <w:tcW w:w="800" w:type="dxa"/>
            <w:vMerge w:val="restart"/>
            <w:tcBorders>
              <w:right w:val="single" w:sz="8" w:space="0" w:color="auto"/>
            </w:tcBorders>
            <w:vAlign w:val="bottom"/>
          </w:tcPr>
          <w:p w:rsidR="00B04988" w:rsidRDefault="0049138E">
            <w:pPr>
              <w:ind w:right="200"/>
              <w:jc w:val="right"/>
              <w:rPr>
                <w:sz w:val="20"/>
                <w:szCs w:val="20"/>
              </w:rPr>
            </w:pPr>
            <w:r>
              <w:rPr>
                <w:rFonts w:eastAsia="Times New Roman"/>
                <w:sz w:val="18"/>
                <w:szCs w:val="18"/>
              </w:rPr>
              <w:t>0.210</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Between</w:t>
            </w:r>
          </w:p>
        </w:tc>
        <w:tc>
          <w:tcPr>
            <w:tcW w:w="1020" w:type="dxa"/>
            <w:tcBorders>
              <w:right w:val="single" w:sz="8" w:space="0" w:color="auto"/>
            </w:tcBorders>
            <w:vAlign w:val="bottom"/>
          </w:tcPr>
          <w:p w:rsidR="00B04988" w:rsidRDefault="0049138E">
            <w:pPr>
              <w:jc w:val="center"/>
              <w:rPr>
                <w:sz w:val="20"/>
                <w:szCs w:val="20"/>
              </w:rPr>
            </w:pPr>
            <w:r>
              <w:rPr>
                <w:rFonts w:eastAsia="Times New Roman"/>
                <w:w w:val="99"/>
                <w:sz w:val="18"/>
                <w:szCs w:val="18"/>
              </w:rPr>
              <w:t>0.00607</w:t>
            </w:r>
          </w:p>
        </w:tc>
        <w:tc>
          <w:tcPr>
            <w:tcW w:w="54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2</w:t>
            </w:r>
          </w:p>
        </w:tc>
        <w:tc>
          <w:tcPr>
            <w:tcW w:w="1020" w:type="dxa"/>
            <w:tcBorders>
              <w:right w:val="single" w:sz="8" w:space="0" w:color="auto"/>
            </w:tcBorders>
            <w:vAlign w:val="bottom"/>
          </w:tcPr>
          <w:p w:rsidR="00B04988" w:rsidRDefault="0049138E">
            <w:pPr>
              <w:jc w:val="center"/>
              <w:rPr>
                <w:sz w:val="20"/>
                <w:szCs w:val="20"/>
              </w:rPr>
            </w:pPr>
            <w:r>
              <w:rPr>
                <w:rFonts w:eastAsia="Times New Roman"/>
                <w:w w:val="99"/>
                <w:sz w:val="18"/>
                <w:szCs w:val="18"/>
              </w:rPr>
              <w:t>0.00303</w:t>
            </w:r>
          </w:p>
        </w:tc>
        <w:tc>
          <w:tcPr>
            <w:tcW w:w="960" w:type="dxa"/>
            <w:tcBorders>
              <w:right w:val="single" w:sz="8" w:space="0" w:color="auto"/>
            </w:tcBorders>
            <w:vAlign w:val="bottom"/>
          </w:tcPr>
          <w:p w:rsidR="00B04988" w:rsidRDefault="0049138E">
            <w:pPr>
              <w:ind w:left="180"/>
              <w:rPr>
                <w:sz w:val="20"/>
                <w:szCs w:val="20"/>
              </w:rPr>
            </w:pPr>
            <w:r>
              <w:rPr>
                <w:rFonts w:eastAsia="Times New Roman"/>
                <w:sz w:val="18"/>
                <w:szCs w:val="18"/>
              </w:rPr>
              <w:t>18.938*</w:t>
            </w:r>
          </w:p>
        </w:tc>
        <w:tc>
          <w:tcPr>
            <w:tcW w:w="0" w:type="dxa"/>
            <w:vAlign w:val="bottom"/>
          </w:tcPr>
          <w:p w:rsidR="00B04988" w:rsidRDefault="00B04988">
            <w:pPr>
              <w:rPr>
                <w:sz w:val="1"/>
                <w:szCs w:val="1"/>
              </w:rPr>
            </w:pPr>
          </w:p>
        </w:tc>
      </w:tr>
      <w:tr w:rsidR="00B04988">
        <w:trPr>
          <w:trHeight w:val="168"/>
        </w:trPr>
        <w:tc>
          <w:tcPr>
            <w:tcW w:w="1380" w:type="dxa"/>
            <w:vMerge/>
            <w:tcBorders>
              <w:left w:val="single" w:sz="8" w:space="0" w:color="auto"/>
              <w:right w:val="single" w:sz="8" w:space="0" w:color="auto"/>
            </w:tcBorders>
            <w:vAlign w:val="bottom"/>
          </w:tcPr>
          <w:p w:rsidR="00B04988" w:rsidRDefault="00B04988">
            <w:pPr>
              <w:rPr>
                <w:sz w:val="14"/>
                <w:szCs w:val="14"/>
              </w:rPr>
            </w:pPr>
          </w:p>
        </w:tc>
        <w:tc>
          <w:tcPr>
            <w:tcW w:w="1420" w:type="dxa"/>
            <w:vMerge/>
            <w:tcBorders>
              <w:right w:val="single" w:sz="8" w:space="0" w:color="auto"/>
            </w:tcBorders>
            <w:vAlign w:val="bottom"/>
          </w:tcPr>
          <w:p w:rsidR="00B04988" w:rsidRDefault="00B04988">
            <w:pPr>
              <w:rPr>
                <w:sz w:val="14"/>
                <w:szCs w:val="14"/>
              </w:rPr>
            </w:pPr>
          </w:p>
        </w:tc>
        <w:tc>
          <w:tcPr>
            <w:tcW w:w="200" w:type="dxa"/>
            <w:vAlign w:val="bottom"/>
          </w:tcPr>
          <w:p w:rsidR="00B04988" w:rsidRDefault="00B04988">
            <w:pPr>
              <w:rPr>
                <w:sz w:val="14"/>
                <w:szCs w:val="14"/>
              </w:rPr>
            </w:pPr>
          </w:p>
        </w:tc>
        <w:tc>
          <w:tcPr>
            <w:tcW w:w="800" w:type="dxa"/>
            <w:vMerge/>
            <w:tcBorders>
              <w:right w:val="single" w:sz="8" w:space="0" w:color="auto"/>
            </w:tcBorders>
            <w:vAlign w:val="bottom"/>
          </w:tcPr>
          <w:p w:rsidR="00B04988" w:rsidRDefault="00B04988">
            <w:pPr>
              <w:rPr>
                <w:sz w:val="14"/>
                <w:szCs w:val="1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Within</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0.00651</w:t>
            </w:r>
          </w:p>
        </w:tc>
        <w:tc>
          <w:tcPr>
            <w:tcW w:w="540" w:type="dxa"/>
            <w:vMerge w:val="restart"/>
            <w:tcBorders>
              <w:right w:val="single" w:sz="8" w:space="0" w:color="auto"/>
            </w:tcBorders>
            <w:vAlign w:val="bottom"/>
          </w:tcPr>
          <w:p w:rsidR="00B04988" w:rsidRDefault="0049138E">
            <w:pPr>
              <w:ind w:right="110"/>
              <w:jc w:val="right"/>
              <w:rPr>
                <w:sz w:val="20"/>
                <w:szCs w:val="20"/>
              </w:rPr>
            </w:pPr>
            <w:r>
              <w:rPr>
                <w:rFonts w:eastAsia="Times New Roman"/>
                <w:sz w:val="18"/>
                <w:szCs w:val="18"/>
              </w:rPr>
              <w:t>41</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0.00016</w:t>
            </w: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168"/>
        </w:trPr>
        <w:tc>
          <w:tcPr>
            <w:tcW w:w="1380" w:type="dxa"/>
            <w:tcBorders>
              <w:left w:val="single" w:sz="8" w:space="0" w:color="auto"/>
              <w:right w:val="single" w:sz="8" w:space="0" w:color="auto"/>
            </w:tcBorders>
            <w:vAlign w:val="bottom"/>
          </w:tcPr>
          <w:p w:rsidR="00B04988" w:rsidRDefault="00B04988">
            <w:pPr>
              <w:rPr>
                <w:sz w:val="14"/>
                <w:szCs w:val="14"/>
              </w:rPr>
            </w:pPr>
          </w:p>
        </w:tc>
        <w:tc>
          <w:tcPr>
            <w:tcW w:w="1420" w:type="dxa"/>
            <w:tcBorders>
              <w:right w:val="single" w:sz="8" w:space="0" w:color="auto"/>
            </w:tcBorders>
            <w:vAlign w:val="bottom"/>
          </w:tcPr>
          <w:p w:rsidR="00B04988" w:rsidRDefault="00B04988">
            <w:pPr>
              <w:rPr>
                <w:sz w:val="14"/>
                <w:szCs w:val="14"/>
              </w:rPr>
            </w:pPr>
          </w:p>
        </w:tc>
        <w:tc>
          <w:tcPr>
            <w:tcW w:w="200" w:type="dxa"/>
            <w:vAlign w:val="bottom"/>
          </w:tcPr>
          <w:p w:rsidR="00B04988" w:rsidRDefault="00B04988">
            <w:pPr>
              <w:rPr>
                <w:sz w:val="14"/>
                <w:szCs w:val="14"/>
              </w:rPr>
            </w:pPr>
          </w:p>
        </w:tc>
        <w:tc>
          <w:tcPr>
            <w:tcW w:w="800" w:type="dxa"/>
            <w:tcBorders>
              <w:right w:val="single" w:sz="8" w:space="0" w:color="auto"/>
            </w:tcBorders>
            <w:vAlign w:val="bottom"/>
          </w:tcPr>
          <w:p w:rsidR="00B04988" w:rsidRDefault="00B04988">
            <w:pPr>
              <w:rPr>
                <w:sz w:val="14"/>
                <w:szCs w:val="14"/>
              </w:rPr>
            </w:pPr>
          </w:p>
        </w:tc>
        <w:tc>
          <w:tcPr>
            <w:tcW w:w="10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5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60"/>
        </w:trPr>
        <w:tc>
          <w:tcPr>
            <w:tcW w:w="13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420" w:type="dxa"/>
            <w:tcBorders>
              <w:bottom w:val="single" w:sz="8" w:space="0" w:color="auto"/>
              <w:right w:val="single" w:sz="8" w:space="0" w:color="auto"/>
            </w:tcBorders>
            <w:vAlign w:val="bottom"/>
          </w:tcPr>
          <w:p w:rsidR="00B04988" w:rsidRDefault="00B04988">
            <w:pPr>
              <w:rPr>
                <w:sz w:val="5"/>
                <w:szCs w:val="5"/>
              </w:rPr>
            </w:pPr>
          </w:p>
        </w:tc>
        <w:tc>
          <w:tcPr>
            <w:tcW w:w="20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5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43" w:lineRule="exact"/>
        <w:rPr>
          <w:sz w:val="20"/>
          <w:szCs w:val="20"/>
        </w:rPr>
      </w:pPr>
    </w:p>
    <w:p w:rsidR="00B04988" w:rsidRDefault="0049138E">
      <w:pPr>
        <w:ind w:left="740"/>
        <w:rPr>
          <w:sz w:val="20"/>
          <w:szCs w:val="20"/>
        </w:rPr>
      </w:pPr>
      <w:r>
        <w:rPr>
          <w:rFonts w:eastAsia="Times New Roman"/>
          <w:sz w:val="18"/>
          <w:szCs w:val="18"/>
        </w:rPr>
        <w:t>* Significant at 0.05 level of confidence.</w:t>
      </w:r>
    </w:p>
    <w:p w:rsidR="00B04988" w:rsidRDefault="00B04988">
      <w:pPr>
        <w:spacing w:line="59" w:lineRule="exact"/>
        <w:rPr>
          <w:sz w:val="20"/>
          <w:szCs w:val="20"/>
        </w:rPr>
      </w:pPr>
    </w:p>
    <w:p w:rsidR="00B04988" w:rsidRDefault="0049138E">
      <w:pPr>
        <w:ind w:left="740"/>
        <w:rPr>
          <w:sz w:val="20"/>
          <w:szCs w:val="20"/>
        </w:rPr>
      </w:pPr>
      <w:r>
        <w:rPr>
          <w:rFonts w:eastAsia="Times New Roman"/>
          <w:sz w:val="18"/>
          <w:szCs w:val="18"/>
        </w:rPr>
        <w:t>The table value for significance at 0.05 with df 2 and 41 is 3.23.</w:t>
      </w:r>
    </w:p>
    <w:p w:rsidR="00B04988" w:rsidRDefault="00B04988">
      <w:pPr>
        <w:spacing w:line="381" w:lineRule="exact"/>
        <w:rPr>
          <w:sz w:val="20"/>
          <w:szCs w:val="20"/>
        </w:rPr>
      </w:pPr>
    </w:p>
    <w:p w:rsidR="00B04988" w:rsidRDefault="0049138E">
      <w:pPr>
        <w:ind w:left="740"/>
        <w:rPr>
          <w:sz w:val="20"/>
          <w:szCs w:val="20"/>
        </w:rPr>
      </w:pPr>
      <w:r>
        <w:rPr>
          <w:rFonts w:eastAsia="Times New Roman"/>
          <w:b/>
          <w:bCs/>
          <w:sz w:val="24"/>
          <w:szCs w:val="24"/>
        </w:rPr>
        <w:t>4.3.2. Results of Analysis of Covariance on Reaction Time</w:t>
      </w:r>
    </w:p>
    <w:p w:rsidR="00B04988" w:rsidRDefault="00B04988">
      <w:pPr>
        <w:spacing w:line="142" w:lineRule="exact"/>
        <w:rPr>
          <w:sz w:val="20"/>
          <w:szCs w:val="20"/>
        </w:rPr>
      </w:pPr>
    </w:p>
    <w:p w:rsidR="00B04988" w:rsidRDefault="0049138E">
      <w:pPr>
        <w:ind w:left="1880"/>
        <w:rPr>
          <w:sz w:val="20"/>
          <w:szCs w:val="20"/>
        </w:rPr>
      </w:pPr>
      <w:r>
        <w:rPr>
          <w:rFonts w:eastAsia="Times New Roman"/>
          <w:sz w:val="24"/>
          <w:szCs w:val="24"/>
        </w:rPr>
        <w:t>Table IX shows that the adjusted post-test means of VTG, VSTG and</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 xml:space="preserve">CG on </w:t>
      </w:r>
      <w:r>
        <w:rPr>
          <w:rFonts w:eastAsia="Times New Roman"/>
          <w:b/>
          <w:bCs/>
          <w:sz w:val="24"/>
          <w:szCs w:val="24"/>
        </w:rPr>
        <w:t>reaction time</w:t>
      </w:r>
      <w:r>
        <w:rPr>
          <w:rFonts w:eastAsia="Times New Roman"/>
          <w:sz w:val="24"/>
          <w:szCs w:val="24"/>
        </w:rPr>
        <w:t xml:space="preserve"> are 0.196, 0.182 and 0.210 respectively. The obtained F-ratio</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103" w:name="page105"/>
      <w:bookmarkEnd w:id="103"/>
      <w:r>
        <w:rPr>
          <w:rFonts w:eastAsia="Times New Roman"/>
          <w:sz w:val="24"/>
          <w:szCs w:val="24"/>
        </w:rPr>
        <w:lastRenderedPageBreak/>
        <w:t>91</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value is 18.938, which is higher than the table value 3.23 with df 2 and 41 required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for significance at .05 level. Since the value of F-ratio is higher than the table value,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it indicates that there exist significant differences among the adjusted post-test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means of VTG, VSTG and CG. To find out which of the paired means had a</w:t>
      </w:r>
    </w:p>
    <w:p w:rsidR="00B04988" w:rsidRDefault="00B04988">
      <w:pPr>
        <w:spacing w:line="270" w:lineRule="exact"/>
        <w:rPr>
          <w:sz w:val="20"/>
          <w:szCs w:val="20"/>
        </w:rPr>
      </w:pPr>
    </w:p>
    <w:p w:rsidR="00B04988" w:rsidRDefault="0049138E">
      <w:pPr>
        <w:ind w:left="740"/>
        <w:rPr>
          <w:sz w:val="20"/>
          <w:szCs w:val="20"/>
        </w:rPr>
      </w:pPr>
      <w:r>
        <w:rPr>
          <w:rFonts w:eastAsia="Times New Roman"/>
          <w:sz w:val="24"/>
          <w:szCs w:val="24"/>
        </w:rPr>
        <w:t xml:space="preserve">significant difference on </w:t>
      </w:r>
      <w:r>
        <w:rPr>
          <w:rFonts w:eastAsia="Times New Roman"/>
          <w:b/>
          <w:bCs/>
          <w:sz w:val="24"/>
          <w:szCs w:val="24"/>
        </w:rPr>
        <w:t>reaction time</w:t>
      </w:r>
      <w:r>
        <w:rPr>
          <w:rFonts w:eastAsia="Times New Roman"/>
          <w:sz w:val="24"/>
          <w:szCs w:val="24"/>
        </w:rPr>
        <w:t>, the Scheffe’s post-hoc test was applied and</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the results are presented in Table X.</w:t>
      </w:r>
    </w:p>
    <w:p w:rsidR="00B04988" w:rsidRDefault="00B04988">
      <w:pPr>
        <w:spacing w:line="200" w:lineRule="exact"/>
        <w:rPr>
          <w:sz w:val="20"/>
          <w:szCs w:val="20"/>
        </w:rPr>
      </w:pPr>
    </w:p>
    <w:p w:rsidR="00B04988" w:rsidRDefault="00B04988">
      <w:pPr>
        <w:spacing w:line="252" w:lineRule="exact"/>
        <w:rPr>
          <w:sz w:val="20"/>
          <w:szCs w:val="20"/>
        </w:rPr>
      </w:pPr>
    </w:p>
    <w:p w:rsidR="00B04988" w:rsidRDefault="0049138E">
      <w:pPr>
        <w:ind w:left="4300"/>
        <w:rPr>
          <w:sz w:val="20"/>
          <w:szCs w:val="20"/>
        </w:rPr>
      </w:pPr>
      <w:r>
        <w:rPr>
          <w:rFonts w:eastAsia="Times New Roman"/>
          <w:b/>
          <w:bCs/>
          <w:sz w:val="24"/>
          <w:szCs w:val="24"/>
        </w:rPr>
        <w:t>TABLE X</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SCHEFFE’S TEST FOR THE DIFFERENCES BETWEEN THE ADJUSTED</w:t>
      </w:r>
    </w:p>
    <w:p w:rsidR="00B04988" w:rsidRDefault="00B04988">
      <w:pPr>
        <w:spacing w:line="6" w:lineRule="exact"/>
        <w:rPr>
          <w:sz w:val="20"/>
          <w:szCs w:val="20"/>
        </w:rPr>
      </w:pPr>
    </w:p>
    <w:p w:rsidR="00B04988" w:rsidRDefault="0049138E">
      <w:pPr>
        <w:ind w:left="2000"/>
        <w:rPr>
          <w:sz w:val="20"/>
          <w:szCs w:val="20"/>
        </w:rPr>
      </w:pPr>
      <w:r>
        <w:rPr>
          <w:rFonts w:eastAsia="Times New Roman"/>
          <w:b/>
          <w:bCs/>
          <w:sz w:val="24"/>
          <w:szCs w:val="24"/>
        </w:rPr>
        <w:t>POST TEST PAIRED MEANS OF REACTION TIME</w:t>
      </w:r>
    </w:p>
    <w:p w:rsidR="00B04988" w:rsidRDefault="00B04988">
      <w:pPr>
        <w:spacing w:line="77" w:lineRule="exact"/>
        <w:rPr>
          <w:sz w:val="20"/>
          <w:szCs w:val="20"/>
        </w:rPr>
      </w:pPr>
    </w:p>
    <w:tbl>
      <w:tblPr>
        <w:tblW w:w="0" w:type="auto"/>
        <w:tblInd w:w="770" w:type="dxa"/>
        <w:tblLayout w:type="fixed"/>
        <w:tblCellMar>
          <w:left w:w="0" w:type="dxa"/>
          <w:right w:w="0" w:type="dxa"/>
        </w:tblCellMar>
        <w:tblLook w:val="04A0"/>
      </w:tblPr>
      <w:tblGrid>
        <w:gridCol w:w="1780"/>
        <w:gridCol w:w="1760"/>
        <w:gridCol w:w="1760"/>
        <w:gridCol w:w="1400"/>
        <w:gridCol w:w="1440"/>
        <w:gridCol w:w="30"/>
      </w:tblGrid>
      <w:tr w:rsidR="00B04988">
        <w:trPr>
          <w:trHeight w:val="69"/>
        </w:trPr>
        <w:tc>
          <w:tcPr>
            <w:tcW w:w="17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54"/>
        </w:trPr>
        <w:tc>
          <w:tcPr>
            <w:tcW w:w="1780" w:type="dxa"/>
            <w:vMerge w:val="restart"/>
            <w:tcBorders>
              <w:left w:val="single" w:sz="8" w:space="0" w:color="auto"/>
              <w:right w:val="single" w:sz="8" w:space="0" w:color="auto"/>
            </w:tcBorders>
            <w:vAlign w:val="bottom"/>
          </w:tcPr>
          <w:p w:rsidR="00B04988" w:rsidRDefault="0049138E">
            <w:pPr>
              <w:ind w:left="640"/>
              <w:rPr>
                <w:sz w:val="20"/>
                <w:szCs w:val="20"/>
              </w:rPr>
            </w:pPr>
            <w:r>
              <w:rPr>
                <w:rFonts w:eastAsia="Times New Roman"/>
                <w:b/>
                <w:bCs/>
              </w:rPr>
              <w:t>VTG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CG</w:t>
            </w:r>
          </w:p>
        </w:tc>
        <w:tc>
          <w:tcPr>
            <w:tcW w:w="1400" w:type="dxa"/>
            <w:tcBorders>
              <w:right w:val="single" w:sz="8" w:space="0" w:color="auto"/>
            </w:tcBorders>
            <w:vAlign w:val="bottom"/>
          </w:tcPr>
          <w:p w:rsidR="00B04988" w:rsidRDefault="0049138E">
            <w:pPr>
              <w:ind w:left="420"/>
              <w:rPr>
                <w:sz w:val="20"/>
                <w:szCs w:val="20"/>
              </w:rPr>
            </w:pPr>
            <w:r>
              <w:rPr>
                <w:rFonts w:eastAsia="Times New Roman"/>
                <w:b/>
                <w:bCs/>
              </w:rPr>
              <w:t>Mean</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8"/>
              </w:rPr>
              <w:t>Confidential</w:t>
            </w:r>
          </w:p>
        </w:tc>
        <w:tc>
          <w:tcPr>
            <w:tcW w:w="0" w:type="dxa"/>
            <w:vAlign w:val="bottom"/>
          </w:tcPr>
          <w:p w:rsidR="00B04988" w:rsidRDefault="00B04988">
            <w:pPr>
              <w:rPr>
                <w:sz w:val="1"/>
                <w:szCs w:val="1"/>
              </w:rPr>
            </w:pPr>
          </w:p>
        </w:tc>
      </w:tr>
      <w:tr w:rsidR="00B04988">
        <w:trPr>
          <w:trHeight w:val="164"/>
        </w:trPr>
        <w:tc>
          <w:tcPr>
            <w:tcW w:w="1780" w:type="dxa"/>
            <w:vMerge/>
            <w:tcBorders>
              <w:left w:val="single" w:sz="8" w:space="0" w:color="auto"/>
              <w:right w:val="single" w:sz="8" w:space="0" w:color="auto"/>
            </w:tcBorders>
            <w:vAlign w:val="bottom"/>
          </w:tcPr>
          <w:p w:rsidR="00B04988" w:rsidRDefault="00B04988">
            <w:pPr>
              <w:rPr>
                <w:sz w:val="14"/>
                <w:szCs w:val="14"/>
              </w:rPr>
            </w:pPr>
          </w:p>
        </w:tc>
        <w:tc>
          <w:tcPr>
            <w:tcW w:w="1760" w:type="dxa"/>
            <w:vMerge/>
            <w:tcBorders>
              <w:right w:val="single" w:sz="8" w:space="0" w:color="auto"/>
            </w:tcBorders>
            <w:vAlign w:val="bottom"/>
          </w:tcPr>
          <w:p w:rsidR="00B04988" w:rsidRDefault="00B04988">
            <w:pPr>
              <w:rPr>
                <w:sz w:val="14"/>
                <w:szCs w:val="14"/>
              </w:rPr>
            </w:pPr>
          </w:p>
        </w:tc>
        <w:tc>
          <w:tcPr>
            <w:tcW w:w="1760" w:type="dxa"/>
            <w:vMerge/>
            <w:tcBorders>
              <w:right w:val="single" w:sz="8" w:space="0" w:color="auto"/>
            </w:tcBorders>
            <w:vAlign w:val="bottom"/>
          </w:tcPr>
          <w:p w:rsidR="00B04988" w:rsidRDefault="00B04988">
            <w:pPr>
              <w:rPr>
                <w:sz w:val="14"/>
                <w:szCs w:val="14"/>
              </w:rPr>
            </w:pPr>
          </w:p>
        </w:tc>
        <w:tc>
          <w:tcPr>
            <w:tcW w:w="1400" w:type="dxa"/>
            <w:vMerge w:val="restart"/>
            <w:tcBorders>
              <w:right w:val="single" w:sz="8" w:space="0" w:color="auto"/>
            </w:tcBorders>
            <w:vAlign w:val="bottom"/>
          </w:tcPr>
          <w:p w:rsidR="00B04988" w:rsidRDefault="0049138E">
            <w:pPr>
              <w:ind w:left="200"/>
              <w:rPr>
                <w:sz w:val="20"/>
                <w:szCs w:val="20"/>
              </w:rPr>
            </w:pPr>
            <w:r>
              <w:rPr>
                <w:rFonts w:eastAsia="Times New Roman"/>
                <w:b/>
                <w:bCs/>
              </w:rPr>
              <w:t>Difference</w:t>
            </w:r>
          </w:p>
        </w:tc>
        <w:tc>
          <w:tcPr>
            <w:tcW w:w="1440" w:type="dxa"/>
            <w:vMerge w:val="restart"/>
            <w:tcBorders>
              <w:right w:val="single" w:sz="8" w:space="0" w:color="auto"/>
            </w:tcBorders>
            <w:vAlign w:val="bottom"/>
          </w:tcPr>
          <w:p w:rsidR="00B04988" w:rsidRDefault="0049138E">
            <w:pPr>
              <w:jc w:val="center"/>
              <w:rPr>
                <w:sz w:val="20"/>
                <w:szCs w:val="20"/>
              </w:rPr>
            </w:pPr>
            <w:r>
              <w:rPr>
                <w:rFonts w:eastAsia="Times New Roman"/>
                <w:b/>
                <w:bCs/>
              </w:rPr>
              <w:t>Interval</w:t>
            </w:r>
          </w:p>
        </w:tc>
        <w:tc>
          <w:tcPr>
            <w:tcW w:w="0" w:type="dxa"/>
            <w:vAlign w:val="bottom"/>
          </w:tcPr>
          <w:p w:rsidR="00B04988" w:rsidRDefault="00B04988">
            <w:pPr>
              <w:rPr>
                <w:sz w:val="1"/>
                <w:szCs w:val="1"/>
              </w:rPr>
            </w:pPr>
          </w:p>
        </w:tc>
      </w:tr>
      <w:tr w:rsidR="00B04988">
        <w:trPr>
          <w:trHeight w:val="126"/>
        </w:trPr>
        <w:tc>
          <w:tcPr>
            <w:tcW w:w="1780" w:type="dxa"/>
            <w:tcBorders>
              <w:left w:val="single" w:sz="8" w:space="0" w:color="auto"/>
              <w:right w:val="single" w:sz="8" w:space="0" w:color="auto"/>
            </w:tcBorders>
            <w:vAlign w:val="bottom"/>
          </w:tcPr>
          <w:p w:rsidR="00B04988" w:rsidRDefault="00B04988">
            <w:pPr>
              <w:rPr>
                <w:sz w:val="10"/>
                <w:szCs w:val="10"/>
              </w:rPr>
            </w:pPr>
          </w:p>
        </w:tc>
        <w:tc>
          <w:tcPr>
            <w:tcW w:w="1760" w:type="dxa"/>
            <w:tcBorders>
              <w:right w:val="single" w:sz="8" w:space="0" w:color="auto"/>
            </w:tcBorders>
            <w:vAlign w:val="bottom"/>
          </w:tcPr>
          <w:p w:rsidR="00B04988" w:rsidRDefault="00B04988">
            <w:pPr>
              <w:rPr>
                <w:sz w:val="10"/>
                <w:szCs w:val="10"/>
              </w:rPr>
            </w:pPr>
          </w:p>
        </w:tc>
        <w:tc>
          <w:tcPr>
            <w:tcW w:w="1760" w:type="dxa"/>
            <w:tcBorders>
              <w:right w:val="single" w:sz="8" w:space="0" w:color="auto"/>
            </w:tcBorders>
            <w:vAlign w:val="bottom"/>
          </w:tcPr>
          <w:p w:rsidR="00B04988" w:rsidRDefault="00B04988">
            <w:pPr>
              <w:rPr>
                <w:sz w:val="10"/>
                <w:szCs w:val="10"/>
              </w:rPr>
            </w:pPr>
          </w:p>
        </w:tc>
        <w:tc>
          <w:tcPr>
            <w:tcW w:w="1400" w:type="dxa"/>
            <w:vMerge/>
            <w:tcBorders>
              <w:right w:val="single" w:sz="8" w:space="0" w:color="auto"/>
            </w:tcBorders>
            <w:vAlign w:val="bottom"/>
          </w:tcPr>
          <w:p w:rsidR="00B04988" w:rsidRDefault="00B04988">
            <w:pPr>
              <w:rPr>
                <w:sz w:val="10"/>
                <w:szCs w:val="10"/>
              </w:rPr>
            </w:pPr>
          </w:p>
        </w:tc>
        <w:tc>
          <w:tcPr>
            <w:tcW w:w="1440" w:type="dxa"/>
            <w:vMerge/>
            <w:tcBorders>
              <w:right w:val="single" w:sz="8" w:space="0" w:color="auto"/>
            </w:tcBorders>
            <w:vAlign w:val="bottom"/>
          </w:tcPr>
          <w:p w:rsidR="00B04988" w:rsidRDefault="00B04988">
            <w:pPr>
              <w:rPr>
                <w:sz w:val="10"/>
                <w:szCs w:val="10"/>
              </w:rPr>
            </w:pPr>
          </w:p>
        </w:tc>
        <w:tc>
          <w:tcPr>
            <w:tcW w:w="0" w:type="dxa"/>
            <w:vAlign w:val="bottom"/>
          </w:tcPr>
          <w:p w:rsidR="00B04988" w:rsidRDefault="00B04988">
            <w:pPr>
              <w:rPr>
                <w:sz w:val="1"/>
                <w:szCs w:val="1"/>
              </w:rPr>
            </w:pPr>
          </w:p>
        </w:tc>
      </w:tr>
      <w:tr w:rsidR="00B04988">
        <w:trPr>
          <w:trHeight w:val="74"/>
        </w:trPr>
        <w:tc>
          <w:tcPr>
            <w:tcW w:w="17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412"/>
        </w:trPr>
        <w:tc>
          <w:tcPr>
            <w:tcW w:w="1780" w:type="dxa"/>
            <w:tcBorders>
              <w:left w:val="single" w:sz="8" w:space="0" w:color="auto"/>
              <w:right w:val="single" w:sz="8" w:space="0" w:color="auto"/>
            </w:tcBorders>
            <w:vAlign w:val="bottom"/>
          </w:tcPr>
          <w:p w:rsidR="00B04988" w:rsidRDefault="0049138E">
            <w:pPr>
              <w:ind w:left="640"/>
              <w:rPr>
                <w:sz w:val="20"/>
                <w:szCs w:val="20"/>
              </w:rPr>
            </w:pPr>
            <w:r>
              <w:rPr>
                <w:rFonts w:eastAsia="Times New Roman"/>
              </w:rPr>
              <w:t>0.196</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0.182</w:t>
            </w:r>
          </w:p>
        </w:tc>
        <w:tc>
          <w:tcPr>
            <w:tcW w:w="1760" w:type="dxa"/>
            <w:tcBorders>
              <w:right w:val="single" w:sz="8" w:space="0" w:color="auto"/>
            </w:tcBorders>
            <w:vAlign w:val="bottom"/>
          </w:tcPr>
          <w:p w:rsidR="00B04988" w:rsidRDefault="00B04988">
            <w:pPr>
              <w:rPr>
                <w:sz w:val="24"/>
                <w:szCs w:val="24"/>
              </w:rPr>
            </w:pPr>
          </w:p>
        </w:tc>
        <w:tc>
          <w:tcPr>
            <w:tcW w:w="1400" w:type="dxa"/>
            <w:tcBorders>
              <w:right w:val="single" w:sz="8" w:space="0" w:color="auto"/>
            </w:tcBorders>
            <w:vAlign w:val="bottom"/>
          </w:tcPr>
          <w:p w:rsidR="00B04988" w:rsidRDefault="0049138E">
            <w:pPr>
              <w:ind w:left="380"/>
              <w:rPr>
                <w:sz w:val="20"/>
                <w:szCs w:val="20"/>
              </w:rPr>
            </w:pPr>
            <w:r>
              <w:rPr>
                <w:rFonts w:eastAsia="Times New Roman"/>
              </w:rPr>
              <w:t>0.014*</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0.012</w:t>
            </w:r>
          </w:p>
        </w:tc>
        <w:tc>
          <w:tcPr>
            <w:tcW w:w="0" w:type="dxa"/>
            <w:vAlign w:val="bottom"/>
          </w:tcPr>
          <w:p w:rsidR="00B04988" w:rsidRDefault="00B04988">
            <w:pPr>
              <w:rPr>
                <w:sz w:val="1"/>
                <w:szCs w:val="1"/>
              </w:rPr>
            </w:pPr>
          </w:p>
        </w:tc>
      </w:tr>
      <w:tr w:rsidR="00B04988">
        <w:trPr>
          <w:trHeight w:val="65"/>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780" w:type="dxa"/>
            <w:tcBorders>
              <w:left w:val="single" w:sz="8" w:space="0" w:color="auto"/>
              <w:right w:val="single" w:sz="8" w:space="0" w:color="auto"/>
            </w:tcBorders>
            <w:vAlign w:val="bottom"/>
          </w:tcPr>
          <w:p w:rsidR="00B04988" w:rsidRDefault="0049138E">
            <w:pPr>
              <w:ind w:left="640"/>
              <w:rPr>
                <w:sz w:val="20"/>
                <w:szCs w:val="20"/>
              </w:rPr>
            </w:pPr>
            <w:r>
              <w:rPr>
                <w:rFonts w:eastAsia="Times New Roman"/>
              </w:rPr>
              <w:t>0.196</w:t>
            </w:r>
          </w:p>
        </w:tc>
        <w:tc>
          <w:tcPr>
            <w:tcW w:w="1760" w:type="dxa"/>
            <w:tcBorders>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0.210</w:t>
            </w:r>
          </w:p>
        </w:tc>
        <w:tc>
          <w:tcPr>
            <w:tcW w:w="1400" w:type="dxa"/>
            <w:tcBorders>
              <w:right w:val="single" w:sz="8" w:space="0" w:color="auto"/>
            </w:tcBorders>
            <w:vAlign w:val="bottom"/>
          </w:tcPr>
          <w:p w:rsidR="00B04988" w:rsidRDefault="0049138E">
            <w:pPr>
              <w:ind w:left="380"/>
              <w:rPr>
                <w:sz w:val="20"/>
                <w:szCs w:val="20"/>
              </w:rPr>
            </w:pPr>
            <w:r>
              <w:rPr>
                <w:rFonts w:eastAsia="Times New Roman"/>
              </w:rPr>
              <w:t>0.015*</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0.012</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0.182</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0.210</w:t>
            </w:r>
          </w:p>
        </w:tc>
        <w:tc>
          <w:tcPr>
            <w:tcW w:w="1400" w:type="dxa"/>
            <w:tcBorders>
              <w:right w:val="single" w:sz="8" w:space="0" w:color="auto"/>
            </w:tcBorders>
            <w:vAlign w:val="bottom"/>
          </w:tcPr>
          <w:p w:rsidR="00B04988" w:rsidRDefault="0049138E">
            <w:pPr>
              <w:ind w:left="380"/>
              <w:rPr>
                <w:sz w:val="20"/>
                <w:szCs w:val="20"/>
              </w:rPr>
            </w:pPr>
            <w:r>
              <w:rPr>
                <w:rFonts w:eastAsia="Times New Roman"/>
              </w:rPr>
              <w:t>0.028*</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0.012</w:t>
            </w:r>
          </w:p>
        </w:tc>
        <w:tc>
          <w:tcPr>
            <w:tcW w:w="0" w:type="dxa"/>
            <w:vAlign w:val="bottom"/>
          </w:tcPr>
          <w:p w:rsidR="00B04988" w:rsidRDefault="00B04988">
            <w:pPr>
              <w:rPr>
                <w:sz w:val="1"/>
                <w:szCs w:val="1"/>
              </w:rPr>
            </w:pPr>
          </w:p>
        </w:tc>
      </w:tr>
      <w:tr w:rsidR="00B04988">
        <w:trPr>
          <w:trHeight w:val="74"/>
        </w:trPr>
        <w:tc>
          <w:tcPr>
            <w:tcW w:w="17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.05 level.</w:t>
      </w:r>
    </w:p>
    <w:p w:rsidR="00B04988" w:rsidRDefault="00B04988">
      <w:pPr>
        <w:spacing w:line="115" w:lineRule="exact"/>
        <w:rPr>
          <w:sz w:val="20"/>
          <w:szCs w:val="20"/>
        </w:rPr>
      </w:pPr>
    </w:p>
    <w:p w:rsidR="00B04988" w:rsidRDefault="0049138E">
      <w:pPr>
        <w:ind w:left="740"/>
        <w:rPr>
          <w:sz w:val="20"/>
          <w:szCs w:val="20"/>
        </w:rPr>
      </w:pPr>
      <w:r>
        <w:rPr>
          <w:rFonts w:eastAsia="Times New Roman"/>
          <w:b/>
          <w:bCs/>
          <w:sz w:val="24"/>
          <w:szCs w:val="24"/>
        </w:rPr>
        <w:t>4.3.3. Results of Scheffe’s Test on Reaction Time</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 xml:space="preserve">The table X shows that the adjusted post test mean difference on </w:t>
      </w:r>
      <w:r>
        <w:rPr>
          <w:rFonts w:eastAsia="Times New Roman"/>
          <w:b/>
          <w:bCs/>
          <w:sz w:val="24"/>
          <w:szCs w:val="24"/>
        </w:rPr>
        <w:t xml:space="preserve">reaction time </w:t>
      </w:r>
      <w:r>
        <w:rPr>
          <w:rFonts w:eastAsia="Times New Roman"/>
          <w:sz w:val="24"/>
          <w:szCs w:val="24"/>
        </w:rPr>
        <w:t>between VTG and VSTG, VTG and CG and between VSTG and CG</w:t>
      </w:r>
      <w:r>
        <w:rPr>
          <w:rFonts w:eastAsia="Times New Roman"/>
          <w:b/>
          <w:bCs/>
          <w:sz w:val="24"/>
          <w:szCs w:val="24"/>
        </w:rPr>
        <w:t xml:space="preserve"> </w:t>
      </w:r>
      <w:r>
        <w:rPr>
          <w:rFonts w:eastAsia="Times New Roman"/>
          <w:sz w:val="24"/>
          <w:szCs w:val="24"/>
        </w:rPr>
        <w:t>are 0.014, 0.015 and 0.028 respectively which are higher than the confidence interval value of 0.002 at .05 level of confidence.</w:t>
      </w:r>
    </w:p>
    <w:p w:rsidR="00B04988" w:rsidRDefault="00B04988">
      <w:pPr>
        <w:spacing w:line="128"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pre and post test mean values of VTG, VSTG and CG on </w:t>
      </w:r>
      <w:r>
        <w:rPr>
          <w:rFonts w:eastAsia="Times New Roman"/>
          <w:b/>
          <w:bCs/>
          <w:sz w:val="24"/>
          <w:szCs w:val="24"/>
        </w:rPr>
        <w:t>reaction</w:t>
      </w:r>
      <w:r>
        <w:rPr>
          <w:rFonts w:eastAsia="Times New Roman"/>
          <w:sz w:val="24"/>
          <w:szCs w:val="24"/>
        </w:rPr>
        <w:t xml:space="preserve"> </w:t>
      </w:r>
      <w:r>
        <w:rPr>
          <w:rFonts w:eastAsia="Times New Roman"/>
          <w:b/>
          <w:bCs/>
          <w:sz w:val="24"/>
          <w:szCs w:val="24"/>
        </w:rPr>
        <w:t xml:space="preserve">time </w:t>
      </w:r>
      <w:r>
        <w:rPr>
          <w:rFonts w:eastAsia="Times New Roman"/>
          <w:sz w:val="24"/>
          <w:szCs w:val="24"/>
        </w:rPr>
        <w:t>are graphically represented in figure 1.</w:t>
      </w:r>
    </w:p>
    <w:p w:rsidR="00B04988" w:rsidRDefault="00B04988">
      <w:pPr>
        <w:spacing w:line="97"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adjusted post test mean values of VTG, VSTG and CG on </w:t>
      </w:r>
      <w:r>
        <w:rPr>
          <w:rFonts w:eastAsia="Times New Roman"/>
          <w:b/>
          <w:bCs/>
          <w:sz w:val="24"/>
          <w:szCs w:val="24"/>
        </w:rPr>
        <w:t>reaction</w:t>
      </w:r>
      <w:r>
        <w:rPr>
          <w:rFonts w:eastAsia="Times New Roman"/>
          <w:sz w:val="24"/>
          <w:szCs w:val="24"/>
        </w:rPr>
        <w:t xml:space="preserve"> </w:t>
      </w:r>
      <w:r>
        <w:rPr>
          <w:rFonts w:eastAsia="Times New Roman"/>
          <w:b/>
          <w:bCs/>
          <w:sz w:val="24"/>
          <w:szCs w:val="24"/>
        </w:rPr>
        <w:t xml:space="preserve">time </w:t>
      </w:r>
      <w:r>
        <w:rPr>
          <w:rFonts w:eastAsia="Times New Roman"/>
          <w:sz w:val="24"/>
          <w:szCs w:val="24"/>
        </w:rPr>
        <w:t>are graphically represented in figure 2.</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04" w:name="page106"/>
      <w:bookmarkEnd w:id="104"/>
      <w:r>
        <w:rPr>
          <w:rFonts w:eastAsia="Times New Roman"/>
          <w:sz w:val="24"/>
          <w:szCs w:val="24"/>
        </w:rPr>
        <w:lastRenderedPageBreak/>
        <w:t>92</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1</w:t>
      </w:r>
    </w:p>
    <w:p w:rsidR="00B04988" w:rsidRDefault="00B04988">
      <w:pPr>
        <w:spacing w:line="120" w:lineRule="exact"/>
        <w:rPr>
          <w:sz w:val="20"/>
          <w:szCs w:val="20"/>
        </w:rPr>
      </w:pPr>
    </w:p>
    <w:p w:rsidR="00B04988" w:rsidRDefault="0049138E">
      <w:pPr>
        <w:ind w:left="920"/>
        <w:rPr>
          <w:sz w:val="20"/>
          <w:szCs w:val="20"/>
        </w:rPr>
      </w:pPr>
      <w:r>
        <w:rPr>
          <w:rFonts w:ascii="Bookman Old Style" w:eastAsia="Bookman Old Style" w:hAnsi="Bookman Old Style" w:cs="Bookman Old Style"/>
          <w:b/>
          <w:bCs/>
          <w:color w:val="FF0000"/>
          <w:sz w:val="26"/>
          <w:szCs w:val="26"/>
        </w:rPr>
        <w:t>PRE TEST AND POST TEST MEAN VALUES OF VTG, VSTG</w:t>
      </w:r>
    </w:p>
    <w:p w:rsidR="00B04988" w:rsidRDefault="00B04988">
      <w:pPr>
        <w:spacing w:line="16" w:lineRule="exact"/>
        <w:rPr>
          <w:sz w:val="20"/>
          <w:szCs w:val="20"/>
        </w:rPr>
      </w:pPr>
    </w:p>
    <w:p w:rsidR="00B04988" w:rsidRDefault="0049138E">
      <w:pPr>
        <w:ind w:left="2880"/>
        <w:rPr>
          <w:sz w:val="20"/>
          <w:szCs w:val="20"/>
        </w:rPr>
      </w:pPr>
      <w:r>
        <w:rPr>
          <w:rFonts w:ascii="Bookman Old Style" w:eastAsia="Bookman Old Style" w:hAnsi="Bookman Old Style" w:cs="Bookman Old Style"/>
          <w:b/>
          <w:bCs/>
          <w:color w:val="FF0000"/>
          <w:sz w:val="26"/>
          <w:szCs w:val="26"/>
        </w:rPr>
        <w:t>AND CG ON REACTION TIME</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4" w:lineRule="exact"/>
        <w:rPr>
          <w:sz w:val="20"/>
          <w:szCs w:val="20"/>
        </w:rPr>
      </w:pPr>
    </w:p>
    <w:tbl>
      <w:tblPr>
        <w:tblW w:w="0" w:type="auto"/>
        <w:tblInd w:w="917" w:type="dxa"/>
        <w:tblLayout w:type="fixed"/>
        <w:tblCellMar>
          <w:left w:w="0" w:type="dxa"/>
          <w:right w:w="0" w:type="dxa"/>
        </w:tblCellMar>
        <w:tblLook w:val="04A0"/>
      </w:tblPr>
      <w:tblGrid>
        <w:gridCol w:w="287"/>
      </w:tblGrid>
      <w:tr w:rsidR="00B04988">
        <w:trPr>
          <w:trHeight w:val="316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seconds)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55" w:lineRule="exact"/>
        <w:rPr>
          <w:sz w:val="20"/>
          <w:szCs w:val="20"/>
        </w:rPr>
      </w:pPr>
    </w:p>
    <w:p w:rsidR="00B04988" w:rsidRDefault="0049138E">
      <w:pPr>
        <w:rPr>
          <w:sz w:val="20"/>
          <w:szCs w:val="20"/>
        </w:rPr>
      </w:pPr>
      <w:r>
        <w:rPr>
          <w:rFonts w:ascii="Arial" w:eastAsia="Arial" w:hAnsi="Arial" w:cs="Arial"/>
          <w:b/>
          <w:bCs/>
          <w:color w:val="000080"/>
          <w:sz w:val="18"/>
          <w:szCs w:val="18"/>
        </w:rPr>
        <w:t>0.22</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0.21</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0.21</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0.20</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0.20</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0.19</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0.19</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0.18</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0.18</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0.17</w:t>
      </w: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18"/>
          <w:szCs w:val="18"/>
        </w:rPr>
        <w:t>0.17</w:t>
      </w:r>
    </w:p>
    <w:p w:rsidR="00B04988" w:rsidRDefault="0049138E">
      <w:pPr>
        <w:spacing w:line="20" w:lineRule="exact"/>
        <w:rPr>
          <w:sz w:val="20"/>
          <w:szCs w:val="20"/>
        </w:rPr>
      </w:pPr>
      <w:r>
        <w:rPr>
          <w:sz w:val="20"/>
          <w:szCs w:val="20"/>
        </w:rPr>
        <w:br w:type="column"/>
      </w:r>
    </w:p>
    <w:p w:rsidR="00B04988" w:rsidRDefault="00B04988">
      <w:pPr>
        <w:spacing w:line="319" w:lineRule="exact"/>
        <w:rPr>
          <w:sz w:val="20"/>
          <w:szCs w:val="20"/>
        </w:rPr>
      </w:pPr>
    </w:p>
    <w:p w:rsidR="00B04988" w:rsidRDefault="00B04988">
      <w:pPr>
        <w:spacing w:line="1" w:lineRule="exact"/>
        <w:rPr>
          <w:sz w:val="1"/>
          <w:szCs w:val="1"/>
        </w:rPr>
      </w:pPr>
    </w:p>
    <w:tbl>
      <w:tblPr>
        <w:tblW w:w="0" w:type="auto"/>
        <w:tblLayout w:type="fixed"/>
        <w:tblCellMar>
          <w:left w:w="0" w:type="dxa"/>
          <w:right w:w="0" w:type="dxa"/>
        </w:tblCellMar>
        <w:tblLook w:val="04A0"/>
      </w:tblPr>
      <w:tblGrid>
        <w:gridCol w:w="1140"/>
        <w:gridCol w:w="2120"/>
        <w:gridCol w:w="1380"/>
        <w:gridCol w:w="380"/>
      </w:tblGrid>
      <w:tr w:rsidR="00B04988">
        <w:trPr>
          <w:trHeight w:val="930"/>
        </w:trPr>
        <w:tc>
          <w:tcPr>
            <w:tcW w:w="1140" w:type="dxa"/>
            <w:textDirection w:val="btLr"/>
            <w:vAlign w:val="bottom"/>
          </w:tcPr>
          <w:p w:rsidR="00B04988" w:rsidRDefault="0049138E">
            <w:pPr>
              <w:ind w:right="834"/>
              <w:rPr>
                <w:sz w:val="20"/>
                <w:szCs w:val="20"/>
              </w:rPr>
            </w:pPr>
            <w:r>
              <w:rPr>
                <w:rFonts w:ascii="Arial" w:eastAsia="Arial" w:hAnsi="Arial" w:cs="Arial"/>
                <w:b/>
                <w:bCs/>
                <w:color w:val="0000FF"/>
                <w:w w:val="98"/>
                <w:sz w:val="17"/>
                <w:szCs w:val="17"/>
              </w:rPr>
              <w:t>2130.</w:t>
            </w:r>
          </w:p>
        </w:tc>
        <w:tc>
          <w:tcPr>
            <w:tcW w:w="2120" w:type="dxa"/>
            <w:textDirection w:val="btLr"/>
            <w:vAlign w:val="bottom"/>
          </w:tcPr>
          <w:p w:rsidR="00B04988" w:rsidRDefault="0049138E">
            <w:pPr>
              <w:ind w:right="846"/>
              <w:rPr>
                <w:sz w:val="20"/>
                <w:szCs w:val="20"/>
              </w:rPr>
            </w:pPr>
            <w:r>
              <w:rPr>
                <w:rFonts w:ascii="Arial" w:eastAsia="Arial" w:hAnsi="Arial" w:cs="Arial"/>
                <w:b/>
                <w:bCs/>
                <w:color w:val="0000FF"/>
                <w:sz w:val="17"/>
                <w:szCs w:val="17"/>
              </w:rPr>
              <w:t>2130.</w:t>
            </w:r>
          </w:p>
        </w:tc>
        <w:tc>
          <w:tcPr>
            <w:tcW w:w="1380" w:type="dxa"/>
            <w:textDirection w:val="btLr"/>
            <w:vAlign w:val="bottom"/>
          </w:tcPr>
          <w:p w:rsidR="00B04988" w:rsidRDefault="0049138E">
            <w:pPr>
              <w:ind w:right="87"/>
              <w:rPr>
                <w:sz w:val="20"/>
                <w:szCs w:val="20"/>
              </w:rPr>
            </w:pPr>
            <w:r>
              <w:rPr>
                <w:rFonts w:ascii="Arial" w:eastAsia="Arial" w:hAnsi="Arial" w:cs="Arial"/>
                <w:b/>
                <w:bCs/>
                <w:color w:val="0000FF"/>
                <w:w w:val="98"/>
                <w:sz w:val="17"/>
                <w:szCs w:val="17"/>
              </w:rPr>
              <w:t>2120.</w:t>
            </w:r>
          </w:p>
        </w:tc>
        <w:tc>
          <w:tcPr>
            <w:tcW w:w="380" w:type="dxa"/>
            <w:textDirection w:val="btLr"/>
            <w:vAlign w:val="bottom"/>
          </w:tcPr>
          <w:p w:rsidR="00B04988" w:rsidRDefault="0049138E">
            <w:pPr>
              <w:rPr>
                <w:sz w:val="20"/>
                <w:szCs w:val="20"/>
              </w:rPr>
            </w:pPr>
            <w:r>
              <w:rPr>
                <w:rFonts w:ascii="Arial" w:eastAsia="Arial" w:hAnsi="Arial" w:cs="Arial"/>
                <w:b/>
                <w:bCs/>
                <w:color w:val="0000FF"/>
                <w:w w:val="98"/>
                <w:sz w:val="17"/>
                <w:szCs w:val="17"/>
              </w:rPr>
              <w:t>2100.</w:t>
            </w:r>
          </w:p>
        </w:tc>
      </w:tr>
    </w:tbl>
    <w:p w:rsidR="00B04988" w:rsidRDefault="0049138E">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-540385</wp:posOffset>
            </wp:positionH>
            <wp:positionV relativeFrom="paragraph">
              <wp:posOffset>-8255</wp:posOffset>
            </wp:positionV>
            <wp:extent cx="4368800" cy="44367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extLst>
                    </a:blip>
                    <a:srcRect/>
                    <a:stretch>
                      <a:fillRect/>
                    </a:stretch>
                  </pic:blipFill>
                  <pic:spPr bwMode="auto">
                    <a:xfrm>
                      <a:off x="0" y="0"/>
                      <a:ext cx="4368800" cy="443674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34" w:lineRule="exact"/>
        <w:rPr>
          <w:sz w:val="20"/>
          <w:szCs w:val="20"/>
        </w:rPr>
      </w:pPr>
    </w:p>
    <w:tbl>
      <w:tblPr>
        <w:tblW w:w="0" w:type="auto"/>
        <w:tblInd w:w="738"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1960.</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400" w:lineRule="exact"/>
        <w:rPr>
          <w:sz w:val="20"/>
          <w:szCs w:val="20"/>
        </w:rPr>
      </w:pPr>
    </w:p>
    <w:tbl>
      <w:tblPr>
        <w:tblW w:w="0" w:type="auto"/>
        <w:tblInd w:w="2907"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1820.</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90" w:lineRule="exact"/>
        <w:rPr>
          <w:sz w:val="20"/>
          <w:szCs w:val="20"/>
        </w:rPr>
      </w:pPr>
    </w:p>
    <w:p w:rsidR="00B04988" w:rsidRDefault="0049138E">
      <w:pPr>
        <w:tabs>
          <w:tab w:val="left" w:pos="2100"/>
          <w:tab w:val="left" w:pos="4260"/>
        </w:tabs>
        <w:ind w:left="10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4" w:space="216"/>
            <w:col w:w="600" w:space="720"/>
            <w:col w:w="628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91" w:lineRule="exact"/>
        <w:rPr>
          <w:sz w:val="20"/>
          <w:szCs w:val="20"/>
        </w:rPr>
      </w:pPr>
    </w:p>
    <w:p w:rsidR="00B04988" w:rsidRDefault="0049138E">
      <w:pPr>
        <w:ind w:left="3280"/>
        <w:rPr>
          <w:sz w:val="20"/>
          <w:szCs w:val="20"/>
        </w:rPr>
      </w:pPr>
      <w:r>
        <w:rPr>
          <w:noProof/>
          <w:sz w:val="1"/>
          <w:szCs w:val="1"/>
        </w:rPr>
        <w:drawing>
          <wp:inline distT="0" distB="0" distL="0" distR="0">
            <wp:extent cx="128905" cy="1289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8"/>
          <w:szCs w:val="28"/>
        </w:rPr>
        <w:t xml:space="preserve"> Pre Test  </w:t>
      </w:r>
      <w:r>
        <w:rPr>
          <w:noProof/>
          <w:sz w:val="1"/>
          <w:szCs w:val="1"/>
        </w:rPr>
        <w:drawing>
          <wp:inline distT="0" distB="0" distL="0" distR="0">
            <wp:extent cx="128905" cy="128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8"/>
          <w:szCs w:val="28"/>
        </w:rPr>
        <w:t xml:space="preserve"> Post Test</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05" w:name="page107"/>
      <w:bookmarkEnd w:id="105"/>
      <w:r>
        <w:rPr>
          <w:rFonts w:eastAsia="Times New Roman"/>
          <w:sz w:val="24"/>
          <w:szCs w:val="24"/>
        </w:rPr>
        <w:lastRenderedPageBreak/>
        <w:t>93</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2</w:t>
      </w:r>
    </w:p>
    <w:p w:rsidR="00B04988" w:rsidRDefault="00B04988">
      <w:pPr>
        <w:spacing w:line="120" w:lineRule="exact"/>
        <w:rPr>
          <w:sz w:val="20"/>
          <w:szCs w:val="20"/>
        </w:rPr>
      </w:pPr>
    </w:p>
    <w:p w:rsidR="00B04988" w:rsidRDefault="0049138E">
      <w:pPr>
        <w:ind w:left="860"/>
        <w:rPr>
          <w:sz w:val="20"/>
          <w:szCs w:val="20"/>
        </w:rPr>
      </w:pPr>
      <w:r>
        <w:rPr>
          <w:rFonts w:ascii="Bookman Old Style" w:eastAsia="Bookman Old Style" w:hAnsi="Bookman Old Style" w:cs="Bookman Old Style"/>
          <w:b/>
          <w:bCs/>
          <w:color w:val="FF0000"/>
          <w:sz w:val="26"/>
          <w:szCs w:val="26"/>
        </w:rPr>
        <w:t>ADJUSTED POST TEST MEAN VALUES OF VTG, VSTG AND</w:t>
      </w:r>
    </w:p>
    <w:p w:rsidR="00B04988" w:rsidRDefault="00B04988">
      <w:pPr>
        <w:spacing w:line="16" w:lineRule="exact"/>
        <w:rPr>
          <w:sz w:val="20"/>
          <w:szCs w:val="20"/>
        </w:rPr>
      </w:pPr>
    </w:p>
    <w:p w:rsidR="00B04988" w:rsidRDefault="0049138E">
      <w:pPr>
        <w:ind w:left="3200"/>
        <w:rPr>
          <w:sz w:val="20"/>
          <w:szCs w:val="20"/>
        </w:rPr>
      </w:pPr>
      <w:r>
        <w:rPr>
          <w:rFonts w:ascii="Bookman Old Style" w:eastAsia="Bookman Old Style" w:hAnsi="Bookman Old Style" w:cs="Bookman Old Style"/>
          <w:b/>
          <w:bCs/>
          <w:color w:val="FF0000"/>
          <w:sz w:val="26"/>
          <w:szCs w:val="26"/>
        </w:rPr>
        <w:t>CG ON REACTION TIME</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84" w:lineRule="exact"/>
        <w:rPr>
          <w:sz w:val="20"/>
          <w:szCs w:val="20"/>
        </w:rPr>
      </w:pPr>
    </w:p>
    <w:tbl>
      <w:tblPr>
        <w:tblW w:w="0" w:type="auto"/>
        <w:tblInd w:w="917" w:type="dxa"/>
        <w:tblLayout w:type="fixed"/>
        <w:tblCellMar>
          <w:left w:w="0" w:type="dxa"/>
          <w:right w:w="0" w:type="dxa"/>
        </w:tblCellMar>
        <w:tblLook w:val="04A0"/>
      </w:tblPr>
      <w:tblGrid>
        <w:gridCol w:w="287"/>
      </w:tblGrid>
      <w:tr w:rsidR="00B04988">
        <w:trPr>
          <w:trHeight w:val="316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seconds)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18" w:lineRule="exact"/>
        <w:rPr>
          <w:sz w:val="20"/>
          <w:szCs w:val="20"/>
        </w:rPr>
      </w:pPr>
    </w:p>
    <w:p w:rsidR="00B04988" w:rsidRDefault="0049138E">
      <w:pPr>
        <w:rPr>
          <w:sz w:val="20"/>
          <w:szCs w:val="20"/>
        </w:rPr>
      </w:pPr>
      <w:r>
        <w:rPr>
          <w:rFonts w:ascii="Arial" w:eastAsia="Arial" w:hAnsi="Arial" w:cs="Arial"/>
          <w:b/>
          <w:bCs/>
          <w:color w:val="000080"/>
          <w:sz w:val="18"/>
          <w:szCs w:val="18"/>
        </w:rPr>
        <w:t>0.21</w:t>
      </w:r>
    </w:p>
    <w:p w:rsidR="00B04988" w:rsidRDefault="00B04988">
      <w:pPr>
        <w:spacing w:line="200" w:lineRule="exact"/>
        <w:rPr>
          <w:sz w:val="20"/>
          <w:szCs w:val="20"/>
        </w:rPr>
      </w:pPr>
    </w:p>
    <w:p w:rsidR="00B04988" w:rsidRDefault="00B04988">
      <w:pPr>
        <w:spacing w:line="295" w:lineRule="exact"/>
        <w:rPr>
          <w:sz w:val="20"/>
          <w:szCs w:val="20"/>
        </w:rPr>
      </w:pPr>
    </w:p>
    <w:p w:rsidR="00B04988" w:rsidRDefault="0049138E">
      <w:pPr>
        <w:rPr>
          <w:sz w:val="20"/>
          <w:szCs w:val="20"/>
        </w:rPr>
      </w:pPr>
      <w:r>
        <w:rPr>
          <w:rFonts w:ascii="Arial" w:eastAsia="Arial" w:hAnsi="Arial" w:cs="Arial"/>
          <w:b/>
          <w:bCs/>
          <w:color w:val="000080"/>
          <w:sz w:val="18"/>
          <w:szCs w:val="18"/>
        </w:rPr>
        <w:t>0.21</w:t>
      </w:r>
    </w:p>
    <w:p w:rsidR="00B04988" w:rsidRDefault="00B04988">
      <w:pPr>
        <w:spacing w:line="200" w:lineRule="exact"/>
        <w:rPr>
          <w:sz w:val="20"/>
          <w:szCs w:val="20"/>
        </w:rPr>
      </w:pPr>
    </w:p>
    <w:p w:rsidR="00B04988" w:rsidRDefault="00B04988">
      <w:pPr>
        <w:spacing w:line="294" w:lineRule="exact"/>
        <w:rPr>
          <w:sz w:val="20"/>
          <w:szCs w:val="20"/>
        </w:rPr>
      </w:pPr>
    </w:p>
    <w:p w:rsidR="00B04988" w:rsidRDefault="0049138E">
      <w:pPr>
        <w:rPr>
          <w:sz w:val="20"/>
          <w:szCs w:val="20"/>
        </w:rPr>
      </w:pPr>
      <w:r>
        <w:rPr>
          <w:rFonts w:ascii="Arial" w:eastAsia="Arial" w:hAnsi="Arial" w:cs="Arial"/>
          <w:b/>
          <w:bCs/>
          <w:color w:val="000080"/>
          <w:sz w:val="18"/>
          <w:szCs w:val="18"/>
        </w:rPr>
        <w:t>0.20</w:t>
      </w:r>
    </w:p>
    <w:p w:rsidR="00B04988" w:rsidRDefault="00B04988">
      <w:pPr>
        <w:spacing w:line="200" w:lineRule="exact"/>
        <w:rPr>
          <w:sz w:val="20"/>
          <w:szCs w:val="20"/>
        </w:rPr>
      </w:pPr>
    </w:p>
    <w:p w:rsidR="00B04988" w:rsidRDefault="00B04988">
      <w:pPr>
        <w:spacing w:line="295" w:lineRule="exact"/>
        <w:rPr>
          <w:sz w:val="20"/>
          <w:szCs w:val="20"/>
        </w:rPr>
      </w:pPr>
    </w:p>
    <w:p w:rsidR="00B04988" w:rsidRDefault="0049138E">
      <w:pPr>
        <w:rPr>
          <w:sz w:val="20"/>
          <w:szCs w:val="20"/>
        </w:rPr>
      </w:pPr>
      <w:r>
        <w:rPr>
          <w:rFonts w:ascii="Arial" w:eastAsia="Arial" w:hAnsi="Arial" w:cs="Arial"/>
          <w:b/>
          <w:bCs/>
          <w:color w:val="000080"/>
          <w:sz w:val="18"/>
          <w:szCs w:val="18"/>
        </w:rPr>
        <w:t>0.20</w:t>
      </w:r>
    </w:p>
    <w:p w:rsidR="00B04988" w:rsidRDefault="00B04988">
      <w:pPr>
        <w:spacing w:line="200" w:lineRule="exact"/>
        <w:rPr>
          <w:sz w:val="20"/>
          <w:szCs w:val="20"/>
        </w:rPr>
      </w:pPr>
    </w:p>
    <w:p w:rsidR="00B04988" w:rsidRDefault="00B04988">
      <w:pPr>
        <w:spacing w:line="294" w:lineRule="exact"/>
        <w:rPr>
          <w:sz w:val="20"/>
          <w:szCs w:val="20"/>
        </w:rPr>
      </w:pPr>
    </w:p>
    <w:p w:rsidR="00B04988" w:rsidRDefault="0049138E">
      <w:pPr>
        <w:rPr>
          <w:sz w:val="20"/>
          <w:szCs w:val="20"/>
        </w:rPr>
      </w:pPr>
      <w:r>
        <w:rPr>
          <w:rFonts w:ascii="Arial" w:eastAsia="Arial" w:hAnsi="Arial" w:cs="Arial"/>
          <w:b/>
          <w:bCs/>
          <w:color w:val="000080"/>
          <w:sz w:val="18"/>
          <w:szCs w:val="18"/>
        </w:rPr>
        <w:t>0.19</w:t>
      </w:r>
    </w:p>
    <w:p w:rsidR="00B04988" w:rsidRDefault="00B04988">
      <w:pPr>
        <w:spacing w:line="200" w:lineRule="exact"/>
        <w:rPr>
          <w:sz w:val="20"/>
          <w:szCs w:val="20"/>
        </w:rPr>
      </w:pPr>
    </w:p>
    <w:p w:rsidR="00B04988" w:rsidRDefault="00B04988">
      <w:pPr>
        <w:spacing w:line="295" w:lineRule="exact"/>
        <w:rPr>
          <w:sz w:val="20"/>
          <w:szCs w:val="20"/>
        </w:rPr>
      </w:pPr>
    </w:p>
    <w:p w:rsidR="00B04988" w:rsidRDefault="0049138E">
      <w:pPr>
        <w:rPr>
          <w:sz w:val="20"/>
          <w:szCs w:val="20"/>
        </w:rPr>
      </w:pPr>
      <w:r>
        <w:rPr>
          <w:rFonts w:ascii="Arial" w:eastAsia="Arial" w:hAnsi="Arial" w:cs="Arial"/>
          <w:b/>
          <w:bCs/>
          <w:color w:val="000080"/>
          <w:sz w:val="18"/>
          <w:szCs w:val="18"/>
        </w:rPr>
        <w:t>0.19</w:t>
      </w:r>
    </w:p>
    <w:p w:rsidR="00B04988" w:rsidRDefault="00B04988">
      <w:pPr>
        <w:spacing w:line="200" w:lineRule="exact"/>
        <w:rPr>
          <w:sz w:val="20"/>
          <w:szCs w:val="20"/>
        </w:rPr>
      </w:pPr>
    </w:p>
    <w:p w:rsidR="00B04988" w:rsidRDefault="00B04988">
      <w:pPr>
        <w:spacing w:line="294" w:lineRule="exact"/>
        <w:rPr>
          <w:sz w:val="20"/>
          <w:szCs w:val="20"/>
        </w:rPr>
      </w:pPr>
    </w:p>
    <w:p w:rsidR="00B04988" w:rsidRDefault="0049138E">
      <w:pPr>
        <w:rPr>
          <w:sz w:val="20"/>
          <w:szCs w:val="20"/>
        </w:rPr>
      </w:pPr>
      <w:r>
        <w:rPr>
          <w:rFonts w:ascii="Arial" w:eastAsia="Arial" w:hAnsi="Arial" w:cs="Arial"/>
          <w:b/>
          <w:bCs/>
          <w:color w:val="000080"/>
          <w:sz w:val="18"/>
          <w:szCs w:val="18"/>
        </w:rPr>
        <w:t>0.18</w:t>
      </w:r>
    </w:p>
    <w:p w:rsidR="00B04988" w:rsidRDefault="00B04988">
      <w:pPr>
        <w:spacing w:line="200" w:lineRule="exact"/>
        <w:rPr>
          <w:sz w:val="20"/>
          <w:szCs w:val="20"/>
        </w:rPr>
      </w:pPr>
    </w:p>
    <w:p w:rsidR="00B04988" w:rsidRDefault="00B04988">
      <w:pPr>
        <w:spacing w:line="295" w:lineRule="exact"/>
        <w:rPr>
          <w:sz w:val="20"/>
          <w:szCs w:val="20"/>
        </w:rPr>
      </w:pPr>
    </w:p>
    <w:p w:rsidR="00B04988" w:rsidRDefault="0049138E">
      <w:pPr>
        <w:rPr>
          <w:sz w:val="20"/>
          <w:szCs w:val="20"/>
        </w:rPr>
      </w:pPr>
      <w:r>
        <w:rPr>
          <w:rFonts w:ascii="Arial" w:eastAsia="Arial" w:hAnsi="Arial" w:cs="Arial"/>
          <w:b/>
          <w:bCs/>
          <w:color w:val="000080"/>
          <w:sz w:val="18"/>
          <w:szCs w:val="18"/>
        </w:rPr>
        <w:t>0.18</w:t>
      </w:r>
    </w:p>
    <w:p w:rsidR="00B04988" w:rsidRDefault="00B04988">
      <w:pPr>
        <w:spacing w:line="200" w:lineRule="exact"/>
        <w:rPr>
          <w:sz w:val="20"/>
          <w:szCs w:val="20"/>
        </w:rPr>
      </w:pPr>
    </w:p>
    <w:p w:rsidR="00B04988" w:rsidRDefault="00B04988">
      <w:pPr>
        <w:spacing w:line="294" w:lineRule="exact"/>
        <w:rPr>
          <w:sz w:val="20"/>
          <w:szCs w:val="20"/>
        </w:rPr>
      </w:pPr>
    </w:p>
    <w:p w:rsidR="00B04988" w:rsidRDefault="0049138E">
      <w:pPr>
        <w:rPr>
          <w:sz w:val="20"/>
          <w:szCs w:val="20"/>
        </w:rPr>
      </w:pPr>
      <w:r>
        <w:rPr>
          <w:rFonts w:ascii="Arial" w:eastAsia="Arial" w:hAnsi="Arial" w:cs="Arial"/>
          <w:b/>
          <w:bCs/>
          <w:color w:val="000080"/>
          <w:sz w:val="18"/>
          <w:szCs w:val="18"/>
        </w:rPr>
        <w:t>0.17</w:t>
      </w:r>
    </w:p>
    <w:p w:rsidR="00B04988" w:rsidRDefault="00B04988">
      <w:pPr>
        <w:spacing w:line="200" w:lineRule="exact"/>
        <w:rPr>
          <w:sz w:val="20"/>
          <w:szCs w:val="20"/>
        </w:rPr>
      </w:pPr>
    </w:p>
    <w:p w:rsidR="00B04988" w:rsidRDefault="00B04988">
      <w:pPr>
        <w:spacing w:line="295" w:lineRule="exact"/>
        <w:rPr>
          <w:sz w:val="20"/>
          <w:szCs w:val="20"/>
        </w:rPr>
      </w:pPr>
    </w:p>
    <w:p w:rsidR="00B04988" w:rsidRDefault="0049138E">
      <w:pPr>
        <w:rPr>
          <w:sz w:val="20"/>
          <w:szCs w:val="20"/>
        </w:rPr>
      </w:pPr>
      <w:r>
        <w:rPr>
          <w:rFonts w:ascii="Arial" w:eastAsia="Arial" w:hAnsi="Arial" w:cs="Arial"/>
          <w:b/>
          <w:bCs/>
          <w:color w:val="000080"/>
          <w:sz w:val="18"/>
          <w:szCs w:val="18"/>
        </w:rPr>
        <w:t>0.17</w:t>
      </w:r>
    </w:p>
    <w:p w:rsidR="00B04988" w:rsidRDefault="0049138E">
      <w:pPr>
        <w:spacing w:line="20" w:lineRule="exact"/>
        <w:rPr>
          <w:sz w:val="20"/>
          <w:szCs w:val="20"/>
        </w:rPr>
      </w:pPr>
      <w:r>
        <w:rPr>
          <w:sz w:val="20"/>
          <w:szCs w:val="20"/>
        </w:rPr>
        <w:br w:type="column"/>
      </w:r>
    </w:p>
    <w:p w:rsidR="00B04988" w:rsidRDefault="00B04988">
      <w:pPr>
        <w:spacing w:line="184" w:lineRule="exact"/>
        <w:rPr>
          <w:sz w:val="20"/>
          <w:szCs w:val="20"/>
        </w:rPr>
      </w:pPr>
    </w:p>
    <w:tbl>
      <w:tblPr>
        <w:tblW w:w="0" w:type="auto"/>
        <w:tblInd w:w="4434"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2100.</w:t>
            </w:r>
          </w:p>
        </w:tc>
      </w:tr>
    </w:tbl>
    <w:p w:rsidR="00B04988" w:rsidRDefault="0049138E">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-591185</wp:posOffset>
            </wp:positionH>
            <wp:positionV relativeFrom="paragraph">
              <wp:posOffset>415925</wp:posOffset>
            </wp:positionV>
            <wp:extent cx="4389755" cy="44259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extLst>
                    </a:blip>
                    <a:srcRect/>
                    <a:stretch>
                      <a:fillRect/>
                    </a:stretch>
                  </pic:blipFill>
                  <pic:spPr bwMode="auto">
                    <a:xfrm>
                      <a:off x="0" y="0"/>
                      <a:ext cx="4389755" cy="442595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0" w:lineRule="exact"/>
        <w:rPr>
          <w:sz w:val="20"/>
          <w:szCs w:val="20"/>
        </w:rPr>
      </w:pPr>
    </w:p>
    <w:tbl>
      <w:tblPr>
        <w:tblW w:w="0" w:type="auto"/>
        <w:tblInd w:w="277"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0.196</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0" w:lineRule="exact"/>
        <w:rPr>
          <w:sz w:val="20"/>
          <w:szCs w:val="20"/>
        </w:rPr>
      </w:pPr>
    </w:p>
    <w:tbl>
      <w:tblPr>
        <w:tblW w:w="0" w:type="auto"/>
        <w:tblInd w:w="2329" w:type="dxa"/>
        <w:tblLayout w:type="fixed"/>
        <w:tblCellMar>
          <w:left w:w="0" w:type="dxa"/>
          <w:right w:w="0" w:type="dxa"/>
        </w:tblCellMar>
        <w:tblLook w:val="04A0"/>
      </w:tblPr>
      <w:tblGrid>
        <w:gridCol w:w="195"/>
      </w:tblGrid>
      <w:tr w:rsidR="00B04988">
        <w:trPr>
          <w:trHeight w:val="44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1820.</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tabs>
          <w:tab w:val="left" w:pos="1940"/>
          <w:tab w:val="left" w:pos="4060"/>
        </w:tabs>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4" w:space="216"/>
            <w:col w:w="680" w:space="720"/>
            <w:col w:w="620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16" w:lineRule="exact"/>
        <w:rPr>
          <w:sz w:val="20"/>
          <w:szCs w:val="20"/>
        </w:rPr>
      </w:pPr>
    </w:p>
    <w:p w:rsidR="00B04988" w:rsidRDefault="0049138E">
      <w:pPr>
        <w:ind w:left="3060"/>
        <w:rPr>
          <w:sz w:val="20"/>
          <w:szCs w:val="20"/>
        </w:rPr>
      </w:pPr>
      <w:r>
        <w:rPr>
          <w:noProof/>
          <w:sz w:val="1"/>
          <w:szCs w:val="1"/>
        </w:rPr>
        <w:drawing>
          <wp:inline distT="0" distB="0" distL="0" distR="0">
            <wp:extent cx="128905" cy="1289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7"/>
          <w:szCs w:val="27"/>
        </w:rPr>
        <w:t xml:space="preserve"> Adjusted Post Test Mean</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680"/>
        <w:rPr>
          <w:sz w:val="20"/>
          <w:szCs w:val="20"/>
        </w:rPr>
      </w:pPr>
      <w:bookmarkStart w:id="106" w:name="page108"/>
      <w:bookmarkEnd w:id="106"/>
      <w:r>
        <w:rPr>
          <w:rFonts w:eastAsia="Times New Roman"/>
          <w:sz w:val="24"/>
          <w:szCs w:val="24"/>
        </w:rPr>
        <w:lastRenderedPageBreak/>
        <w:t>94</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4.3.4. Discussion on Findings on Reaction Time</w:t>
      </w:r>
    </w:p>
    <w:p w:rsidR="00B04988" w:rsidRDefault="00B04988">
      <w:pPr>
        <w:spacing w:line="142"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 xml:space="preserve">The result of the study indicates that both the experimental groups significantly differed when compared to the control group on </w:t>
      </w:r>
      <w:r>
        <w:rPr>
          <w:rFonts w:eastAsia="Times New Roman"/>
          <w:b/>
          <w:bCs/>
          <w:sz w:val="24"/>
          <w:szCs w:val="24"/>
        </w:rPr>
        <w:t>reaction time</w:t>
      </w:r>
      <w:r>
        <w:rPr>
          <w:rFonts w:eastAsia="Times New Roman"/>
          <w:sz w:val="24"/>
          <w:szCs w:val="24"/>
        </w:rPr>
        <w:t xml:space="preserve">. However, it is further revealed that the experimental group namely VTG and VSTG had reduced </w:t>
      </w:r>
      <w:r>
        <w:rPr>
          <w:rFonts w:eastAsia="Times New Roman"/>
          <w:b/>
          <w:bCs/>
          <w:sz w:val="24"/>
          <w:szCs w:val="24"/>
        </w:rPr>
        <w:t>reaction time</w:t>
      </w:r>
      <w:r>
        <w:rPr>
          <w:rFonts w:eastAsia="Times New Roman"/>
          <w:sz w:val="24"/>
          <w:szCs w:val="24"/>
        </w:rPr>
        <w:t xml:space="preserve"> better than the control group (CG) but VSTG had reduced </w:t>
      </w:r>
      <w:r>
        <w:rPr>
          <w:rFonts w:eastAsia="Times New Roman"/>
          <w:b/>
          <w:bCs/>
          <w:sz w:val="24"/>
          <w:szCs w:val="24"/>
        </w:rPr>
        <w:t>reaction time</w:t>
      </w:r>
      <w:r>
        <w:rPr>
          <w:rFonts w:eastAsia="Times New Roman"/>
          <w:sz w:val="24"/>
          <w:szCs w:val="24"/>
        </w:rPr>
        <w:t xml:space="preserve"> better than the other two groups.</w:t>
      </w:r>
    </w:p>
    <w:p w:rsidR="00B04988" w:rsidRDefault="00B04988">
      <w:pPr>
        <w:spacing w:line="134"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Sreejit (1988) </w:t>
      </w:r>
      <w:r>
        <w:rPr>
          <w:rFonts w:eastAsia="Times New Roman"/>
          <w:sz w:val="24"/>
          <w:szCs w:val="24"/>
        </w:rPr>
        <w:t>concluded that basketball and volleyball players had a</w:t>
      </w:r>
      <w:r>
        <w:rPr>
          <w:rFonts w:eastAsia="Times New Roman"/>
          <w:b/>
          <w:bCs/>
          <w:sz w:val="24"/>
          <w:szCs w:val="24"/>
        </w:rPr>
        <w:t xml:space="preserve"> </w:t>
      </w:r>
      <w:r>
        <w:rPr>
          <w:rFonts w:eastAsia="Times New Roman"/>
          <w:sz w:val="24"/>
          <w:szCs w:val="24"/>
        </w:rPr>
        <w:t xml:space="preserve">marked difference in their hand reaction times. </w:t>
      </w:r>
      <w:r>
        <w:rPr>
          <w:rFonts w:eastAsia="Times New Roman"/>
          <w:b/>
          <w:bCs/>
          <w:sz w:val="24"/>
          <w:szCs w:val="24"/>
        </w:rPr>
        <w:t>Sharma, Khan and Butchiramaiah</w:t>
      </w:r>
      <w:r>
        <w:rPr>
          <w:rFonts w:eastAsia="Times New Roman"/>
          <w:sz w:val="24"/>
          <w:szCs w:val="24"/>
        </w:rPr>
        <w:t xml:space="preserve"> </w:t>
      </w:r>
      <w:r>
        <w:rPr>
          <w:rFonts w:eastAsia="Times New Roman"/>
          <w:b/>
          <w:bCs/>
          <w:sz w:val="24"/>
          <w:szCs w:val="24"/>
        </w:rPr>
        <w:t xml:space="preserve">(1986) </w:t>
      </w:r>
      <w:r>
        <w:rPr>
          <w:rFonts w:eastAsia="Times New Roman"/>
          <w:sz w:val="24"/>
          <w:szCs w:val="24"/>
        </w:rPr>
        <w:t>found out that the competitive volleyball players respond more quickly to the</w:t>
      </w:r>
      <w:r>
        <w:rPr>
          <w:rFonts w:eastAsia="Times New Roman"/>
          <w:b/>
          <w:bCs/>
          <w:sz w:val="24"/>
          <w:szCs w:val="24"/>
        </w:rPr>
        <w:t xml:space="preserve"> </w:t>
      </w:r>
      <w:r>
        <w:rPr>
          <w:rFonts w:eastAsia="Times New Roman"/>
          <w:sz w:val="24"/>
          <w:szCs w:val="24"/>
        </w:rPr>
        <w:t xml:space="preserve">visual and auditory stimuli when compared to the recreational volleyball players. The present study also revealed that 12 weeks of specified training with vibrator aid and specified training with combination of vibrator aid and sign language reduced the reaction time. The present findings also very well sustained by the researchers </w:t>
      </w:r>
      <w:r>
        <w:rPr>
          <w:rFonts w:eastAsia="Times New Roman"/>
          <w:b/>
          <w:bCs/>
          <w:sz w:val="24"/>
          <w:szCs w:val="24"/>
        </w:rPr>
        <w:t xml:space="preserve">Shahbazia (2011), Reddy (1993) </w:t>
      </w:r>
      <w:r>
        <w:rPr>
          <w:rFonts w:eastAsia="Times New Roman"/>
          <w:sz w:val="24"/>
          <w:szCs w:val="24"/>
        </w:rPr>
        <w:t>and</w:t>
      </w:r>
      <w:r>
        <w:rPr>
          <w:rFonts w:eastAsia="Times New Roman"/>
          <w:b/>
          <w:bCs/>
          <w:sz w:val="24"/>
          <w:szCs w:val="24"/>
        </w:rPr>
        <w:t xml:space="preserve"> Wei and Ji (2014)</w:t>
      </w:r>
      <w:r>
        <w:rPr>
          <w:rFonts w:eastAsia="Times New Roman"/>
          <w:sz w:val="24"/>
          <w:szCs w:val="24"/>
        </w:rPr>
        <w:t>.</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107" w:name="page109"/>
      <w:bookmarkEnd w:id="107"/>
      <w:r>
        <w:rPr>
          <w:rFonts w:eastAsia="Times New Roman"/>
          <w:sz w:val="24"/>
          <w:szCs w:val="24"/>
        </w:rPr>
        <w:lastRenderedPageBreak/>
        <w:t>95</w:t>
      </w:r>
    </w:p>
    <w:p w:rsidR="00B04988" w:rsidRDefault="00B04988">
      <w:pPr>
        <w:spacing w:line="286" w:lineRule="exact"/>
        <w:rPr>
          <w:sz w:val="20"/>
          <w:szCs w:val="20"/>
        </w:rPr>
      </w:pPr>
    </w:p>
    <w:p w:rsidR="00B04988" w:rsidRDefault="0049138E">
      <w:pPr>
        <w:spacing w:line="258" w:lineRule="auto"/>
        <w:ind w:left="1300" w:right="104" w:hanging="567"/>
        <w:jc w:val="both"/>
        <w:rPr>
          <w:sz w:val="20"/>
          <w:szCs w:val="20"/>
        </w:rPr>
      </w:pPr>
      <w:r>
        <w:rPr>
          <w:rFonts w:eastAsia="Times New Roman"/>
          <w:b/>
          <w:bCs/>
          <w:sz w:val="26"/>
          <w:szCs w:val="26"/>
        </w:rPr>
        <w:t>4.4. COMPUTATION OF DEPENDENT ‘t’ TEST, ANALYSIS OF COVARIANCE AND SCHEFFE’S POST HOC TEST ON MOVEMENT TIME</w:t>
      </w:r>
    </w:p>
    <w:p w:rsidR="00B04988" w:rsidRDefault="00B04988">
      <w:pPr>
        <w:spacing w:line="117"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analysis of dependent ‘t’ test on the data obtained for movement time of the pre-test and post-test means of VTG, VSTG and CG were analysed and presented in Table XI.</w:t>
      </w:r>
    </w:p>
    <w:p w:rsidR="00B04988" w:rsidRDefault="00B04988">
      <w:pPr>
        <w:spacing w:line="125" w:lineRule="exact"/>
        <w:rPr>
          <w:sz w:val="20"/>
          <w:szCs w:val="20"/>
        </w:rPr>
      </w:pPr>
    </w:p>
    <w:p w:rsidR="00B04988" w:rsidRDefault="0049138E">
      <w:pPr>
        <w:ind w:left="4260"/>
        <w:rPr>
          <w:sz w:val="20"/>
          <w:szCs w:val="20"/>
        </w:rPr>
      </w:pPr>
      <w:r>
        <w:rPr>
          <w:rFonts w:eastAsia="Times New Roman"/>
          <w:b/>
          <w:bCs/>
          <w:sz w:val="24"/>
          <w:szCs w:val="24"/>
        </w:rPr>
        <w:t>TABLE XI</w:t>
      </w:r>
    </w:p>
    <w:p w:rsidR="00B04988" w:rsidRDefault="00B04988">
      <w:pPr>
        <w:spacing w:line="60" w:lineRule="exact"/>
        <w:rPr>
          <w:sz w:val="20"/>
          <w:szCs w:val="20"/>
        </w:rPr>
      </w:pPr>
    </w:p>
    <w:p w:rsidR="00B04988" w:rsidRDefault="0049138E">
      <w:pPr>
        <w:spacing w:line="258" w:lineRule="auto"/>
        <w:ind w:left="740" w:right="124"/>
        <w:jc w:val="center"/>
        <w:rPr>
          <w:sz w:val="20"/>
          <w:szCs w:val="20"/>
        </w:rPr>
      </w:pPr>
      <w:r>
        <w:rPr>
          <w:rFonts w:eastAsia="Times New Roman"/>
          <w:b/>
          <w:bCs/>
          <w:sz w:val="24"/>
          <w:szCs w:val="24"/>
        </w:rPr>
        <w:t>SUMMARY OF MEAN STANDARD DEVIATION AND DEPENDENT ‘t’ TEST FOR THE PRE AND POST TESTS ON MOVEMENT TIME OF EXPERIMENTAL AND CONTROL GROUPS</w:t>
      </w:r>
    </w:p>
    <w:p w:rsidR="00B04988" w:rsidRDefault="00B04988">
      <w:pPr>
        <w:spacing w:line="60" w:lineRule="exact"/>
        <w:rPr>
          <w:sz w:val="20"/>
          <w:szCs w:val="20"/>
        </w:rPr>
      </w:pPr>
    </w:p>
    <w:p w:rsidR="00B04988" w:rsidRDefault="0049138E">
      <w:pPr>
        <w:ind w:left="2600"/>
        <w:rPr>
          <w:sz w:val="20"/>
          <w:szCs w:val="20"/>
        </w:rPr>
      </w:pPr>
      <w:r>
        <w:rPr>
          <w:rFonts w:eastAsia="Times New Roman"/>
        </w:rPr>
        <w:t>(</w:t>
      </w:r>
      <w:r>
        <w:rPr>
          <w:rFonts w:eastAsia="Times New Roman"/>
          <w:b/>
          <w:bCs/>
        </w:rPr>
        <w:t>Movement time</w:t>
      </w:r>
      <w:r>
        <w:rPr>
          <w:rFonts w:eastAsia="Times New Roman"/>
        </w:rPr>
        <w:t xml:space="preserve"> scores are expressed in seconds)</w:t>
      </w:r>
    </w:p>
    <w:p w:rsidR="00B04988" w:rsidRDefault="00B04988">
      <w:pPr>
        <w:spacing w:line="101" w:lineRule="exact"/>
        <w:rPr>
          <w:sz w:val="20"/>
          <w:szCs w:val="20"/>
        </w:rPr>
      </w:pPr>
    </w:p>
    <w:tbl>
      <w:tblPr>
        <w:tblW w:w="0" w:type="auto"/>
        <w:tblInd w:w="870" w:type="dxa"/>
        <w:tblLayout w:type="fixed"/>
        <w:tblCellMar>
          <w:left w:w="0" w:type="dxa"/>
          <w:right w:w="0" w:type="dxa"/>
        </w:tblCellMar>
        <w:tblLook w:val="04A0"/>
      </w:tblPr>
      <w:tblGrid>
        <w:gridCol w:w="1280"/>
        <w:gridCol w:w="800"/>
        <w:gridCol w:w="1960"/>
        <w:gridCol w:w="1940"/>
        <w:gridCol w:w="1960"/>
        <w:gridCol w:w="30"/>
      </w:tblGrid>
      <w:tr w:rsidR="00B04988">
        <w:trPr>
          <w:trHeight w:val="69"/>
        </w:trPr>
        <w:tc>
          <w:tcPr>
            <w:tcW w:w="12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1280" w:type="dxa"/>
            <w:tcBorders>
              <w:lef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1960" w:type="dxa"/>
            <w:tcBorders>
              <w:right w:val="single" w:sz="8" w:space="0" w:color="auto"/>
            </w:tcBorders>
            <w:vAlign w:val="bottom"/>
          </w:tcPr>
          <w:p w:rsidR="00B04988" w:rsidRDefault="0049138E">
            <w:pPr>
              <w:ind w:left="720"/>
              <w:rPr>
                <w:sz w:val="20"/>
                <w:szCs w:val="20"/>
              </w:rPr>
            </w:pPr>
            <w:r>
              <w:rPr>
                <w:rFonts w:eastAsia="Times New Roman"/>
                <w:b/>
                <w:bCs/>
              </w:rPr>
              <w:t>VTG</w:t>
            </w:r>
          </w:p>
        </w:tc>
        <w:tc>
          <w:tcPr>
            <w:tcW w:w="1940" w:type="dxa"/>
            <w:tcBorders>
              <w:right w:val="single" w:sz="8" w:space="0" w:color="auto"/>
            </w:tcBorders>
            <w:vAlign w:val="bottom"/>
          </w:tcPr>
          <w:p w:rsidR="00B04988" w:rsidRDefault="0049138E">
            <w:pPr>
              <w:ind w:right="570"/>
              <w:jc w:val="right"/>
              <w:rPr>
                <w:sz w:val="20"/>
                <w:szCs w:val="20"/>
              </w:rPr>
            </w:pPr>
            <w:r>
              <w:rPr>
                <w:rFonts w:eastAsia="Times New Roman"/>
                <w:b/>
                <w:bCs/>
              </w:rPr>
              <w:t>VSTG</w:t>
            </w:r>
          </w:p>
        </w:tc>
        <w:tc>
          <w:tcPr>
            <w:tcW w:w="1960" w:type="dxa"/>
            <w:tcBorders>
              <w:right w:val="single" w:sz="8" w:space="0" w:color="auto"/>
            </w:tcBorders>
            <w:vAlign w:val="bottom"/>
          </w:tcPr>
          <w:p w:rsidR="00B04988" w:rsidRDefault="0049138E">
            <w:pPr>
              <w:jc w:val="center"/>
              <w:rPr>
                <w:sz w:val="20"/>
                <w:szCs w:val="20"/>
              </w:rPr>
            </w:pPr>
            <w:r>
              <w:rPr>
                <w:rFonts w:eastAsia="Times New Roman"/>
                <w:b/>
                <w:bCs/>
                <w:w w:val="96"/>
              </w:rPr>
              <w:t>CG</w:t>
            </w:r>
          </w:p>
        </w:tc>
        <w:tc>
          <w:tcPr>
            <w:tcW w:w="0" w:type="dxa"/>
            <w:vAlign w:val="bottom"/>
          </w:tcPr>
          <w:p w:rsidR="00B04988" w:rsidRDefault="00B04988">
            <w:pPr>
              <w:rPr>
                <w:sz w:val="1"/>
                <w:szCs w:val="1"/>
              </w:rPr>
            </w:pPr>
          </w:p>
        </w:tc>
      </w:tr>
      <w:tr w:rsidR="00B04988">
        <w:trPr>
          <w:trHeight w:val="87"/>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413"/>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Pre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0.285</w:t>
            </w:r>
          </w:p>
        </w:tc>
        <w:tc>
          <w:tcPr>
            <w:tcW w:w="1940" w:type="dxa"/>
            <w:tcBorders>
              <w:right w:val="single" w:sz="8" w:space="0" w:color="auto"/>
            </w:tcBorders>
            <w:vAlign w:val="bottom"/>
          </w:tcPr>
          <w:p w:rsidR="00B04988" w:rsidRDefault="0049138E">
            <w:pPr>
              <w:ind w:right="630"/>
              <w:jc w:val="right"/>
              <w:rPr>
                <w:sz w:val="20"/>
                <w:szCs w:val="20"/>
              </w:rPr>
            </w:pPr>
            <w:r>
              <w:rPr>
                <w:rFonts w:eastAsia="Times New Roman"/>
              </w:rPr>
              <w:t>0.290</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0.286</w:t>
            </w:r>
          </w:p>
        </w:tc>
        <w:tc>
          <w:tcPr>
            <w:tcW w:w="0" w:type="dxa"/>
            <w:vAlign w:val="bottom"/>
          </w:tcPr>
          <w:p w:rsidR="00B04988" w:rsidRDefault="00B04988">
            <w:pPr>
              <w:rPr>
                <w:sz w:val="1"/>
                <w:szCs w:val="1"/>
              </w:rPr>
            </w:pPr>
          </w:p>
        </w:tc>
      </w:tr>
      <w:tr w:rsidR="00B04988">
        <w:trPr>
          <w:trHeight w:val="64"/>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36"/>
        </w:trPr>
        <w:tc>
          <w:tcPr>
            <w:tcW w:w="1280" w:type="dxa"/>
            <w:vMerge/>
            <w:tcBorders>
              <w:left w:val="single" w:sz="8" w:space="0" w:color="auto"/>
              <w:right w:val="single" w:sz="8" w:space="0" w:color="auto"/>
            </w:tcBorders>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0.008</w:t>
            </w:r>
          </w:p>
        </w:tc>
        <w:tc>
          <w:tcPr>
            <w:tcW w:w="1940" w:type="dxa"/>
            <w:vMerge w:val="restart"/>
            <w:tcBorders>
              <w:right w:val="single" w:sz="8" w:space="0" w:color="auto"/>
            </w:tcBorders>
            <w:vAlign w:val="bottom"/>
          </w:tcPr>
          <w:p w:rsidR="00B04988" w:rsidRDefault="0049138E">
            <w:pPr>
              <w:ind w:right="630"/>
              <w:jc w:val="right"/>
              <w:rPr>
                <w:sz w:val="20"/>
                <w:szCs w:val="20"/>
              </w:rPr>
            </w:pPr>
            <w:r>
              <w:rPr>
                <w:rFonts w:eastAsia="Times New Roman"/>
              </w:rPr>
              <w:t>0.007</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0.009</w:t>
            </w:r>
          </w:p>
        </w:tc>
        <w:tc>
          <w:tcPr>
            <w:tcW w:w="0" w:type="dxa"/>
            <w:vAlign w:val="bottom"/>
          </w:tcPr>
          <w:p w:rsidR="00B04988" w:rsidRDefault="00B04988">
            <w:pPr>
              <w:rPr>
                <w:sz w:val="1"/>
                <w:szCs w:val="1"/>
              </w:rPr>
            </w:pPr>
          </w:p>
        </w:tc>
      </w:tr>
      <w:tr w:rsidR="00B04988">
        <w:trPr>
          <w:trHeight w:val="244"/>
        </w:trPr>
        <w:tc>
          <w:tcPr>
            <w:tcW w:w="1280" w:type="dxa"/>
            <w:tcBorders>
              <w:left w:val="single" w:sz="8" w:space="0" w:color="auto"/>
              <w:right w:val="single" w:sz="8" w:space="0" w:color="auto"/>
            </w:tcBorders>
            <w:vAlign w:val="bottom"/>
          </w:tcPr>
          <w:p w:rsidR="00B04988" w:rsidRDefault="00B04988">
            <w:pPr>
              <w:rPr>
                <w:sz w:val="21"/>
                <w:szCs w:val="21"/>
              </w:rPr>
            </w:pPr>
          </w:p>
        </w:tc>
        <w:tc>
          <w:tcPr>
            <w:tcW w:w="80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194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64"/>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Post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0.271</w:t>
            </w:r>
          </w:p>
        </w:tc>
        <w:tc>
          <w:tcPr>
            <w:tcW w:w="1940" w:type="dxa"/>
            <w:tcBorders>
              <w:right w:val="single" w:sz="8" w:space="0" w:color="auto"/>
            </w:tcBorders>
            <w:vAlign w:val="bottom"/>
          </w:tcPr>
          <w:p w:rsidR="00B04988" w:rsidRDefault="0049138E">
            <w:pPr>
              <w:ind w:right="630"/>
              <w:jc w:val="right"/>
              <w:rPr>
                <w:sz w:val="20"/>
                <w:szCs w:val="20"/>
              </w:rPr>
            </w:pPr>
            <w:r>
              <w:rPr>
                <w:rFonts w:eastAsia="Times New Roman"/>
              </w:rPr>
              <w:t>0.262</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0.281</w:t>
            </w:r>
          </w:p>
        </w:tc>
        <w:tc>
          <w:tcPr>
            <w:tcW w:w="0" w:type="dxa"/>
            <w:vAlign w:val="bottom"/>
          </w:tcPr>
          <w:p w:rsidR="00B04988" w:rsidRDefault="00B04988">
            <w:pPr>
              <w:rPr>
                <w:sz w:val="1"/>
                <w:szCs w:val="1"/>
              </w:rPr>
            </w:pPr>
          </w:p>
        </w:tc>
      </w:tr>
      <w:tr w:rsidR="00B04988">
        <w:trPr>
          <w:trHeight w:val="65"/>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1280" w:type="dxa"/>
            <w:vMerge/>
            <w:tcBorders>
              <w:left w:val="single" w:sz="8" w:space="0" w:color="auto"/>
              <w:right w:val="single" w:sz="8" w:space="0" w:color="auto"/>
            </w:tcBorders>
            <w:vAlign w:val="bottom"/>
          </w:tcPr>
          <w:p w:rsidR="00B04988" w:rsidRDefault="00B04988">
            <w:pPr>
              <w:rPr>
                <w:sz w:val="12"/>
                <w:szCs w:val="12"/>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0.010</w:t>
            </w:r>
          </w:p>
        </w:tc>
        <w:tc>
          <w:tcPr>
            <w:tcW w:w="1940" w:type="dxa"/>
            <w:vMerge w:val="restart"/>
            <w:tcBorders>
              <w:right w:val="single" w:sz="8" w:space="0" w:color="auto"/>
            </w:tcBorders>
            <w:vAlign w:val="bottom"/>
          </w:tcPr>
          <w:p w:rsidR="00B04988" w:rsidRDefault="0049138E">
            <w:pPr>
              <w:ind w:right="630"/>
              <w:jc w:val="right"/>
              <w:rPr>
                <w:sz w:val="20"/>
                <w:szCs w:val="20"/>
              </w:rPr>
            </w:pPr>
            <w:r>
              <w:rPr>
                <w:rFonts w:eastAsia="Times New Roman"/>
              </w:rPr>
              <w:t>0.009</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0.009</w:t>
            </w:r>
          </w:p>
        </w:tc>
        <w:tc>
          <w:tcPr>
            <w:tcW w:w="0" w:type="dxa"/>
            <w:vAlign w:val="bottom"/>
          </w:tcPr>
          <w:p w:rsidR="00B04988" w:rsidRDefault="00B04988">
            <w:pPr>
              <w:rPr>
                <w:sz w:val="1"/>
                <w:szCs w:val="1"/>
              </w:rPr>
            </w:pPr>
          </w:p>
        </w:tc>
      </w:tr>
      <w:tr w:rsidR="00B04988">
        <w:trPr>
          <w:trHeight w:val="232"/>
        </w:trPr>
        <w:tc>
          <w:tcPr>
            <w:tcW w:w="1280" w:type="dxa"/>
            <w:tcBorders>
              <w:left w:val="single" w:sz="8" w:space="0" w:color="auto"/>
              <w:right w:val="single" w:sz="8" w:space="0" w:color="auto"/>
            </w:tcBorders>
            <w:vAlign w:val="bottom"/>
          </w:tcPr>
          <w:p w:rsidR="00B04988" w:rsidRDefault="00B04988">
            <w:pPr>
              <w:rPr>
                <w:sz w:val="20"/>
                <w:szCs w:val="20"/>
              </w:rPr>
            </w:pPr>
          </w:p>
        </w:tc>
        <w:tc>
          <w:tcPr>
            <w:tcW w:w="80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194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80" w:type="dxa"/>
            <w:gridSpan w:val="2"/>
            <w:tcBorders>
              <w:left w:val="single" w:sz="8" w:space="0" w:color="auto"/>
              <w:right w:val="single" w:sz="8" w:space="0" w:color="auto"/>
            </w:tcBorders>
            <w:vAlign w:val="bottom"/>
          </w:tcPr>
          <w:p w:rsidR="00B04988" w:rsidRDefault="0049138E">
            <w:pPr>
              <w:ind w:left="600"/>
              <w:rPr>
                <w:sz w:val="20"/>
                <w:szCs w:val="20"/>
              </w:rPr>
            </w:pPr>
            <w:r>
              <w:rPr>
                <w:rFonts w:eastAsia="Times New Roman"/>
              </w:rPr>
              <w:t>‘t’ test</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9.065*</w:t>
            </w:r>
          </w:p>
        </w:tc>
        <w:tc>
          <w:tcPr>
            <w:tcW w:w="1940" w:type="dxa"/>
            <w:tcBorders>
              <w:right w:val="single" w:sz="8" w:space="0" w:color="auto"/>
            </w:tcBorders>
            <w:vAlign w:val="bottom"/>
          </w:tcPr>
          <w:p w:rsidR="00B04988" w:rsidRDefault="0049138E">
            <w:pPr>
              <w:ind w:right="510"/>
              <w:jc w:val="right"/>
              <w:rPr>
                <w:sz w:val="20"/>
                <w:szCs w:val="20"/>
              </w:rPr>
            </w:pPr>
            <w:r>
              <w:rPr>
                <w:rFonts w:eastAsia="Times New Roman"/>
              </w:rPr>
              <w:t>11.045*</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1.365</w:t>
            </w:r>
          </w:p>
        </w:tc>
        <w:tc>
          <w:tcPr>
            <w:tcW w:w="0" w:type="dxa"/>
            <w:vAlign w:val="bottom"/>
          </w:tcPr>
          <w:p w:rsidR="00B04988" w:rsidRDefault="00B04988">
            <w:pPr>
              <w:rPr>
                <w:sz w:val="1"/>
                <w:szCs w:val="1"/>
              </w:rPr>
            </w:pPr>
          </w:p>
        </w:tc>
      </w:tr>
      <w:tr w:rsidR="00B04988">
        <w:trPr>
          <w:trHeight w:val="89"/>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bl>
    <w:p w:rsidR="00B04988" w:rsidRDefault="00B04988">
      <w:pPr>
        <w:spacing w:line="99" w:lineRule="exact"/>
        <w:rPr>
          <w:sz w:val="20"/>
          <w:szCs w:val="20"/>
        </w:rPr>
      </w:pPr>
    </w:p>
    <w:p w:rsidR="00B04988" w:rsidRDefault="0049138E">
      <w:pPr>
        <w:spacing w:line="274" w:lineRule="auto"/>
        <w:ind w:left="740" w:right="104"/>
        <w:jc w:val="both"/>
        <w:rPr>
          <w:sz w:val="20"/>
          <w:szCs w:val="20"/>
        </w:rPr>
      </w:pPr>
      <w:r>
        <w:rPr>
          <w:rFonts w:eastAsia="Times New Roman"/>
          <w:b/>
          <w:bCs/>
        </w:rPr>
        <w:t>*</w:t>
      </w:r>
      <w:r>
        <w:rPr>
          <w:rFonts w:eastAsia="Times New Roman"/>
        </w:rPr>
        <w:t>Significant at .05 level. The table value required for .05 level of significance with df 14 is</w:t>
      </w:r>
      <w:r>
        <w:rPr>
          <w:rFonts w:eastAsia="Times New Roman"/>
          <w:b/>
          <w:bCs/>
        </w:rPr>
        <w:t xml:space="preserve"> </w:t>
      </w:r>
      <w:r>
        <w:rPr>
          <w:rFonts w:eastAsia="Times New Roman"/>
        </w:rPr>
        <w:t>1.761.</w:t>
      </w:r>
    </w:p>
    <w:p w:rsidR="00B04988" w:rsidRDefault="00B04988">
      <w:pPr>
        <w:spacing w:line="6" w:lineRule="exact"/>
        <w:rPr>
          <w:sz w:val="20"/>
          <w:szCs w:val="20"/>
        </w:rPr>
      </w:pPr>
    </w:p>
    <w:p w:rsidR="00B04988" w:rsidRDefault="0049138E">
      <w:pPr>
        <w:ind w:left="740"/>
        <w:rPr>
          <w:sz w:val="20"/>
          <w:szCs w:val="20"/>
        </w:rPr>
      </w:pPr>
      <w:r>
        <w:rPr>
          <w:rFonts w:eastAsia="Times New Roman"/>
          <w:b/>
          <w:bCs/>
          <w:sz w:val="24"/>
          <w:szCs w:val="24"/>
        </w:rPr>
        <w:t>4.4.1. Results of Dependent ‘t’ Test on Movement Time</w:t>
      </w:r>
    </w:p>
    <w:p w:rsidR="00B04988" w:rsidRDefault="00B04988">
      <w:pPr>
        <w:spacing w:line="184"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 xml:space="preserve">Table XI shows that the pre-test mean values of VTG, VSTG and CG on </w:t>
      </w:r>
      <w:r>
        <w:rPr>
          <w:rFonts w:eastAsia="Times New Roman"/>
          <w:b/>
          <w:bCs/>
          <w:sz w:val="24"/>
          <w:szCs w:val="24"/>
        </w:rPr>
        <w:t xml:space="preserve">movement time </w:t>
      </w:r>
      <w:r>
        <w:rPr>
          <w:rFonts w:eastAsia="Times New Roman"/>
          <w:sz w:val="24"/>
          <w:szCs w:val="24"/>
        </w:rPr>
        <w:t>are 0.285, 0.290 and 0.286 respectively and the post-test mean</w:t>
      </w:r>
      <w:r>
        <w:rPr>
          <w:rFonts w:eastAsia="Times New Roman"/>
          <w:b/>
          <w:bCs/>
          <w:sz w:val="24"/>
          <w:szCs w:val="24"/>
        </w:rPr>
        <w:t xml:space="preserve"> </w:t>
      </w:r>
      <w:r>
        <w:rPr>
          <w:rFonts w:eastAsia="Times New Roman"/>
          <w:sz w:val="24"/>
          <w:szCs w:val="24"/>
        </w:rPr>
        <w:t xml:space="preserve">values on </w:t>
      </w:r>
      <w:r>
        <w:rPr>
          <w:rFonts w:eastAsia="Times New Roman"/>
          <w:b/>
          <w:bCs/>
          <w:sz w:val="24"/>
          <w:szCs w:val="24"/>
        </w:rPr>
        <w:t>movement time</w:t>
      </w:r>
      <w:r>
        <w:rPr>
          <w:rFonts w:eastAsia="Times New Roman"/>
          <w:sz w:val="24"/>
          <w:szCs w:val="24"/>
        </w:rPr>
        <w:t xml:space="preserve"> are 0.271, 0.262 and 0.281 respectively. The obtained dependent t-ratio values between the pre and post test means of VTG, VSTG and CG on </w:t>
      </w:r>
      <w:r>
        <w:rPr>
          <w:rFonts w:eastAsia="Times New Roman"/>
          <w:b/>
          <w:bCs/>
          <w:sz w:val="24"/>
          <w:szCs w:val="24"/>
        </w:rPr>
        <w:t>movement time</w:t>
      </w:r>
      <w:r>
        <w:rPr>
          <w:rFonts w:eastAsia="Times New Roman"/>
          <w:sz w:val="24"/>
          <w:szCs w:val="24"/>
        </w:rPr>
        <w:t xml:space="preserve"> are 9.065, 11.045 and 1.365 respectively. The table value required for significant difference with df 14 at .05 level is 1.761. Since, the obtained ‘t’ ratio values of experimental groups are greater than the table value, it is understood that specified training with vibrator aid and specified training with combination of vibrator aid &amp; sign language groups had significantly improved in</w:t>
      </w:r>
    </w:p>
    <w:p w:rsidR="00B04988" w:rsidRDefault="00B04988">
      <w:pPr>
        <w:sectPr w:rsidR="00B04988">
          <w:pgSz w:w="11900" w:h="16840"/>
          <w:pgMar w:top="1251" w:right="1440" w:bottom="807" w:left="1440" w:header="0" w:footer="0" w:gutter="0"/>
          <w:cols w:space="720" w:equalWidth="0">
            <w:col w:w="9024"/>
          </w:cols>
        </w:sectPr>
      </w:pPr>
    </w:p>
    <w:p w:rsidR="00B04988" w:rsidRDefault="0049138E">
      <w:pPr>
        <w:ind w:left="8680"/>
        <w:rPr>
          <w:sz w:val="20"/>
          <w:szCs w:val="20"/>
        </w:rPr>
      </w:pPr>
      <w:bookmarkStart w:id="108" w:name="page110"/>
      <w:bookmarkEnd w:id="108"/>
      <w:r>
        <w:rPr>
          <w:rFonts w:eastAsia="Times New Roman"/>
          <w:sz w:val="24"/>
          <w:szCs w:val="24"/>
        </w:rPr>
        <w:lastRenderedPageBreak/>
        <w:t>96</w:t>
      </w:r>
    </w:p>
    <w:p w:rsidR="00B04988" w:rsidRDefault="00B04988">
      <w:pPr>
        <w:spacing w:line="284" w:lineRule="exact"/>
        <w:rPr>
          <w:sz w:val="20"/>
          <w:szCs w:val="20"/>
        </w:rPr>
      </w:pPr>
    </w:p>
    <w:p w:rsidR="00B04988" w:rsidRDefault="0049138E">
      <w:pPr>
        <w:ind w:left="740"/>
        <w:rPr>
          <w:sz w:val="20"/>
          <w:szCs w:val="20"/>
        </w:rPr>
      </w:pPr>
      <w:r>
        <w:rPr>
          <w:rFonts w:eastAsia="Times New Roman"/>
          <w:sz w:val="24"/>
          <w:szCs w:val="24"/>
        </w:rPr>
        <w:t xml:space="preserve">the  performance  of  </w:t>
      </w:r>
      <w:r>
        <w:rPr>
          <w:rFonts w:eastAsia="Times New Roman"/>
          <w:b/>
          <w:bCs/>
          <w:sz w:val="24"/>
          <w:szCs w:val="24"/>
        </w:rPr>
        <w:t>movement  time</w:t>
      </w:r>
      <w:r>
        <w:rPr>
          <w:rFonts w:eastAsia="Times New Roman"/>
          <w:sz w:val="24"/>
          <w:szCs w:val="24"/>
        </w:rPr>
        <w:t>.  However,  the  control  group  had  not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 xml:space="preserve">significantly improved in the performance of </w:t>
      </w:r>
      <w:r>
        <w:rPr>
          <w:rFonts w:eastAsia="Times New Roman"/>
          <w:b/>
          <w:bCs/>
          <w:sz w:val="24"/>
          <w:szCs w:val="24"/>
        </w:rPr>
        <w:t>movement time</w:t>
      </w:r>
      <w:r>
        <w:rPr>
          <w:rFonts w:eastAsia="Times New Roman"/>
          <w:sz w:val="24"/>
          <w:szCs w:val="24"/>
        </w:rPr>
        <w:t>. The obtained ‘t’</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value for the control group is less than the table value as they were not subjected to</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any specific training.</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analysis of covariance on </w:t>
      </w:r>
      <w:r>
        <w:rPr>
          <w:rFonts w:eastAsia="Times New Roman"/>
          <w:b/>
          <w:bCs/>
          <w:sz w:val="24"/>
          <w:szCs w:val="24"/>
        </w:rPr>
        <w:t>movement time</w:t>
      </w:r>
      <w:r>
        <w:rPr>
          <w:rFonts w:eastAsia="Times New Roman"/>
          <w:sz w:val="24"/>
          <w:szCs w:val="24"/>
        </w:rPr>
        <w:t xml:space="preserve"> of VTG, VSTG and CG were analysed and presented in Table XII.</w:t>
      </w:r>
    </w:p>
    <w:p w:rsidR="00B04988" w:rsidRDefault="00B04988">
      <w:pPr>
        <w:spacing w:line="100" w:lineRule="exact"/>
        <w:rPr>
          <w:sz w:val="20"/>
          <w:szCs w:val="20"/>
        </w:rPr>
      </w:pPr>
    </w:p>
    <w:p w:rsidR="00B04988" w:rsidRDefault="0049138E">
      <w:pPr>
        <w:ind w:left="4200"/>
        <w:rPr>
          <w:sz w:val="20"/>
          <w:szCs w:val="20"/>
        </w:rPr>
      </w:pPr>
      <w:r>
        <w:rPr>
          <w:rFonts w:eastAsia="Times New Roman"/>
          <w:b/>
          <w:bCs/>
          <w:sz w:val="24"/>
          <w:szCs w:val="24"/>
        </w:rPr>
        <w:t>TABLE XII</w:t>
      </w:r>
    </w:p>
    <w:p w:rsidR="00B04988" w:rsidRDefault="00B04988">
      <w:pPr>
        <w:spacing w:line="60" w:lineRule="exact"/>
        <w:rPr>
          <w:sz w:val="20"/>
          <w:szCs w:val="20"/>
        </w:rPr>
      </w:pPr>
    </w:p>
    <w:p w:rsidR="00B04988" w:rsidRDefault="0049138E">
      <w:pPr>
        <w:ind w:left="900"/>
        <w:rPr>
          <w:sz w:val="20"/>
          <w:szCs w:val="20"/>
        </w:rPr>
      </w:pPr>
      <w:r>
        <w:rPr>
          <w:rFonts w:eastAsia="Times New Roman"/>
          <w:b/>
          <w:bCs/>
          <w:sz w:val="24"/>
          <w:szCs w:val="24"/>
        </w:rPr>
        <w:t>ANALYSIS OF COVARIANCE FOR THE DATA ON MOVEMENT TIME</w:t>
      </w:r>
    </w:p>
    <w:p w:rsidR="00B04988" w:rsidRDefault="00B04988">
      <w:pPr>
        <w:spacing w:line="6" w:lineRule="exact"/>
        <w:rPr>
          <w:sz w:val="20"/>
          <w:szCs w:val="20"/>
        </w:rPr>
      </w:pPr>
    </w:p>
    <w:p w:rsidR="00B04988" w:rsidRDefault="0049138E">
      <w:pPr>
        <w:ind w:left="1880"/>
        <w:rPr>
          <w:sz w:val="20"/>
          <w:szCs w:val="20"/>
        </w:rPr>
      </w:pPr>
      <w:r>
        <w:rPr>
          <w:rFonts w:eastAsia="Times New Roman"/>
          <w:b/>
          <w:bCs/>
          <w:sz w:val="24"/>
          <w:szCs w:val="24"/>
        </w:rPr>
        <w:t>AMONG EXPERIMENTAL AND CONTROL GROUPS</w:t>
      </w:r>
    </w:p>
    <w:p w:rsidR="00B04988" w:rsidRDefault="00B04988">
      <w:pPr>
        <w:spacing w:line="77" w:lineRule="exact"/>
        <w:rPr>
          <w:sz w:val="20"/>
          <w:szCs w:val="20"/>
        </w:rPr>
      </w:pPr>
    </w:p>
    <w:tbl>
      <w:tblPr>
        <w:tblW w:w="0" w:type="auto"/>
        <w:tblInd w:w="650" w:type="dxa"/>
        <w:tblLayout w:type="fixed"/>
        <w:tblCellMar>
          <w:left w:w="0" w:type="dxa"/>
          <w:right w:w="0" w:type="dxa"/>
        </w:tblCellMar>
        <w:tblLook w:val="04A0"/>
      </w:tblPr>
      <w:tblGrid>
        <w:gridCol w:w="1380"/>
        <w:gridCol w:w="1480"/>
        <w:gridCol w:w="140"/>
        <w:gridCol w:w="800"/>
        <w:gridCol w:w="1040"/>
        <w:gridCol w:w="1020"/>
        <w:gridCol w:w="540"/>
        <w:gridCol w:w="1020"/>
        <w:gridCol w:w="960"/>
        <w:gridCol w:w="30"/>
      </w:tblGrid>
      <w:tr w:rsidR="00B04988">
        <w:trPr>
          <w:trHeight w:val="69"/>
        </w:trPr>
        <w:tc>
          <w:tcPr>
            <w:tcW w:w="13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4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 w:type="dxa"/>
            <w:tcBorders>
              <w:bottom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5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82"/>
        </w:trPr>
        <w:tc>
          <w:tcPr>
            <w:tcW w:w="3000" w:type="dxa"/>
            <w:gridSpan w:val="3"/>
            <w:tcBorders>
              <w:left w:val="single" w:sz="8" w:space="0" w:color="auto"/>
            </w:tcBorders>
            <w:vAlign w:val="bottom"/>
          </w:tcPr>
          <w:p w:rsidR="00B04988" w:rsidRDefault="0049138E">
            <w:pPr>
              <w:ind w:left="900"/>
              <w:rPr>
                <w:sz w:val="20"/>
                <w:szCs w:val="20"/>
              </w:rPr>
            </w:pPr>
            <w:r>
              <w:rPr>
                <w:rFonts w:eastAsia="Times New Roman"/>
                <w:b/>
                <w:bCs/>
                <w:sz w:val="18"/>
                <w:szCs w:val="18"/>
              </w:rPr>
              <w:t>Adjusted Post Test Means</w:t>
            </w:r>
          </w:p>
        </w:tc>
        <w:tc>
          <w:tcPr>
            <w:tcW w:w="800" w:type="dxa"/>
            <w:tcBorders>
              <w:right w:val="single" w:sz="8" w:space="0" w:color="auto"/>
            </w:tcBorders>
            <w:vAlign w:val="bottom"/>
          </w:tcPr>
          <w:p w:rsidR="00B04988" w:rsidRDefault="00B04988">
            <w:pPr>
              <w:rPr>
                <w:sz w:val="24"/>
                <w:szCs w:val="2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Sources of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Sum of</w:t>
            </w:r>
          </w:p>
        </w:tc>
        <w:tc>
          <w:tcPr>
            <w:tcW w:w="540" w:type="dxa"/>
            <w:vMerge w:val="restart"/>
            <w:tcBorders>
              <w:right w:val="single" w:sz="8" w:space="0" w:color="auto"/>
            </w:tcBorders>
            <w:vAlign w:val="bottom"/>
          </w:tcPr>
          <w:p w:rsidR="00B04988" w:rsidRDefault="0049138E">
            <w:pPr>
              <w:ind w:left="180"/>
              <w:rPr>
                <w:sz w:val="20"/>
                <w:szCs w:val="20"/>
              </w:rPr>
            </w:pPr>
            <w:r>
              <w:rPr>
                <w:rFonts w:eastAsia="Times New Roman"/>
                <w:b/>
                <w:bCs/>
                <w:sz w:val="18"/>
                <w:szCs w:val="18"/>
              </w:rPr>
              <w:t>df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960" w:type="dxa"/>
            <w:vMerge w:val="restart"/>
            <w:tcBorders>
              <w:right w:val="single" w:sz="8" w:space="0" w:color="auto"/>
            </w:tcBorders>
            <w:vAlign w:val="bottom"/>
          </w:tcPr>
          <w:p w:rsidR="00B04988" w:rsidRDefault="0049138E">
            <w:pPr>
              <w:ind w:left="160"/>
              <w:rPr>
                <w:sz w:val="20"/>
                <w:szCs w:val="20"/>
              </w:rPr>
            </w:pPr>
            <w:r>
              <w:rPr>
                <w:rFonts w:eastAsia="Times New Roman"/>
                <w:b/>
                <w:bCs/>
                <w:sz w:val="18"/>
                <w:szCs w:val="18"/>
              </w:rPr>
              <w:t>F-Ratio</w:t>
            </w:r>
          </w:p>
        </w:tc>
        <w:tc>
          <w:tcPr>
            <w:tcW w:w="0" w:type="dxa"/>
            <w:vAlign w:val="bottom"/>
          </w:tcPr>
          <w:p w:rsidR="00B04988" w:rsidRDefault="00B04988">
            <w:pPr>
              <w:rPr>
                <w:sz w:val="1"/>
                <w:szCs w:val="1"/>
              </w:rPr>
            </w:pPr>
          </w:p>
        </w:tc>
      </w:tr>
      <w:tr w:rsidR="00B04988">
        <w:trPr>
          <w:trHeight w:val="77"/>
        </w:trPr>
        <w:tc>
          <w:tcPr>
            <w:tcW w:w="1380" w:type="dxa"/>
            <w:tcBorders>
              <w:left w:val="single" w:sz="8" w:space="0" w:color="auto"/>
              <w:bottom w:val="single" w:sz="8" w:space="0" w:color="auto"/>
            </w:tcBorders>
            <w:vAlign w:val="bottom"/>
          </w:tcPr>
          <w:p w:rsidR="00B04988" w:rsidRDefault="00B04988">
            <w:pPr>
              <w:rPr>
                <w:sz w:val="6"/>
                <w:szCs w:val="6"/>
              </w:rPr>
            </w:pPr>
          </w:p>
        </w:tc>
        <w:tc>
          <w:tcPr>
            <w:tcW w:w="1480" w:type="dxa"/>
            <w:tcBorders>
              <w:bottom w:val="single" w:sz="8" w:space="0" w:color="auto"/>
            </w:tcBorders>
            <w:vAlign w:val="bottom"/>
          </w:tcPr>
          <w:p w:rsidR="00B04988" w:rsidRDefault="00B04988">
            <w:pPr>
              <w:rPr>
                <w:sz w:val="6"/>
                <w:szCs w:val="6"/>
              </w:rPr>
            </w:pPr>
          </w:p>
        </w:tc>
        <w:tc>
          <w:tcPr>
            <w:tcW w:w="14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5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960" w:type="dxa"/>
            <w:vMerge/>
            <w:tcBorders>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134"/>
        </w:trPr>
        <w:tc>
          <w:tcPr>
            <w:tcW w:w="138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VTG</w:t>
            </w:r>
          </w:p>
        </w:tc>
        <w:tc>
          <w:tcPr>
            <w:tcW w:w="148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40" w:type="dxa"/>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ind w:right="60"/>
              <w:jc w:val="center"/>
              <w:rPr>
                <w:sz w:val="20"/>
                <w:szCs w:val="20"/>
              </w:rPr>
            </w:pPr>
            <w:r>
              <w:rPr>
                <w:rFonts w:eastAsia="Times New Roman"/>
                <w:b/>
                <w:bCs/>
                <w:w w:val="96"/>
              </w:rPr>
              <w:t>CG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Variance</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540" w:type="dxa"/>
            <w:vMerge/>
            <w:tcBorders>
              <w:right w:val="single" w:sz="8" w:space="0" w:color="auto"/>
            </w:tcBorders>
            <w:vAlign w:val="bottom"/>
          </w:tcPr>
          <w:p w:rsidR="00B04988" w:rsidRDefault="00B04988">
            <w:pPr>
              <w:rPr>
                <w:sz w:val="11"/>
                <w:szCs w:val="11"/>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96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215"/>
        </w:trPr>
        <w:tc>
          <w:tcPr>
            <w:tcW w:w="1380" w:type="dxa"/>
            <w:vMerge/>
            <w:tcBorders>
              <w:left w:val="single" w:sz="8" w:space="0" w:color="auto"/>
              <w:right w:val="single" w:sz="8" w:space="0" w:color="auto"/>
            </w:tcBorders>
            <w:vAlign w:val="bottom"/>
          </w:tcPr>
          <w:p w:rsidR="00B04988" w:rsidRDefault="00B04988">
            <w:pPr>
              <w:rPr>
                <w:sz w:val="18"/>
                <w:szCs w:val="18"/>
              </w:rPr>
            </w:pPr>
          </w:p>
        </w:tc>
        <w:tc>
          <w:tcPr>
            <w:tcW w:w="1480" w:type="dxa"/>
            <w:vMerge/>
            <w:tcBorders>
              <w:right w:val="single" w:sz="8" w:space="0" w:color="auto"/>
            </w:tcBorders>
            <w:vAlign w:val="bottom"/>
          </w:tcPr>
          <w:p w:rsidR="00B04988" w:rsidRDefault="00B04988">
            <w:pPr>
              <w:rPr>
                <w:sz w:val="18"/>
                <w:szCs w:val="18"/>
              </w:rPr>
            </w:pPr>
          </w:p>
        </w:tc>
        <w:tc>
          <w:tcPr>
            <w:tcW w:w="140" w:type="dxa"/>
            <w:vAlign w:val="bottom"/>
          </w:tcPr>
          <w:p w:rsidR="00B04988" w:rsidRDefault="00B04988">
            <w:pPr>
              <w:rPr>
                <w:sz w:val="18"/>
                <w:szCs w:val="18"/>
              </w:rPr>
            </w:pPr>
          </w:p>
        </w:tc>
        <w:tc>
          <w:tcPr>
            <w:tcW w:w="800" w:type="dxa"/>
            <w:vMerge/>
            <w:tcBorders>
              <w:right w:val="single" w:sz="8" w:space="0" w:color="auto"/>
            </w:tcBorders>
            <w:vAlign w:val="bottom"/>
          </w:tcPr>
          <w:p w:rsidR="00B04988" w:rsidRDefault="00B04988">
            <w:pPr>
              <w:rPr>
                <w:sz w:val="18"/>
                <w:szCs w:val="18"/>
              </w:rPr>
            </w:pPr>
          </w:p>
        </w:tc>
        <w:tc>
          <w:tcPr>
            <w:tcW w:w="1040" w:type="dxa"/>
            <w:vMerge/>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540" w:type="dxa"/>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960" w:type="dxa"/>
            <w:tcBorders>
              <w:right w:val="single" w:sz="8" w:space="0" w:color="auto"/>
            </w:tcBorders>
            <w:vAlign w:val="bottom"/>
          </w:tcPr>
          <w:p w:rsidR="00B04988" w:rsidRDefault="00B04988">
            <w:pPr>
              <w:rPr>
                <w:sz w:val="18"/>
                <w:szCs w:val="18"/>
              </w:rPr>
            </w:pPr>
          </w:p>
        </w:tc>
        <w:tc>
          <w:tcPr>
            <w:tcW w:w="0" w:type="dxa"/>
            <w:vAlign w:val="bottom"/>
          </w:tcPr>
          <w:p w:rsidR="00B04988" w:rsidRDefault="00B04988">
            <w:pPr>
              <w:rPr>
                <w:sz w:val="1"/>
                <w:szCs w:val="1"/>
              </w:rPr>
            </w:pPr>
          </w:p>
        </w:tc>
      </w:tr>
      <w:tr w:rsidR="00B04988">
        <w:trPr>
          <w:trHeight w:val="74"/>
        </w:trPr>
        <w:tc>
          <w:tcPr>
            <w:tcW w:w="13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480" w:type="dxa"/>
            <w:tcBorders>
              <w:bottom w:val="single" w:sz="8" w:space="0" w:color="auto"/>
              <w:right w:val="single" w:sz="8" w:space="0" w:color="auto"/>
            </w:tcBorders>
            <w:vAlign w:val="bottom"/>
          </w:tcPr>
          <w:p w:rsidR="00B04988" w:rsidRDefault="00B04988">
            <w:pPr>
              <w:rPr>
                <w:sz w:val="6"/>
                <w:szCs w:val="6"/>
              </w:rPr>
            </w:pPr>
          </w:p>
        </w:tc>
        <w:tc>
          <w:tcPr>
            <w:tcW w:w="14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5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96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277"/>
        </w:trPr>
        <w:tc>
          <w:tcPr>
            <w:tcW w:w="1380" w:type="dxa"/>
            <w:vMerge w:val="restart"/>
            <w:tcBorders>
              <w:left w:val="single" w:sz="8" w:space="0" w:color="auto"/>
              <w:right w:val="single" w:sz="8" w:space="0" w:color="auto"/>
            </w:tcBorders>
            <w:vAlign w:val="bottom"/>
          </w:tcPr>
          <w:p w:rsidR="00B04988" w:rsidRDefault="0049138E">
            <w:pPr>
              <w:ind w:right="403"/>
              <w:jc w:val="right"/>
              <w:rPr>
                <w:sz w:val="20"/>
                <w:szCs w:val="20"/>
              </w:rPr>
            </w:pPr>
            <w:r>
              <w:rPr>
                <w:rFonts w:eastAsia="Times New Roman"/>
                <w:sz w:val="18"/>
                <w:szCs w:val="18"/>
              </w:rPr>
              <w:t>0.273</w:t>
            </w:r>
          </w:p>
        </w:tc>
        <w:tc>
          <w:tcPr>
            <w:tcW w:w="1480" w:type="dxa"/>
            <w:vMerge w:val="restart"/>
            <w:tcBorders>
              <w:right w:val="single" w:sz="8" w:space="0" w:color="auto"/>
            </w:tcBorders>
            <w:vAlign w:val="bottom"/>
          </w:tcPr>
          <w:p w:rsidR="00B04988" w:rsidRDefault="0049138E">
            <w:pPr>
              <w:ind w:right="460"/>
              <w:jc w:val="right"/>
              <w:rPr>
                <w:sz w:val="20"/>
                <w:szCs w:val="20"/>
              </w:rPr>
            </w:pPr>
            <w:r>
              <w:rPr>
                <w:rFonts w:eastAsia="Times New Roman"/>
                <w:sz w:val="18"/>
                <w:szCs w:val="18"/>
              </w:rPr>
              <w:t>0.260</w:t>
            </w:r>
          </w:p>
        </w:tc>
        <w:tc>
          <w:tcPr>
            <w:tcW w:w="140" w:type="dxa"/>
            <w:vAlign w:val="bottom"/>
          </w:tcPr>
          <w:p w:rsidR="00B04988" w:rsidRDefault="00B04988">
            <w:pPr>
              <w:rPr>
                <w:sz w:val="24"/>
                <w:szCs w:val="24"/>
              </w:rPr>
            </w:pPr>
          </w:p>
        </w:tc>
        <w:tc>
          <w:tcPr>
            <w:tcW w:w="800" w:type="dxa"/>
            <w:vMerge w:val="restart"/>
            <w:tcBorders>
              <w:right w:val="single" w:sz="8" w:space="0" w:color="auto"/>
            </w:tcBorders>
            <w:vAlign w:val="bottom"/>
          </w:tcPr>
          <w:p w:rsidR="00B04988" w:rsidRDefault="0049138E">
            <w:pPr>
              <w:ind w:right="180"/>
              <w:jc w:val="right"/>
              <w:rPr>
                <w:sz w:val="20"/>
                <w:szCs w:val="20"/>
              </w:rPr>
            </w:pPr>
            <w:r>
              <w:rPr>
                <w:rFonts w:eastAsia="Times New Roman"/>
                <w:sz w:val="18"/>
                <w:szCs w:val="18"/>
              </w:rPr>
              <w:t>0.282</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Between</w:t>
            </w:r>
          </w:p>
        </w:tc>
        <w:tc>
          <w:tcPr>
            <w:tcW w:w="1020" w:type="dxa"/>
            <w:tcBorders>
              <w:right w:val="single" w:sz="8" w:space="0" w:color="auto"/>
            </w:tcBorders>
            <w:vAlign w:val="bottom"/>
          </w:tcPr>
          <w:p w:rsidR="00B04988" w:rsidRDefault="0049138E">
            <w:pPr>
              <w:jc w:val="center"/>
              <w:rPr>
                <w:sz w:val="20"/>
                <w:szCs w:val="20"/>
              </w:rPr>
            </w:pPr>
            <w:r>
              <w:rPr>
                <w:rFonts w:eastAsia="Times New Roman"/>
                <w:w w:val="99"/>
                <w:sz w:val="18"/>
                <w:szCs w:val="18"/>
              </w:rPr>
              <w:t>0.00347</w:t>
            </w:r>
          </w:p>
        </w:tc>
        <w:tc>
          <w:tcPr>
            <w:tcW w:w="54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2</w:t>
            </w:r>
          </w:p>
        </w:tc>
        <w:tc>
          <w:tcPr>
            <w:tcW w:w="1020" w:type="dxa"/>
            <w:tcBorders>
              <w:right w:val="single" w:sz="8" w:space="0" w:color="auto"/>
            </w:tcBorders>
            <w:vAlign w:val="bottom"/>
          </w:tcPr>
          <w:p w:rsidR="00B04988" w:rsidRDefault="0049138E">
            <w:pPr>
              <w:jc w:val="center"/>
              <w:rPr>
                <w:sz w:val="20"/>
                <w:szCs w:val="20"/>
              </w:rPr>
            </w:pPr>
            <w:r>
              <w:rPr>
                <w:rFonts w:eastAsia="Times New Roman"/>
                <w:w w:val="99"/>
                <w:sz w:val="18"/>
                <w:szCs w:val="18"/>
              </w:rPr>
              <w:t>0.00174</w:t>
            </w:r>
          </w:p>
        </w:tc>
        <w:tc>
          <w:tcPr>
            <w:tcW w:w="960" w:type="dxa"/>
            <w:tcBorders>
              <w:right w:val="single" w:sz="8" w:space="0" w:color="auto"/>
            </w:tcBorders>
            <w:vAlign w:val="bottom"/>
          </w:tcPr>
          <w:p w:rsidR="00B04988" w:rsidRDefault="0049138E">
            <w:pPr>
              <w:ind w:left="180"/>
              <w:rPr>
                <w:sz w:val="20"/>
                <w:szCs w:val="20"/>
              </w:rPr>
            </w:pPr>
            <w:r>
              <w:rPr>
                <w:rFonts w:eastAsia="Times New Roman"/>
                <w:sz w:val="18"/>
                <w:szCs w:val="18"/>
              </w:rPr>
              <w:t>29.000*</w:t>
            </w:r>
          </w:p>
        </w:tc>
        <w:tc>
          <w:tcPr>
            <w:tcW w:w="0" w:type="dxa"/>
            <w:vAlign w:val="bottom"/>
          </w:tcPr>
          <w:p w:rsidR="00B04988" w:rsidRDefault="00B04988">
            <w:pPr>
              <w:rPr>
                <w:sz w:val="1"/>
                <w:szCs w:val="1"/>
              </w:rPr>
            </w:pPr>
          </w:p>
        </w:tc>
      </w:tr>
      <w:tr w:rsidR="00B04988">
        <w:trPr>
          <w:trHeight w:val="168"/>
        </w:trPr>
        <w:tc>
          <w:tcPr>
            <w:tcW w:w="1380" w:type="dxa"/>
            <w:vMerge/>
            <w:tcBorders>
              <w:left w:val="single" w:sz="8" w:space="0" w:color="auto"/>
              <w:right w:val="single" w:sz="8" w:space="0" w:color="auto"/>
            </w:tcBorders>
            <w:vAlign w:val="bottom"/>
          </w:tcPr>
          <w:p w:rsidR="00B04988" w:rsidRDefault="00B04988">
            <w:pPr>
              <w:rPr>
                <w:sz w:val="14"/>
                <w:szCs w:val="14"/>
              </w:rPr>
            </w:pPr>
          </w:p>
        </w:tc>
        <w:tc>
          <w:tcPr>
            <w:tcW w:w="1480" w:type="dxa"/>
            <w:vMerge/>
            <w:tcBorders>
              <w:right w:val="single" w:sz="8" w:space="0" w:color="auto"/>
            </w:tcBorders>
            <w:vAlign w:val="bottom"/>
          </w:tcPr>
          <w:p w:rsidR="00B04988" w:rsidRDefault="00B04988">
            <w:pPr>
              <w:rPr>
                <w:sz w:val="14"/>
                <w:szCs w:val="14"/>
              </w:rPr>
            </w:pPr>
          </w:p>
        </w:tc>
        <w:tc>
          <w:tcPr>
            <w:tcW w:w="140" w:type="dxa"/>
            <w:vAlign w:val="bottom"/>
          </w:tcPr>
          <w:p w:rsidR="00B04988" w:rsidRDefault="00B04988">
            <w:pPr>
              <w:rPr>
                <w:sz w:val="14"/>
                <w:szCs w:val="14"/>
              </w:rPr>
            </w:pPr>
          </w:p>
        </w:tc>
        <w:tc>
          <w:tcPr>
            <w:tcW w:w="800" w:type="dxa"/>
            <w:vMerge/>
            <w:tcBorders>
              <w:right w:val="single" w:sz="8" w:space="0" w:color="auto"/>
            </w:tcBorders>
            <w:vAlign w:val="bottom"/>
          </w:tcPr>
          <w:p w:rsidR="00B04988" w:rsidRDefault="00B04988">
            <w:pPr>
              <w:rPr>
                <w:sz w:val="14"/>
                <w:szCs w:val="1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Within</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0.00242</w:t>
            </w:r>
          </w:p>
        </w:tc>
        <w:tc>
          <w:tcPr>
            <w:tcW w:w="540" w:type="dxa"/>
            <w:vMerge w:val="restart"/>
            <w:tcBorders>
              <w:right w:val="single" w:sz="8" w:space="0" w:color="auto"/>
            </w:tcBorders>
            <w:vAlign w:val="bottom"/>
          </w:tcPr>
          <w:p w:rsidR="00B04988" w:rsidRDefault="0049138E">
            <w:pPr>
              <w:ind w:right="110"/>
              <w:jc w:val="right"/>
              <w:rPr>
                <w:sz w:val="20"/>
                <w:szCs w:val="20"/>
              </w:rPr>
            </w:pPr>
            <w:r>
              <w:rPr>
                <w:rFonts w:eastAsia="Times New Roman"/>
                <w:sz w:val="18"/>
                <w:szCs w:val="18"/>
              </w:rPr>
              <w:t>41</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0.00006</w:t>
            </w: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169"/>
        </w:trPr>
        <w:tc>
          <w:tcPr>
            <w:tcW w:w="1380" w:type="dxa"/>
            <w:tcBorders>
              <w:left w:val="single" w:sz="8" w:space="0" w:color="auto"/>
              <w:right w:val="single" w:sz="8" w:space="0" w:color="auto"/>
            </w:tcBorders>
            <w:vAlign w:val="bottom"/>
          </w:tcPr>
          <w:p w:rsidR="00B04988" w:rsidRDefault="00B04988">
            <w:pPr>
              <w:rPr>
                <w:sz w:val="14"/>
                <w:szCs w:val="14"/>
              </w:rPr>
            </w:pPr>
          </w:p>
        </w:tc>
        <w:tc>
          <w:tcPr>
            <w:tcW w:w="1480" w:type="dxa"/>
            <w:tcBorders>
              <w:right w:val="single" w:sz="8" w:space="0" w:color="auto"/>
            </w:tcBorders>
            <w:vAlign w:val="bottom"/>
          </w:tcPr>
          <w:p w:rsidR="00B04988" w:rsidRDefault="00B04988">
            <w:pPr>
              <w:rPr>
                <w:sz w:val="14"/>
                <w:szCs w:val="14"/>
              </w:rPr>
            </w:pPr>
          </w:p>
        </w:tc>
        <w:tc>
          <w:tcPr>
            <w:tcW w:w="140" w:type="dxa"/>
            <w:vAlign w:val="bottom"/>
          </w:tcPr>
          <w:p w:rsidR="00B04988" w:rsidRDefault="00B04988">
            <w:pPr>
              <w:rPr>
                <w:sz w:val="14"/>
                <w:szCs w:val="14"/>
              </w:rPr>
            </w:pPr>
          </w:p>
        </w:tc>
        <w:tc>
          <w:tcPr>
            <w:tcW w:w="800" w:type="dxa"/>
            <w:tcBorders>
              <w:right w:val="single" w:sz="8" w:space="0" w:color="auto"/>
            </w:tcBorders>
            <w:vAlign w:val="bottom"/>
          </w:tcPr>
          <w:p w:rsidR="00B04988" w:rsidRDefault="00B04988">
            <w:pPr>
              <w:rPr>
                <w:sz w:val="14"/>
                <w:szCs w:val="14"/>
              </w:rPr>
            </w:pPr>
          </w:p>
        </w:tc>
        <w:tc>
          <w:tcPr>
            <w:tcW w:w="10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5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59"/>
        </w:trPr>
        <w:tc>
          <w:tcPr>
            <w:tcW w:w="13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480" w:type="dxa"/>
            <w:tcBorders>
              <w:bottom w:val="single" w:sz="8" w:space="0" w:color="auto"/>
              <w:right w:val="single" w:sz="8" w:space="0" w:color="auto"/>
            </w:tcBorders>
            <w:vAlign w:val="bottom"/>
          </w:tcPr>
          <w:p w:rsidR="00B04988" w:rsidRDefault="00B04988">
            <w:pPr>
              <w:rPr>
                <w:sz w:val="5"/>
                <w:szCs w:val="5"/>
              </w:rPr>
            </w:pPr>
          </w:p>
        </w:tc>
        <w:tc>
          <w:tcPr>
            <w:tcW w:w="14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5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43" w:lineRule="exact"/>
        <w:rPr>
          <w:sz w:val="20"/>
          <w:szCs w:val="20"/>
        </w:rPr>
      </w:pPr>
    </w:p>
    <w:p w:rsidR="00B04988" w:rsidRDefault="0049138E">
      <w:pPr>
        <w:ind w:left="740"/>
        <w:rPr>
          <w:sz w:val="20"/>
          <w:szCs w:val="20"/>
        </w:rPr>
      </w:pPr>
      <w:r>
        <w:rPr>
          <w:rFonts w:eastAsia="Times New Roman"/>
          <w:sz w:val="18"/>
          <w:szCs w:val="18"/>
        </w:rPr>
        <w:t>* Significant at 0.05 level of confidence.</w:t>
      </w:r>
    </w:p>
    <w:p w:rsidR="00B04988" w:rsidRDefault="00B04988">
      <w:pPr>
        <w:spacing w:line="61" w:lineRule="exact"/>
        <w:rPr>
          <w:sz w:val="20"/>
          <w:szCs w:val="20"/>
        </w:rPr>
      </w:pPr>
    </w:p>
    <w:p w:rsidR="00B04988" w:rsidRDefault="0049138E">
      <w:pPr>
        <w:ind w:left="740"/>
        <w:rPr>
          <w:sz w:val="20"/>
          <w:szCs w:val="20"/>
        </w:rPr>
      </w:pPr>
      <w:r>
        <w:rPr>
          <w:rFonts w:eastAsia="Times New Roman"/>
          <w:sz w:val="18"/>
          <w:szCs w:val="18"/>
        </w:rPr>
        <w:t>The table value for significance at 0.05 with df 2 and 41 is 3.23.</w:t>
      </w:r>
    </w:p>
    <w:p w:rsidR="00B04988" w:rsidRDefault="00B04988">
      <w:pPr>
        <w:spacing w:line="321" w:lineRule="exact"/>
        <w:rPr>
          <w:sz w:val="20"/>
          <w:szCs w:val="20"/>
        </w:rPr>
      </w:pPr>
    </w:p>
    <w:p w:rsidR="00B04988" w:rsidRDefault="0049138E">
      <w:pPr>
        <w:ind w:left="740"/>
        <w:rPr>
          <w:sz w:val="20"/>
          <w:szCs w:val="20"/>
        </w:rPr>
      </w:pPr>
      <w:r>
        <w:rPr>
          <w:rFonts w:eastAsia="Times New Roman"/>
          <w:b/>
          <w:bCs/>
          <w:sz w:val="24"/>
          <w:szCs w:val="24"/>
        </w:rPr>
        <w:t>4.4.2. Results of Analysis of Covariance on Movement Time</w:t>
      </w:r>
    </w:p>
    <w:p w:rsidR="00B04988" w:rsidRDefault="00B04988">
      <w:pPr>
        <w:spacing w:line="18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Table XII shows that the adjusted post-test means of VTG, VSTG and CG on </w:t>
      </w:r>
      <w:r>
        <w:rPr>
          <w:rFonts w:eastAsia="Times New Roman"/>
          <w:b/>
          <w:bCs/>
          <w:sz w:val="24"/>
          <w:szCs w:val="24"/>
        </w:rPr>
        <w:t>movement time</w:t>
      </w:r>
      <w:r>
        <w:rPr>
          <w:rFonts w:eastAsia="Times New Roman"/>
          <w:sz w:val="24"/>
          <w:szCs w:val="24"/>
        </w:rPr>
        <w:t xml:space="preserve"> are 0.273, 0.260 and 0.282 respectively. The obtained F-ratio value is 29.000, which is higher than the table value 3.23 with df 2 and 41 required for significance at .05 level. Since the value of F-ratio is higher than the table value, it indicates that there exist significant differences among the adjusted post-test means of VTG, VSTG and CG. To find out which of the paired means had a significant difference on </w:t>
      </w:r>
      <w:r>
        <w:rPr>
          <w:rFonts w:eastAsia="Times New Roman"/>
          <w:b/>
          <w:bCs/>
          <w:sz w:val="24"/>
          <w:szCs w:val="24"/>
        </w:rPr>
        <w:t>movement time</w:t>
      </w:r>
      <w:r>
        <w:rPr>
          <w:rFonts w:eastAsia="Times New Roman"/>
          <w:sz w:val="24"/>
          <w:szCs w:val="24"/>
        </w:rPr>
        <w:t>, the Scheffe’s post-hoc test was applied and the results are presented in Table XIII.</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680"/>
        <w:rPr>
          <w:sz w:val="20"/>
          <w:szCs w:val="20"/>
        </w:rPr>
      </w:pPr>
      <w:bookmarkStart w:id="109" w:name="page111"/>
      <w:bookmarkEnd w:id="109"/>
      <w:r>
        <w:rPr>
          <w:rFonts w:eastAsia="Times New Roman"/>
          <w:sz w:val="24"/>
          <w:szCs w:val="24"/>
        </w:rPr>
        <w:lastRenderedPageBreak/>
        <w:t>97</w:t>
      </w:r>
    </w:p>
    <w:p w:rsidR="00B04988" w:rsidRDefault="00B04988">
      <w:pPr>
        <w:spacing w:line="287" w:lineRule="exact"/>
        <w:rPr>
          <w:sz w:val="20"/>
          <w:szCs w:val="20"/>
        </w:rPr>
      </w:pPr>
    </w:p>
    <w:p w:rsidR="00B04988" w:rsidRDefault="0049138E">
      <w:pPr>
        <w:ind w:left="4160"/>
        <w:rPr>
          <w:sz w:val="20"/>
          <w:szCs w:val="20"/>
        </w:rPr>
      </w:pPr>
      <w:r>
        <w:rPr>
          <w:rFonts w:eastAsia="Times New Roman"/>
          <w:b/>
          <w:bCs/>
          <w:sz w:val="24"/>
          <w:szCs w:val="24"/>
        </w:rPr>
        <w:t>TABLE XIII</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SCHEFFE’S TEST FOR THE DIFFERENCES BETWEEN THE ADJUSTED</w:t>
      </w:r>
    </w:p>
    <w:p w:rsidR="00B04988" w:rsidRDefault="00B04988">
      <w:pPr>
        <w:spacing w:line="6" w:lineRule="exact"/>
        <w:rPr>
          <w:sz w:val="20"/>
          <w:szCs w:val="20"/>
        </w:rPr>
      </w:pPr>
    </w:p>
    <w:p w:rsidR="00B04988" w:rsidRDefault="0049138E">
      <w:pPr>
        <w:ind w:left="1920"/>
        <w:rPr>
          <w:sz w:val="20"/>
          <w:szCs w:val="20"/>
        </w:rPr>
      </w:pPr>
      <w:r>
        <w:rPr>
          <w:rFonts w:eastAsia="Times New Roman"/>
          <w:b/>
          <w:bCs/>
          <w:sz w:val="24"/>
          <w:szCs w:val="24"/>
        </w:rPr>
        <w:t>POST TEST PAIRED MEANS OF MOVEMENT TIME</w:t>
      </w:r>
    </w:p>
    <w:p w:rsidR="00B04988" w:rsidRDefault="00B04988">
      <w:pPr>
        <w:spacing w:line="77" w:lineRule="exact"/>
        <w:rPr>
          <w:sz w:val="20"/>
          <w:szCs w:val="20"/>
        </w:rPr>
      </w:pPr>
    </w:p>
    <w:tbl>
      <w:tblPr>
        <w:tblW w:w="0" w:type="auto"/>
        <w:tblInd w:w="770" w:type="dxa"/>
        <w:tblLayout w:type="fixed"/>
        <w:tblCellMar>
          <w:left w:w="0" w:type="dxa"/>
          <w:right w:w="0" w:type="dxa"/>
        </w:tblCellMar>
        <w:tblLook w:val="04A0"/>
      </w:tblPr>
      <w:tblGrid>
        <w:gridCol w:w="1780"/>
        <w:gridCol w:w="1760"/>
        <w:gridCol w:w="1760"/>
        <w:gridCol w:w="1400"/>
        <w:gridCol w:w="1440"/>
        <w:gridCol w:w="30"/>
      </w:tblGrid>
      <w:tr w:rsidR="00B04988">
        <w:trPr>
          <w:trHeight w:val="69"/>
        </w:trPr>
        <w:tc>
          <w:tcPr>
            <w:tcW w:w="17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50"/>
        </w:trPr>
        <w:tc>
          <w:tcPr>
            <w:tcW w:w="1780" w:type="dxa"/>
            <w:vMerge w:val="restart"/>
            <w:tcBorders>
              <w:left w:val="single" w:sz="8" w:space="0" w:color="auto"/>
              <w:right w:val="single" w:sz="8" w:space="0" w:color="auto"/>
            </w:tcBorders>
            <w:vAlign w:val="bottom"/>
          </w:tcPr>
          <w:p w:rsidR="00B04988" w:rsidRDefault="0049138E">
            <w:pPr>
              <w:ind w:left="640"/>
              <w:rPr>
                <w:sz w:val="20"/>
                <w:szCs w:val="20"/>
              </w:rPr>
            </w:pPr>
            <w:r>
              <w:rPr>
                <w:rFonts w:eastAsia="Times New Roman"/>
                <w:b/>
                <w:bCs/>
              </w:rPr>
              <w:t>VTG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CG</w:t>
            </w: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Confidential</w:t>
            </w:r>
          </w:p>
        </w:tc>
        <w:tc>
          <w:tcPr>
            <w:tcW w:w="0" w:type="dxa"/>
            <w:vAlign w:val="bottom"/>
          </w:tcPr>
          <w:p w:rsidR="00B04988" w:rsidRDefault="00B04988">
            <w:pPr>
              <w:rPr>
                <w:sz w:val="1"/>
                <w:szCs w:val="1"/>
              </w:rPr>
            </w:pPr>
          </w:p>
        </w:tc>
      </w:tr>
      <w:tr w:rsidR="00B04988">
        <w:trPr>
          <w:trHeight w:val="238"/>
        </w:trPr>
        <w:tc>
          <w:tcPr>
            <w:tcW w:w="1780" w:type="dxa"/>
            <w:vMerge/>
            <w:tcBorders>
              <w:left w:val="single" w:sz="8" w:space="0" w:color="auto"/>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Difference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Interval</w:t>
            </w:r>
          </w:p>
        </w:tc>
        <w:tc>
          <w:tcPr>
            <w:tcW w:w="0" w:type="dxa"/>
            <w:vAlign w:val="bottom"/>
          </w:tcPr>
          <w:p w:rsidR="00B04988" w:rsidRDefault="00B04988">
            <w:pPr>
              <w:rPr>
                <w:sz w:val="1"/>
                <w:szCs w:val="1"/>
              </w:rPr>
            </w:pPr>
          </w:p>
        </w:tc>
      </w:tr>
      <w:tr w:rsidR="00B04988">
        <w:trPr>
          <w:trHeight w:val="57"/>
        </w:trPr>
        <w:tc>
          <w:tcPr>
            <w:tcW w:w="1780" w:type="dxa"/>
            <w:tcBorders>
              <w:left w:val="single" w:sz="8" w:space="0" w:color="auto"/>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400" w:type="dxa"/>
            <w:tcBorders>
              <w:bottom w:val="single" w:sz="8" w:space="0" w:color="auto"/>
              <w:right w:val="single" w:sz="8" w:space="0" w:color="auto"/>
            </w:tcBorders>
            <w:vAlign w:val="bottom"/>
          </w:tcPr>
          <w:p w:rsidR="00B04988" w:rsidRDefault="00B04988">
            <w:pPr>
              <w:rPr>
                <w:sz w:val="4"/>
                <w:szCs w:val="4"/>
              </w:rPr>
            </w:pPr>
          </w:p>
        </w:tc>
        <w:tc>
          <w:tcPr>
            <w:tcW w:w="1440" w:type="dxa"/>
            <w:tcBorders>
              <w:bottom w:val="single" w:sz="8" w:space="0" w:color="auto"/>
              <w:right w:val="single" w:sz="8" w:space="0" w:color="auto"/>
            </w:tcBorders>
            <w:vAlign w:val="bottom"/>
          </w:tcPr>
          <w:p w:rsidR="00B04988" w:rsidRDefault="00B04988">
            <w:pPr>
              <w:rPr>
                <w:sz w:val="4"/>
                <w:szCs w:val="4"/>
              </w:rPr>
            </w:pPr>
          </w:p>
        </w:tc>
        <w:tc>
          <w:tcPr>
            <w:tcW w:w="0" w:type="dxa"/>
            <w:vAlign w:val="bottom"/>
          </w:tcPr>
          <w:p w:rsidR="00B04988" w:rsidRDefault="00B04988">
            <w:pPr>
              <w:rPr>
                <w:sz w:val="1"/>
                <w:szCs w:val="1"/>
              </w:rPr>
            </w:pPr>
          </w:p>
        </w:tc>
      </w:tr>
      <w:tr w:rsidR="00B04988">
        <w:trPr>
          <w:trHeight w:val="412"/>
        </w:trPr>
        <w:tc>
          <w:tcPr>
            <w:tcW w:w="1780" w:type="dxa"/>
            <w:tcBorders>
              <w:left w:val="single" w:sz="8" w:space="0" w:color="auto"/>
              <w:right w:val="single" w:sz="8" w:space="0" w:color="auto"/>
            </w:tcBorders>
            <w:vAlign w:val="bottom"/>
          </w:tcPr>
          <w:p w:rsidR="00B04988" w:rsidRDefault="0049138E">
            <w:pPr>
              <w:ind w:left="640"/>
              <w:rPr>
                <w:sz w:val="20"/>
                <w:szCs w:val="20"/>
              </w:rPr>
            </w:pPr>
            <w:r>
              <w:rPr>
                <w:rFonts w:eastAsia="Times New Roman"/>
              </w:rPr>
              <w:t>0.273</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0.260</w:t>
            </w:r>
          </w:p>
        </w:tc>
        <w:tc>
          <w:tcPr>
            <w:tcW w:w="1760" w:type="dxa"/>
            <w:tcBorders>
              <w:right w:val="single" w:sz="8" w:space="0" w:color="auto"/>
            </w:tcBorders>
            <w:vAlign w:val="bottom"/>
          </w:tcPr>
          <w:p w:rsidR="00B04988" w:rsidRDefault="00B04988">
            <w:pPr>
              <w:rPr>
                <w:sz w:val="24"/>
                <w:szCs w:val="24"/>
              </w:rPr>
            </w:pP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0.013*</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0.007</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49138E">
            <w:pPr>
              <w:ind w:left="640"/>
              <w:rPr>
                <w:sz w:val="20"/>
                <w:szCs w:val="20"/>
              </w:rPr>
            </w:pPr>
            <w:r>
              <w:rPr>
                <w:rFonts w:eastAsia="Times New Roman"/>
              </w:rPr>
              <w:t>0.273</w:t>
            </w:r>
          </w:p>
        </w:tc>
        <w:tc>
          <w:tcPr>
            <w:tcW w:w="1760" w:type="dxa"/>
            <w:tcBorders>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0.282</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0.009*</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0.007</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0.260</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0.282</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0.022*</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0.007</w:t>
            </w:r>
          </w:p>
        </w:tc>
        <w:tc>
          <w:tcPr>
            <w:tcW w:w="0" w:type="dxa"/>
            <w:vAlign w:val="bottom"/>
          </w:tcPr>
          <w:p w:rsidR="00B04988" w:rsidRDefault="00B04988">
            <w:pPr>
              <w:rPr>
                <w:sz w:val="1"/>
                <w:szCs w:val="1"/>
              </w:rPr>
            </w:pPr>
          </w:p>
        </w:tc>
      </w:tr>
      <w:tr w:rsidR="00B04988">
        <w:trPr>
          <w:trHeight w:val="74"/>
        </w:trPr>
        <w:tc>
          <w:tcPr>
            <w:tcW w:w="17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.05 level.</w:t>
      </w:r>
    </w:p>
    <w:p w:rsidR="00B04988" w:rsidRDefault="00B04988">
      <w:pPr>
        <w:spacing w:line="115" w:lineRule="exact"/>
        <w:rPr>
          <w:sz w:val="20"/>
          <w:szCs w:val="20"/>
        </w:rPr>
      </w:pPr>
    </w:p>
    <w:p w:rsidR="00B04988" w:rsidRDefault="0049138E">
      <w:pPr>
        <w:ind w:left="740"/>
        <w:rPr>
          <w:sz w:val="20"/>
          <w:szCs w:val="20"/>
        </w:rPr>
      </w:pPr>
      <w:r>
        <w:rPr>
          <w:rFonts w:eastAsia="Times New Roman"/>
          <w:b/>
          <w:bCs/>
          <w:sz w:val="24"/>
          <w:szCs w:val="24"/>
        </w:rPr>
        <w:t>4.4.3. Results of Scheffe’s Test on Movement Time</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 xml:space="preserve">Table XIII shows that the adjusted post test mean difference on </w:t>
      </w:r>
      <w:r>
        <w:rPr>
          <w:rFonts w:eastAsia="Times New Roman"/>
          <w:b/>
          <w:bCs/>
          <w:sz w:val="24"/>
          <w:szCs w:val="24"/>
        </w:rPr>
        <w:t xml:space="preserve">movement time </w:t>
      </w:r>
      <w:r>
        <w:rPr>
          <w:rFonts w:eastAsia="Times New Roman"/>
          <w:sz w:val="24"/>
          <w:szCs w:val="24"/>
        </w:rPr>
        <w:t>between VTG and VSTG, VTG and CG and between VSTG and</w:t>
      </w:r>
      <w:r>
        <w:rPr>
          <w:rFonts w:eastAsia="Times New Roman"/>
          <w:b/>
          <w:bCs/>
          <w:sz w:val="24"/>
          <w:szCs w:val="24"/>
        </w:rPr>
        <w:t xml:space="preserve"> </w:t>
      </w:r>
      <w:r>
        <w:rPr>
          <w:rFonts w:eastAsia="Times New Roman"/>
          <w:sz w:val="24"/>
          <w:szCs w:val="24"/>
        </w:rPr>
        <w:t>CG are 0.013, 0.009 and 0.022 respectively which are higher than the confidence interval value of 0.007 at .05 level of confidence.</w:t>
      </w:r>
    </w:p>
    <w:p w:rsidR="00B04988" w:rsidRDefault="00B04988">
      <w:pPr>
        <w:spacing w:line="128"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pre and post test mean values of VTG, VSTG and CG on </w:t>
      </w:r>
      <w:r>
        <w:rPr>
          <w:rFonts w:eastAsia="Times New Roman"/>
          <w:b/>
          <w:bCs/>
          <w:sz w:val="24"/>
          <w:szCs w:val="24"/>
        </w:rPr>
        <w:t>movement</w:t>
      </w:r>
      <w:r>
        <w:rPr>
          <w:rFonts w:eastAsia="Times New Roman"/>
          <w:sz w:val="24"/>
          <w:szCs w:val="24"/>
        </w:rPr>
        <w:t xml:space="preserve"> </w:t>
      </w:r>
      <w:r>
        <w:rPr>
          <w:rFonts w:eastAsia="Times New Roman"/>
          <w:b/>
          <w:bCs/>
          <w:sz w:val="24"/>
          <w:szCs w:val="24"/>
        </w:rPr>
        <w:t xml:space="preserve">time </w:t>
      </w:r>
      <w:r>
        <w:rPr>
          <w:rFonts w:eastAsia="Times New Roman"/>
          <w:sz w:val="24"/>
          <w:szCs w:val="24"/>
        </w:rPr>
        <w:t>are graphically represented in figure 3.</w:t>
      </w:r>
    </w:p>
    <w:p w:rsidR="00B04988" w:rsidRDefault="00B04988">
      <w:pPr>
        <w:spacing w:line="103"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 xml:space="preserve">The adjusted post test mean values of VTG, VSTG and CG on </w:t>
      </w:r>
      <w:r>
        <w:rPr>
          <w:rFonts w:eastAsia="Times New Roman"/>
          <w:b/>
          <w:bCs/>
          <w:sz w:val="24"/>
          <w:szCs w:val="24"/>
        </w:rPr>
        <w:t xml:space="preserve">movement time </w:t>
      </w:r>
      <w:r>
        <w:rPr>
          <w:rFonts w:eastAsia="Times New Roman"/>
          <w:sz w:val="24"/>
          <w:szCs w:val="24"/>
        </w:rPr>
        <w:t>are graphically represented in figure 4.</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10" w:name="page112"/>
      <w:bookmarkEnd w:id="110"/>
      <w:r>
        <w:rPr>
          <w:rFonts w:eastAsia="Times New Roman"/>
          <w:sz w:val="24"/>
          <w:szCs w:val="24"/>
        </w:rPr>
        <w:lastRenderedPageBreak/>
        <w:t>98</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3</w:t>
      </w:r>
    </w:p>
    <w:p w:rsidR="00B04988" w:rsidRDefault="00B04988">
      <w:pPr>
        <w:spacing w:line="120" w:lineRule="exact"/>
        <w:rPr>
          <w:sz w:val="20"/>
          <w:szCs w:val="20"/>
        </w:rPr>
      </w:pPr>
    </w:p>
    <w:p w:rsidR="00B04988" w:rsidRDefault="0049138E">
      <w:pPr>
        <w:ind w:left="920"/>
        <w:rPr>
          <w:sz w:val="20"/>
          <w:szCs w:val="20"/>
        </w:rPr>
      </w:pPr>
      <w:r>
        <w:rPr>
          <w:rFonts w:ascii="Bookman Old Style" w:eastAsia="Bookman Old Style" w:hAnsi="Bookman Old Style" w:cs="Bookman Old Style"/>
          <w:b/>
          <w:bCs/>
          <w:color w:val="FF0000"/>
          <w:sz w:val="26"/>
          <w:szCs w:val="26"/>
        </w:rPr>
        <w:t>PRE TEST AND POST TEST MEAN VALUES OF VTG, VSTG</w:t>
      </w:r>
    </w:p>
    <w:p w:rsidR="00B04988" w:rsidRDefault="00B04988">
      <w:pPr>
        <w:spacing w:line="16" w:lineRule="exact"/>
        <w:rPr>
          <w:sz w:val="20"/>
          <w:szCs w:val="20"/>
        </w:rPr>
      </w:pPr>
    </w:p>
    <w:p w:rsidR="00B04988" w:rsidRDefault="0049138E">
      <w:pPr>
        <w:ind w:left="2780"/>
        <w:rPr>
          <w:sz w:val="20"/>
          <w:szCs w:val="20"/>
        </w:rPr>
      </w:pPr>
      <w:r>
        <w:rPr>
          <w:rFonts w:ascii="Bookman Old Style" w:eastAsia="Bookman Old Style" w:hAnsi="Bookman Old Style" w:cs="Bookman Old Style"/>
          <w:b/>
          <w:bCs/>
          <w:color w:val="FF0000"/>
          <w:sz w:val="26"/>
          <w:szCs w:val="26"/>
        </w:rPr>
        <w:t>AND CG ON MOVEMENT TIME</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4" w:lineRule="exact"/>
        <w:rPr>
          <w:sz w:val="20"/>
          <w:szCs w:val="20"/>
        </w:rPr>
      </w:pPr>
    </w:p>
    <w:tbl>
      <w:tblPr>
        <w:tblW w:w="0" w:type="auto"/>
        <w:tblInd w:w="917" w:type="dxa"/>
        <w:tblLayout w:type="fixed"/>
        <w:tblCellMar>
          <w:left w:w="0" w:type="dxa"/>
          <w:right w:w="0" w:type="dxa"/>
        </w:tblCellMar>
        <w:tblLook w:val="04A0"/>
      </w:tblPr>
      <w:tblGrid>
        <w:gridCol w:w="287"/>
      </w:tblGrid>
      <w:tr w:rsidR="00B04988">
        <w:trPr>
          <w:trHeight w:val="316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seconds)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55" w:lineRule="exact"/>
        <w:rPr>
          <w:sz w:val="20"/>
          <w:szCs w:val="20"/>
        </w:rPr>
      </w:pPr>
    </w:p>
    <w:p w:rsidR="00B04988" w:rsidRDefault="0049138E">
      <w:pPr>
        <w:rPr>
          <w:sz w:val="20"/>
          <w:szCs w:val="20"/>
        </w:rPr>
      </w:pPr>
      <w:r>
        <w:rPr>
          <w:rFonts w:ascii="Arial" w:eastAsia="Arial" w:hAnsi="Arial" w:cs="Arial"/>
          <w:b/>
          <w:bCs/>
          <w:color w:val="000080"/>
          <w:sz w:val="18"/>
          <w:szCs w:val="18"/>
        </w:rPr>
        <w:t>0.29</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0.29</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0.28</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0.28</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0.27</w:t>
      </w:r>
    </w:p>
    <w:p w:rsidR="00B04988" w:rsidRDefault="00B04988">
      <w:pPr>
        <w:spacing w:line="200" w:lineRule="exact"/>
        <w:rPr>
          <w:sz w:val="20"/>
          <w:szCs w:val="20"/>
        </w:rPr>
      </w:pPr>
    </w:p>
    <w:p w:rsidR="00B04988" w:rsidRDefault="00B04988">
      <w:pPr>
        <w:spacing w:line="311" w:lineRule="exact"/>
        <w:rPr>
          <w:sz w:val="20"/>
          <w:szCs w:val="20"/>
        </w:rPr>
      </w:pPr>
    </w:p>
    <w:p w:rsidR="00B04988" w:rsidRDefault="0049138E">
      <w:pPr>
        <w:rPr>
          <w:sz w:val="20"/>
          <w:szCs w:val="20"/>
        </w:rPr>
      </w:pPr>
      <w:r>
        <w:rPr>
          <w:rFonts w:ascii="Arial" w:eastAsia="Arial" w:hAnsi="Arial" w:cs="Arial"/>
          <w:b/>
          <w:bCs/>
          <w:color w:val="000080"/>
          <w:sz w:val="18"/>
          <w:szCs w:val="18"/>
        </w:rPr>
        <w:t>0.27</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0.26</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0.26</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0.25</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0.25</w:t>
      </w:r>
    </w:p>
    <w:p w:rsidR="00B04988" w:rsidRDefault="0049138E">
      <w:pPr>
        <w:spacing w:line="20" w:lineRule="exact"/>
        <w:rPr>
          <w:sz w:val="20"/>
          <w:szCs w:val="20"/>
        </w:rPr>
      </w:pPr>
      <w:r>
        <w:rPr>
          <w:sz w:val="20"/>
          <w:szCs w:val="20"/>
        </w:rPr>
        <w:br w:type="column"/>
      </w:r>
    </w:p>
    <w:p w:rsidR="00B04988" w:rsidRDefault="00B04988">
      <w:pPr>
        <w:spacing w:line="176" w:lineRule="exact"/>
        <w:rPr>
          <w:sz w:val="20"/>
          <w:szCs w:val="20"/>
        </w:rPr>
      </w:pPr>
    </w:p>
    <w:p w:rsidR="00B04988" w:rsidRDefault="00B04988">
      <w:pPr>
        <w:spacing w:line="1" w:lineRule="exact"/>
        <w:rPr>
          <w:sz w:val="1"/>
          <w:szCs w:val="1"/>
        </w:rPr>
      </w:pPr>
    </w:p>
    <w:tbl>
      <w:tblPr>
        <w:tblW w:w="0" w:type="auto"/>
        <w:tblLayout w:type="fixed"/>
        <w:tblCellMar>
          <w:left w:w="0" w:type="dxa"/>
          <w:right w:w="0" w:type="dxa"/>
        </w:tblCellMar>
        <w:tblLook w:val="04A0"/>
      </w:tblPr>
      <w:tblGrid>
        <w:gridCol w:w="1140"/>
        <w:gridCol w:w="3260"/>
      </w:tblGrid>
      <w:tr w:rsidR="00B04988">
        <w:trPr>
          <w:trHeight w:val="426"/>
        </w:trPr>
        <w:tc>
          <w:tcPr>
            <w:tcW w:w="1140" w:type="dxa"/>
            <w:vAlign w:val="bottom"/>
          </w:tcPr>
          <w:p w:rsidR="00B04988" w:rsidRDefault="00B04988">
            <w:pPr>
              <w:rPr>
                <w:sz w:val="24"/>
                <w:szCs w:val="24"/>
              </w:rPr>
            </w:pPr>
          </w:p>
        </w:tc>
        <w:tc>
          <w:tcPr>
            <w:tcW w:w="3260" w:type="dxa"/>
            <w:textDirection w:val="btLr"/>
            <w:vAlign w:val="bottom"/>
          </w:tcPr>
          <w:p w:rsidR="00B04988" w:rsidRDefault="0049138E">
            <w:pPr>
              <w:ind w:right="1986"/>
              <w:rPr>
                <w:sz w:val="20"/>
                <w:szCs w:val="20"/>
              </w:rPr>
            </w:pPr>
            <w:r>
              <w:rPr>
                <w:rFonts w:ascii="Arial" w:eastAsia="Arial" w:hAnsi="Arial" w:cs="Arial"/>
                <w:b/>
                <w:bCs/>
                <w:color w:val="0000FF"/>
                <w:w w:val="98"/>
                <w:sz w:val="17"/>
                <w:szCs w:val="17"/>
              </w:rPr>
              <w:t>2900.</w:t>
            </w:r>
          </w:p>
        </w:tc>
      </w:tr>
      <w:tr w:rsidR="00B04988">
        <w:trPr>
          <w:trHeight w:val="683"/>
        </w:trPr>
        <w:tc>
          <w:tcPr>
            <w:tcW w:w="1140" w:type="dxa"/>
            <w:textDirection w:val="btLr"/>
            <w:vAlign w:val="bottom"/>
          </w:tcPr>
          <w:p w:rsidR="00B04988" w:rsidRDefault="0049138E">
            <w:pPr>
              <w:ind w:right="834"/>
              <w:rPr>
                <w:sz w:val="20"/>
                <w:szCs w:val="20"/>
              </w:rPr>
            </w:pPr>
            <w:r>
              <w:rPr>
                <w:rFonts w:ascii="Arial" w:eastAsia="Arial" w:hAnsi="Arial" w:cs="Arial"/>
                <w:b/>
                <w:bCs/>
                <w:color w:val="0000FF"/>
                <w:w w:val="98"/>
                <w:sz w:val="17"/>
                <w:szCs w:val="17"/>
              </w:rPr>
              <w:t>2850.</w:t>
            </w:r>
          </w:p>
        </w:tc>
        <w:tc>
          <w:tcPr>
            <w:tcW w:w="3260" w:type="dxa"/>
            <w:textDirection w:val="btLr"/>
            <w:vAlign w:val="bottom"/>
          </w:tcPr>
          <w:p w:rsidR="00B04988" w:rsidRDefault="0049138E">
            <w:pPr>
              <w:rPr>
                <w:sz w:val="20"/>
                <w:szCs w:val="20"/>
              </w:rPr>
            </w:pPr>
            <w:r>
              <w:rPr>
                <w:rFonts w:ascii="Arial" w:eastAsia="Arial" w:hAnsi="Arial" w:cs="Arial"/>
                <w:b/>
                <w:bCs/>
                <w:color w:val="0000FF"/>
                <w:w w:val="98"/>
                <w:sz w:val="17"/>
                <w:szCs w:val="17"/>
              </w:rPr>
              <w:t>2860.</w:t>
            </w:r>
          </w:p>
        </w:tc>
      </w:tr>
    </w:tbl>
    <w:p w:rsidR="00B04988" w:rsidRDefault="0049138E">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-540385</wp:posOffset>
            </wp:positionH>
            <wp:positionV relativeFrom="paragraph">
              <wp:posOffset>-31115</wp:posOffset>
            </wp:positionV>
            <wp:extent cx="4368800" cy="44367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extLst>
                    </a:blip>
                    <a:srcRect/>
                    <a:stretch>
                      <a:fillRect/>
                    </a:stretch>
                  </pic:blipFill>
                  <pic:spPr bwMode="auto">
                    <a:xfrm>
                      <a:off x="0" y="0"/>
                      <a:ext cx="4368800" cy="4436745"/>
                    </a:xfrm>
                    <a:prstGeom prst="rect">
                      <a:avLst/>
                    </a:prstGeom>
                    <a:noFill/>
                  </pic:spPr>
                </pic:pic>
              </a:graphicData>
            </a:graphic>
          </wp:anchor>
        </w:drawing>
      </w:r>
    </w:p>
    <w:p w:rsidR="00B04988" w:rsidRDefault="00B04988">
      <w:pPr>
        <w:spacing w:line="298" w:lineRule="exact"/>
        <w:rPr>
          <w:sz w:val="20"/>
          <w:szCs w:val="20"/>
        </w:rPr>
      </w:pPr>
    </w:p>
    <w:tbl>
      <w:tblPr>
        <w:tblW w:w="0" w:type="auto"/>
        <w:tblInd w:w="4846"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2810.</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0" w:lineRule="exact"/>
        <w:rPr>
          <w:sz w:val="20"/>
          <w:szCs w:val="20"/>
        </w:rPr>
      </w:pPr>
    </w:p>
    <w:tbl>
      <w:tblPr>
        <w:tblW w:w="0" w:type="auto"/>
        <w:tblInd w:w="738"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2710.</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400" w:lineRule="exact"/>
        <w:rPr>
          <w:sz w:val="20"/>
          <w:szCs w:val="20"/>
        </w:rPr>
      </w:pPr>
    </w:p>
    <w:tbl>
      <w:tblPr>
        <w:tblW w:w="0" w:type="auto"/>
        <w:tblInd w:w="2907"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2620.</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0" w:lineRule="exact"/>
        <w:rPr>
          <w:sz w:val="20"/>
          <w:szCs w:val="20"/>
        </w:rPr>
      </w:pPr>
    </w:p>
    <w:p w:rsidR="00B04988" w:rsidRDefault="0049138E">
      <w:pPr>
        <w:tabs>
          <w:tab w:val="left" w:pos="2100"/>
          <w:tab w:val="left" w:pos="4260"/>
        </w:tabs>
        <w:ind w:left="10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4" w:space="216"/>
            <w:col w:w="600" w:space="720"/>
            <w:col w:w="628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91" w:lineRule="exact"/>
        <w:rPr>
          <w:sz w:val="20"/>
          <w:szCs w:val="20"/>
        </w:rPr>
      </w:pPr>
    </w:p>
    <w:p w:rsidR="00B04988" w:rsidRDefault="0049138E">
      <w:pPr>
        <w:ind w:left="3280"/>
        <w:rPr>
          <w:sz w:val="20"/>
          <w:szCs w:val="20"/>
        </w:rPr>
      </w:pPr>
      <w:r>
        <w:rPr>
          <w:noProof/>
          <w:sz w:val="1"/>
          <w:szCs w:val="1"/>
        </w:rPr>
        <w:drawing>
          <wp:inline distT="0" distB="0" distL="0" distR="0">
            <wp:extent cx="128905" cy="128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8"/>
          <w:szCs w:val="28"/>
        </w:rPr>
        <w:t xml:space="preserve"> Pre Test  </w:t>
      </w:r>
      <w:r>
        <w:rPr>
          <w:noProof/>
          <w:sz w:val="1"/>
          <w:szCs w:val="1"/>
        </w:rPr>
        <w:drawing>
          <wp:inline distT="0" distB="0" distL="0" distR="0">
            <wp:extent cx="128905" cy="1289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8"/>
          <w:szCs w:val="28"/>
        </w:rPr>
        <w:t xml:space="preserve"> Post Test</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11" w:name="page113"/>
      <w:bookmarkEnd w:id="111"/>
      <w:r>
        <w:rPr>
          <w:rFonts w:eastAsia="Times New Roman"/>
          <w:sz w:val="24"/>
          <w:szCs w:val="24"/>
        </w:rPr>
        <w:lastRenderedPageBreak/>
        <w:t>99</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4</w:t>
      </w:r>
    </w:p>
    <w:p w:rsidR="00B04988" w:rsidRDefault="00B04988">
      <w:pPr>
        <w:spacing w:line="120" w:lineRule="exact"/>
        <w:rPr>
          <w:sz w:val="20"/>
          <w:szCs w:val="20"/>
        </w:rPr>
      </w:pPr>
    </w:p>
    <w:p w:rsidR="00B04988" w:rsidRDefault="0049138E">
      <w:pPr>
        <w:ind w:left="860"/>
        <w:rPr>
          <w:sz w:val="20"/>
          <w:szCs w:val="20"/>
        </w:rPr>
      </w:pPr>
      <w:r>
        <w:rPr>
          <w:rFonts w:ascii="Bookman Old Style" w:eastAsia="Bookman Old Style" w:hAnsi="Bookman Old Style" w:cs="Bookman Old Style"/>
          <w:b/>
          <w:bCs/>
          <w:color w:val="FF0000"/>
          <w:sz w:val="26"/>
          <w:szCs w:val="26"/>
        </w:rPr>
        <w:t>ADJUSTED POST TEST MEAN VALUES OF VTG, VSTG AND</w:t>
      </w:r>
    </w:p>
    <w:p w:rsidR="00B04988" w:rsidRDefault="00B04988">
      <w:pPr>
        <w:spacing w:line="16" w:lineRule="exact"/>
        <w:rPr>
          <w:sz w:val="20"/>
          <w:szCs w:val="20"/>
        </w:rPr>
      </w:pPr>
    </w:p>
    <w:p w:rsidR="00B04988" w:rsidRDefault="0049138E">
      <w:pPr>
        <w:ind w:left="3120"/>
        <w:rPr>
          <w:sz w:val="20"/>
          <w:szCs w:val="20"/>
        </w:rPr>
      </w:pPr>
      <w:r>
        <w:rPr>
          <w:rFonts w:ascii="Bookman Old Style" w:eastAsia="Bookman Old Style" w:hAnsi="Bookman Old Style" w:cs="Bookman Old Style"/>
          <w:b/>
          <w:bCs/>
          <w:color w:val="FF0000"/>
          <w:sz w:val="26"/>
          <w:szCs w:val="26"/>
        </w:rPr>
        <w:t>CG ON MOVEMENT TIME</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84" w:lineRule="exact"/>
        <w:rPr>
          <w:sz w:val="20"/>
          <w:szCs w:val="20"/>
        </w:rPr>
      </w:pPr>
    </w:p>
    <w:tbl>
      <w:tblPr>
        <w:tblW w:w="0" w:type="auto"/>
        <w:tblInd w:w="917" w:type="dxa"/>
        <w:tblLayout w:type="fixed"/>
        <w:tblCellMar>
          <w:left w:w="0" w:type="dxa"/>
          <w:right w:w="0" w:type="dxa"/>
        </w:tblCellMar>
        <w:tblLook w:val="04A0"/>
      </w:tblPr>
      <w:tblGrid>
        <w:gridCol w:w="287"/>
      </w:tblGrid>
      <w:tr w:rsidR="00B04988">
        <w:trPr>
          <w:trHeight w:val="316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seconds)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18" w:lineRule="exact"/>
        <w:rPr>
          <w:sz w:val="20"/>
          <w:szCs w:val="20"/>
        </w:rPr>
      </w:pPr>
    </w:p>
    <w:p w:rsidR="00B04988" w:rsidRDefault="0049138E">
      <w:pPr>
        <w:rPr>
          <w:sz w:val="20"/>
          <w:szCs w:val="20"/>
        </w:rPr>
      </w:pPr>
      <w:r>
        <w:rPr>
          <w:rFonts w:ascii="Arial" w:eastAsia="Arial" w:hAnsi="Arial" w:cs="Arial"/>
          <w:b/>
          <w:bCs/>
          <w:color w:val="000080"/>
          <w:sz w:val="18"/>
          <w:szCs w:val="18"/>
        </w:rPr>
        <w:t>0.29</w:t>
      </w:r>
    </w:p>
    <w:p w:rsidR="00B04988" w:rsidRDefault="00B04988">
      <w:pPr>
        <w:spacing w:line="200" w:lineRule="exact"/>
        <w:rPr>
          <w:sz w:val="20"/>
          <w:szCs w:val="20"/>
        </w:rPr>
      </w:pPr>
    </w:p>
    <w:p w:rsidR="00B04988" w:rsidRDefault="00B04988">
      <w:pPr>
        <w:spacing w:line="383" w:lineRule="exact"/>
        <w:rPr>
          <w:sz w:val="20"/>
          <w:szCs w:val="20"/>
        </w:rPr>
      </w:pPr>
    </w:p>
    <w:p w:rsidR="00B04988" w:rsidRDefault="0049138E">
      <w:pPr>
        <w:rPr>
          <w:sz w:val="20"/>
          <w:szCs w:val="20"/>
        </w:rPr>
      </w:pPr>
      <w:r>
        <w:rPr>
          <w:rFonts w:ascii="Arial" w:eastAsia="Arial" w:hAnsi="Arial" w:cs="Arial"/>
          <w:b/>
          <w:bCs/>
          <w:color w:val="000080"/>
          <w:sz w:val="18"/>
          <w:szCs w:val="18"/>
        </w:rPr>
        <w:t>0.28</w:t>
      </w:r>
    </w:p>
    <w:p w:rsidR="00B04988" w:rsidRDefault="00B04988">
      <w:pPr>
        <w:spacing w:line="200" w:lineRule="exact"/>
        <w:rPr>
          <w:sz w:val="20"/>
          <w:szCs w:val="20"/>
        </w:rPr>
      </w:pPr>
    </w:p>
    <w:p w:rsidR="00B04988" w:rsidRDefault="00B04988">
      <w:pPr>
        <w:spacing w:line="381" w:lineRule="exact"/>
        <w:rPr>
          <w:sz w:val="20"/>
          <w:szCs w:val="20"/>
        </w:rPr>
      </w:pPr>
    </w:p>
    <w:p w:rsidR="00B04988" w:rsidRDefault="0049138E">
      <w:pPr>
        <w:rPr>
          <w:sz w:val="20"/>
          <w:szCs w:val="20"/>
        </w:rPr>
      </w:pPr>
      <w:r>
        <w:rPr>
          <w:rFonts w:ascii="Arial" w:eastAsia="Arial" w:hAnsi="Arial" w:cs="Arial"/>
          <w:b/>
          <w:bCs/>
          <w:color w:val="000080"/>
          <w:sz w:val="18"/>
          <w:szCs w:val="18"/>
        </w:rPr>
        <w:t>0.28</w:t>
      </w:r>
    </w:p>
    <w:p w:rsidR="00B04988" w:rsidRDefault="00B04988">
      <w:pPr>
        <w:spacing w:line="200" w:lineRule="exact"/>
        <w:rPr>
          <w:sz w:val="20"/>
          <w:szCs w:val="20"/>
        </w:rPr>
      </w:pPr>
    </w:p>
    <w:p w:rsidR="00B04988" w:rsidRDefault="00B04988">
      <w:pPr>
        <w:spacing w:line="383" w:lineRule="exact"/>
        <w:rPr>
          <w:sz w:val="20"/>
          <w:szCs w:val="20"/>
        </w:rPr>
      </w:pPr>
    </w:p>
    <w:p w:rsidR="00B04988" w:rsidRDefault="0049138E">
      <w:pPr>
        <w:rPr>
          <w:sz w:val="20"/>
          <w:szCs w:val="20"/>
        </w:rPr>
      </w:pPr>
      <w:r>
        <w:rPr>
          <w:rFonts w:ascii="Arial" w:eastAsia="Arial" w:hAnsi="Arial" w:cs="Arial"/>
          <w:b/>
          <w:bCs/>
          <w:color w:val="000080"/>
          <w:sz w:val="18"/>
          <w:szCs w:val="18"/>
        </w:rPr>
        <w:t>0.27</w:t>
      </w:r>
    </w:p>
    <w:p w:rsidR="00B04988" w:rsidRDefault="00B04988">
      <w:pPr>
        <w:spacing w:line="200" w:lineRule="exact"/>
        <w:rPr>
          <w:sz w:val="20"/>
          <w:szCs w:val="20"/>
        </w:rPr>
      </w:pPr>
    </w:p>
    <w:p w:rsidR="00B04988" w:rsidRDefault="00B04988">
      <w:pPr>
        <w:spacing w:line="381" w:lineRule="exact"/>
        <w:rPr>
          <w:sz w:val="20"/>
          <w:szCs w:val="20"/>
        </w:rPr>
      </w:pPr>
    </w:p>
    <w:p w:rsidR="00B04988" w:rsidRDefault="0049138E">
      <w:pPr>
        <w:rPr>
          <w:sz w:val="20"/>
          <w:szCs w:val="20"/>
        </w:rPr>
      </w:pPr>
      <w:r>
        <w:rPr>
          <w:rFonts w:ascii="Arial" w:eastAsia="Arial" w:hAnsi="Arial" w:cs="Arial"/>
          <w:b/>
          <w:bCs/>
          <w:color w:val="000080"/>
          <w:sz w:val="18"/>
          <w:szCs w:val="18"/>
        </w:rPr>
        <w:t>0.27</w:t>
      </w:r>
    </w:p>
    <w:p w:rsidR="00B04988" w:rsidRDefault="00B04988">
      <w:pPr>
        <w:spacing w:line="200" w:lineRule="exact"/>
        <w:rPr>
          <w:sz w:val="20"/>
          <w:szCs w:val="20"/>
        </w:rPr>
      </w:pPr>
    </w:p>
    <w:p w:rsidR="00B04988" w:rsidRDefault="00B04988">
      <w:pPr>
        <w:spacing w:line="383" w:lineRule="exact"/>
        <w:rPr>
          <w:sz w:val="20"/>
          <w:szCs w:val="20"/>
        </w:rPr>
      </w:pPr>
    </w:p>
    <w:p w:rsidR="00B04988" w:rsidRDefault="0049138E">
      <w:pPr>
        <w:rPr>
          <w:sz w:val="20"/>
          <w:szCs w:val="20"/>
        </w:rPr>
      </w:pPr>
      <w:r>
        <w:rPr>
          <w:rFonts w:ascii="Arial" w:eastAsia="Arial" w:hAnsi="Arial" w:cs="Arial"/>
          <w:b/>
          <w:bCs/>
          <w:color w:val="000080"/>
          <w:sz w:val="18"/>
          <w:szCs w:val="18"/>
        </w:rPr>
        <w:t>0.26</w:t>
      </w:r>
    </w:p>
    <w:p w:rsidR="00B04988" w:rsidRDefault="00B04988">
      <w:pPr>
        <w:spacing w:line="200" w:lineRule="exact"/>
        <w:rPr>
          <w:sz w:val="20"/>
          <w:szCs w:val="20"/>
        </w:rPr>
      </w:pPr>
    </w:p>
    <w:p w:rsidR="00B04988" w:rsidRDefault="00B04988">
      <w:pPr>
        <w:spacing w:line="381" w:lineRule="exact"/>
        <w:rPr>
          <w:sz w:val="20"/>
          <w:szCs w:val="20"/>
        </w:rPr>
      </w:pPr>
    </w:p>
    <w:p w:rsidR="00B04988" w:rsidRDefault="0049138E">
      <w:pPr>
        <w:rPr>
          <w:sz w:val="20"/>
          <w:szCs w:val="20"/>
        </w:rPr>
      </w:pPr>
      <w:r>
        <w:rPr>
          <w:rFonts w:ascii="Arial" w:eastAsia="Arial" w:hAnsi="Arial" w:cs="Arial"/>
          <w:b/>
          <w:bCs/>
          <w:color w:val="000080"/>
          <w:sz w:val="18"/>
          <w:szCs w:val="18"/>
        </w:rPr>
        <w:t>0.26</w:t>
      </w:r>
    </w:p>
    <w:p w:rsidR="00B04988" w:rsidRDefault="00B04988">
      <w:pPr>
        <w:spacing w:line="200" w:lineRule="exact"/>
        <w:rPr>
          <w:sz w:val="20"/>
          <w:szCs w:val="20"/>
        </w:rPr>
      </w:pPr>
    </w:p>
    <w:p w:rsidR="00B04988" w:rsidRDefault="00B04988">
      <w:pPr>
        <w:spacing w:line="383" w:lineRule="exact"/>
        <w:rPr>
          <w:sz w:val="20"/>
          <w:szCs w:val="20"/>
        </w:rPr>
      </w:pPr>
    </w:p>
    <w:p w:rsidR="00B04988" w:rsidRDefault="0049138E">
      <w:pPr>
        <w:rPr>
          <w:sz w:val="20"/>
          <w:szCs w:val="20"/>
        </w:rPr>
      </w:pPr>
      <w:r>
        <w:rPr>
          <w:rFonts w:ascii="Arial" w:eastAsia="Arial" w:hAnsi="Arial" w:cs="Arial"/>
          <w:b/>
          <w:bCs/>
          <w:color w:val="000080"/>
          <w:sz w:val="18"/>
          <w:szCs w:val="18"/>
        </w:rPr>
        <w:t>0.25</w:t>
      </w:r>
    </w:p>
    <w:p w:rsidR="00B04988" w:rsidRDefault="00B04988">
      <w:pPr>
        <w:spacing w:line="200" w:lineRule="exact"/>
        <w:rPr>
          <w:sz w:val="20"/>
          <w:szCs w:val="20"/>
        </w:rPr>
      </w:pPr>
    </w:p>
    <w:p w:rsidR="00B04988" w:rsidRDefault="00B04988">
      <w:pPr>
        <w:spacing w:line="383" w:lineRule="exact"/>
        <w:rPr>
          <w:sz w:val="20"/>
          <w:szCs w:val="20"/>
        </w:rPr>
      </w:pPr>
    </w:p>
    <w:p w:rsidR="00B04988" w:rsidRDefault="0049138E">
      <w:pPr>
        <w:rPr>
          <w:sz w:val="20"/>
          <w:szCs w:val="20"/>
        </w:rPr>
      </w:pPr>
      <w:r>
        <w:rPr>
          <w:rFonts w:ascii="Arial" w:eastAsia="Arial" w:hAnsi="Arial" w:cs="Arial"/>
          <w:b/>
          <w:bCs/>
          <w:color w:val="000080"/>
          <w:sz w:val="18"/>
          <w:szCs w:val="18"/>
        </w:rPr>
        <w:t>0.25</w:t>
      </w:r>
    </w:p>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4" w:lineRule="exact"/>
        <w:rPr>
          <w:sz w:val="20"/>
          <w:szCs w:val="20"/>
        </w:rPr>
      </w:pPr>
    </w:p>
    <w:tbl>
      <w:tblPr>
        <w:tblW w:w="0" w:type="auto"/>
        <w:tblInd w:w="4434"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2820.</w:t>
            </w:r>
          </w:p>
        </w:tc>
      </w:tr>
    </w:tbl>
    <w:p w:rsidR="00B04988" w:rsidRDefault="0049138E">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-591185</wp:posOffset>
            </wp:positionH>
            <wp:positionV relativeFrom="paragraph">
              <wp:posOffset>111125</wp:posOffset>
            </wp:positionV>
            <wp:extent cx="4389755" cy="44259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extLst>
                    </a:blip>
                    <a:srcRect/>
                    <a:stretch>
                      <a:fillRect/>
                    </a:stretch>
                  </pic:blipFill>
                  <pic:spPr bwMode="auto">
                    <a:xfrm>
                      <a:off x="0" y="0"/>
                      <a:ext cx="4389755" cy="442595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0" w:lineRule="exact"/>
        <w:rPr>
          <w:sz w:val="20"/>
          <w:szCs w:val="20"/>
        </w:rPr>
      </w:pPr>
    </w:p>
    <w:tbl>
      <w:tblPr>
        <w:tblW w:w="0" w:type="auto"/>
        <w:tblInd w:w="277"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0.273</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0" w:lineRule="exact"/>
        <w:rPr>
          <w:sz w:val="20"/>
          <w:szCs w:val="20"/>
        </w:rPr>
      </w:pPr>
    </w:p>
    <w:tbl>
      <w:tblPr>
        <w:tblW w:w="0" w:type="auto"/>
        <w:tblInd w:w="2329" w:type="dxa"/>
        <w:tblLayout w:type="fixed"/>
        <w:tblCellMar>
          <w:left w:w="0" w:type="dxa"/>
          <w:right w:w="0" w:type="dxa"/>
        </w:tblCellMar>
        <w:tblLook w:val="04A0"/>
      </w:tblPr>
      <w:tblGrid>
        <w:gridCol w:w="195"/>
      </w:tblGrid>
      <w:tr w:rsidR="00B04988">
        <w:trPr>
          <w:trHeight w:val="44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2600.</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98" w:lineRule="exact"/>
        <w:rPr>
          <w:sz w:val="20"/>
          <w:szCs w:val="20"/>
        </w:rPr>
      </w:pPr>
    </w:p>
    <w:p w:rsidR="00B04988" w:rsidRDefault="0049138E">
      <w:pPr>
        <w:tabs>
          <w:tab w:val="left" w:pos="1940"/>
          <w:tab w:val="left" w:pos="4060"/>
        </w:tabs>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4" w:space="216"/>
            <w:col w:w="680" w:space="720"/>
            <w:col w:w="620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16" w:lineRule="exact"/>
        <w:rPr>
          <w:sz w:val="20"/>
          <w:szCs w:val="20"/>
        </w:rPr>
      </w:pPr>
    </w:p>
    <w:p w:rsidR="00B04988" w:rsidRDefault="0049138E">
      <w:pPr>
        <w:ind w:left="3060"/>
        <w:rPr>
          <w:sz w:val="20"/>
          <w:szCs w:val="20"/>
        </w:rPr>
      </w:pPr>
      <w:r>
        <w:rPr>
          <w:noProof/>
          <w:sz w:val="1"/>
          <w:szCs w:val="1"/>
        </w:rPr>
        <w:drawing>
          <wp:inline distT="0" distB="0" distL="0" distR="0">
            <wp:extent cx="128905" cy="1289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7"/>
          <w:szCs w:val="27"/>
        </w:rPr>
        <w:t xml:space="preserve"> Adjusted Post Test Mean</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12" w:name="page114"/>
      <w:bookmarkEnd w:id="112"/>
      <w:r>
        <w:rPr>
          <w:rFonts w:eastAsia="Times New Roman"/>
          <w:sz w:val="24"/>
          <w:szCs w:val="24"/>
        </w:rPr>
        <w:lastRenderedPageBreak/>
        <w:t>100</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4.4.4. Discussion on Findings on Movement Time</w:t>
      </w:r>
    </w:p>
    <w:p w:rsidR="00B04988" w:rsidRDefault="00B04988">
      <w:pPr>
        <w:spacing w:line="142"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The result of the study indicates that both the experimental groups were significantly differed when compared to control group on </w:t>
      </w:r>
      <w:r>
        <w:rPr>
          <w:rFonts w:eastAsia="Times New Roman"/>
          <w:b/>
          <w:bCs/>
          <w:sz w:val="24"/>
          <w:szCs w:val="24"/>
        </w:rPr>
        <w:t>movement time</w:t>
      </w:r>
      <w:r>
        <w:rPr>
          <w:rFonts w:eastAsia="Times New Roman"/>
          <w:sz w:val="24"/>
          <w:szCs w:val="24"/>
        </w:rPr>
        <w:t xml:space="preserve">. However, it is further revealed that the experimental group namely VTG and VSTG had improved in the performance of </w:t>
      </w:r>
      <w:r>
        <w:rPr>
          <w:rFonts w:eastAsia="Times New Roman"/>
          <w:b/>
          <w:bCs/>
          <w:sz w:val="24"/>
          <w:szCs w:val="24"/>
        </w:rPr>
        <w:t>movement time</w:t>
      </w:r>
      <w:r>
        <w:rPr>
          <w:rFonts w:eastAsia="Times New Roman"/>
          <w:sz w:val="24"/>
          <w:szCs w:val="24"/>
        </w:rPr>
        <w:t xml:space="preserve"> better than the control group (CG) but VSTG had improved in the performance of </w:t>
      </w:r>
      <w:r>
        <w:rPr>
          <w:rFonts w:eastAsia="Times New Roman"/>
          <w:b/>
          <w:bCs/>
          <w:sz w:val="24"/>
          <w:szCs w:val="24"/>
        </w:rPr>
        <w:t>movement time</w:t>
      </w:r>
      <w:r>
        <w:rPr>
          <w:rFonts w:eastAsia="Times New Roman"/>
          <w:sz w:val="24"/>
          <w:szCs w:val="24"/>
        </w:rPr>
        <w:t xml:space="preserve"> better than the other two groups.</w:t>
      </w:r>
    </w:p>
    <w:p w:rsidR="00B04988" w:rsidRDefault="00B04988">
      <w:pPr>
        <w:spacing w:line="133"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Wei and Ji (2014) </w:t>
      </w:r>
      <w:r>
        <w:rPr>
          <w:rFonts w:eastAsia="Times New Roman"/>
          <w:sz w:val="24"/>
          <w:szCs w:val="24"/>
        </w:rPr>
        <w:t>concluded that due to training effect the cognitive</w:t>
      </w:r>
      <w:r>
        <w:rPr>
          <w:rFonts w:eastAsia="Times New Roman"/>
          <w:b/>
          <w:bCs/>
          <w:sz w:val="24"/>
          <w:szCs w:val="24"/>
        </w:rPr>
        <w:t xml:space="preserve"> </w:t>
      </w:r>
      <w:r>
        <w:rPr>
          <w:rFonts w:eastAsia="Times New Roman"/>
          <w:sz w:val="24"/>
          <w:szCs w:val="24"/>
        </w:rPr>
        <w:t xml:space="preserve">abilities improved movement time had a close relation with the cognitive abilities. </w:t>
      </w:r>
      <w:r>
        <w:rPr>
          <w:rFonts w:eastAsia="Times New Roman"/>
          <w:b/>
          <w:bCs/>
          <w:sz w:val="24"/>
          <w:szCs w:val="24"/>
        </w:rPr>
        <w:t xml:space="preserve">Sharma, Khan and Butchiramaiah (1986) </w:t>
      </w:r>
      <w:r>
        <w:rPr>
          <w:rFonts w:eastAsia="Times New Roman"/>
          <w:sz w:val="24"/>
          <w:szCs w:val="24"/>
        </w:rPr>
        <w:t>also stated that national level</w:t>
      </w:r>
      <w:r>
        <w:rPr>
          <w:rFonts w:eastAsia="Times New Roman"/>
          <w:b/>
          <w:bCs/>
          <w:sz w:val="24"/>
          <w:szCs w:val="24"/>
        </w:rPr>
        <w:t xml:space="preserve"> </w:t>
      </w:r>
      <w:r>
        <w:rPr>
          <w:rFonts w:eastAsia="Times New Roman"/>
          <w:sz w:val="24"/>
          <w:szCs w:val="24"/>
        </w:rPr>
        <w:t>Volleyball players are superior to the state level players in visual and auditory reaction time and concentration. The present study also revealed that 12 weeks of specified training with vibrator aid and specified training with combination of vibrator aid and sign language improved the movement time.</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13" w:name="page115"/>
      <w:bookmarkEnd w:id="113"/>
      <w:r>
        <w:rPr>
          <w:rFonts w:eastAsia="Times New Roman"/>
          <w:sz w:val="24"/>
          <w:szCs w:val="24"/>
        </w:rPr>
        <w:lastRenderedPageBreak/>
        <w:t>101</w:t>
      </w:r>
    </w:p>
    <w:p w:rsidR="00B04988" w:rsidRDefault="00B04988">
      <w:pPr>
        <w:spacing w:line="286" w:lineRule="exact"/>
        <w:rPr>
          <w:sz w:val="20"/>
          <w:szCs w:val="20"/>
        </w:rPr>
      </w:pPr>
    </w:p>
    <w:p w:rsidR="00B04988" w:rsidRDefault="0049138E">
      <w:pPr>
        <w:spacing w:line="258" w:lineRule="auto"/>
        <w:ind w:left="1300" w:right="104" w:hanging="567"/>
        <w:jc w:val="both"/>
        <w:rPr>
          <w:sz w:val="20"/>
          <w:szCs w:val="20"/>
        </w:rPr>
      </w:pPr>
      <w:r>
        <w:rPr>
          <w:rFonts w:eastAsia="Times New Roman"/>
          <w:b/>
          <w:bCs/>
          <w:sz w:val="26"/>
          <w:szCs w:val="26"/>
        </w:rPr>
        <w:t>4.5. COMPUTATION OF DEPENDENT ‘t’ TEST, ANALYSIS OF COVARIANCE AND SCHEFFE’S POST HOC TEST ON 9M FRONT THROW</w:t>
      </w:r>
    </w:p>
    <w:p w:rsidR="00B04988" w:rsidRDefault="00B04988">
      <w:pPr>
        <w:spacing w:line="111" w:lineRule="exact"/>
        <w:rPr>
          <w:sz w:val="20"/>
          <w:szCs w:val="20"/>
        </w:rPr>
      </w:pPr>
    </w:p>
    <w:p w:rsidR="00B04988" w:rsidRDefault="0049138E">
      <w:pPr>
        <w:spacing w:line="498" w:lineRule="auto"/>
        <w:ind w:left="740" w:right="104" w:firstLine="1134"/>
        <w:jc w:val="both"/>
        <w:rPr>
          <w:sz w:val="20"/>
          <w:szCs w:val="20"/>
        </w:rPr>
      </w:pPr>
      <w:r>
        <w:rPr>
          <w:rFonts w:eastAsia="Times New Roman"/>
          <w:sz w:val="24"/>
          <w:szCs w:val="24"/>
        </w:rPr>
        <w:t xml:space="preserve">The analysis of dependent ‘t’ test on the data obtained for </w:t>
      </w:r>
      <w:r>
        <w:rPr>
          <w:rFonts w:eastAsia="Times New Roman"/>
          <w:b/>
          <w:bCs/>
          <w:sz w:val="24"/>
          <w:szCs w:val="24"/>
        </w:rPr>
        <w:t>9M front</w:t>
      </w:r>
      <w:r>
        <w:rPr>
          <w:rFonts w:eastAsia="Times New Roman"/>
          <w:sz w:val="24"/>
          <w:szCs w:val="24"/>
        </w:rPr>
        <w:t xml:space="preserve"> </w:t>
      </w:r>
      <w:r>
        <w:rPr>
          <w:rFonts w:eastAsia="Times New Roman"/>
          <w:b/>
          <w:bCs/>
          <w:sz w:val="24"/>
          <w:szCs w:val="24"/>
        </w:rPr>
        <w:t xml:space="preserve">throw </w:t>
      </w:r>
      <w:r>
        <w:rPr>
          <w:rFonts w:eastAsia="Times New Roman"/>
          <w:sz w:val="24"/>
          <w:szCs w:val="24"/>
        </w:rPr>
        <w:t>of the pre-test and post-test means of VTG, VSTG and CG were analysed and</w:t>
      </w:r>
      <w:r>
        <w:rPr>
          <w:rFonts w:eastAsia="Times New Roman"/>
          <w:b/>
          <w:bCs/>
          <w:sz w:val="24"/>
          <w:szCs w:val="24"/>
        </w:rPr>
        <w:t xml:space="preserve"> </w:t>
      </w:r>
      <w:r>
        <w:rPr>
          <w:rFonts w:eastAsia="Times New Roman"/>
          <w:sz w:val="24"/>
          <w:szCs w:val="24"/>
        </w:rPr>
        <w:t>presented in Table XIV.</w:t>
      </w:r>
    </w:p>
    <w:p w:rsidR="00B04988" w:rsidRDefault="00B04988">
      <w:pPr>
        <w:spacing w:line="120" w:lineRule="exact"/>
        <w:rPr>
          <w:sz w:val="20"/>
          <w:szCs w:val="20"/>
        </w:rPr>
      </w:pPr>
    </w:p>
    <w:p w:rsidR="00B04988" w:rsidRDefault="0049138E">
      <w:pPr>
        <w:ind w:left="4160"/>
        <w:rPr>
          <w:sz w:val="20"/>
          <w:szCs w:val="20"/>
        </w:rPr>
      </w:pPr>
      <w:r>
        <w:rPr>
          <w:rFonts w:eastAsia="Times New Roman"/>
          <w:b/>
          <w:bCs/>
          <w:sz w:val="24"/>
          <w:szCs w:val="24"/>
        </w:rPr>
        <w:t>TABLE XIV</w:t>
      </w:r>
    </w:p>
    <w:p w:rsidR="00B04988" w:rsidRDefault="00B04988">
      <w:pPr>
        <w:spacing w:line="60" w:lineRule="exact"/>
        <w:rPr>
          <w:sz w:val="20"/>
          <w:szCs w:val="20"/>
        </w:rPr>
      </w:pPr>
    </w:p>
    <w:p w:rsidR="00B04988" w:rsidRDefault="0049138E">
      <w:pPr>
        <w:spacing w:line="258" w:lineRule="auto"/>
        <w:ind w:left="740" w:right="124"/>
        <w:jc w:val="center"/>
        <w:rPr>
          <w:sz w:val="20"/>
          <w:szCs w:val="20"/>
        </w:rPr>
      </w:pPr>
      <w:r>
        <w:rPr>
          <w:rFonts w:eastAsia="Times New Roman"/>
          <w:b/>
          <w:bCs/>
          <w:sz w:val="24"/>
          <w:szCs w:val="24"/>
        </w:rPr>
        <w:t>SUMMARY OF MEAN STANDARD DEVIATION AND DEPENDENT ‘t’ TEST FOR THE PRE AND POST TESTS ON 9M FRONT THROW OF EXPERIMENTAL AND CONTROL GROUPS</w:t>
      </w:r>
    </w:p>
    <w:p w:rsidR="00B04988" w:rsidRDefault="00B04988">
      <w:pPr>
        <w:spacing w:line="60" w:lineRule="exact"/>
        <w:rPr>
          <w:sz w:val="20"/>
          <w:szCs w:val="20"/>
        </w:rPr>
      </w:pPr>
    </w:p>
    <w:p w:rsidR="00B04988" w:rsidRDefault="0049138E">
      <w:pPr>
        <w:ind w:left="2620"/>
        <w:rPr>
          <w:sz w:val="20"/>
          <w:szCs w:val="20"/>
        </w:rPr>
      </w:pPr>
      <w:r>
        <w:rPr>
          <w:rFonts w:eastAsia="Times New Roman"/>
        </w:rPr>
        <w:t>(</w:t>
      </w:r>
      <w:r>
        <w:rPr>
          <w:rFonts w:eastAsia="Times New Roman"/>
          <w:b/>
          <w:bCs/>
        </w:rPr>
        <w:t>9M Front Throw</w:t>
      </w:r>
      <w:r>
        <w:rPr>
          <w:rFonts w:eastAsia="Times New Roman"/>
        </w:rPr>
        <w:t xml:space="preserve"> scores are expressed in points)</w:t>
      </w:r>
    </w:p>
    <w:p w:rsidR="00B04988" w:rsidRDefault="00B04988">
      <w:pPr>
        <w:spacing w:line="101" w:lineRule="exact"/>
        <w:rPr>
          <w:sz w:val="20"/>
          <w:szCs w:val="20"/>
        </w:rPr>
      </w:pPr>
    </w:p>
    <w:tbl>
      <w:tblPr>
        <w:tblW w:w="0" w:type="auto"/>
        <w:tblInd w:w="870" w:type="dxa"/>
        <w:tblLayout w:type="fixed"/>
        <w:tblCellMar>
          <w:left w:w="0" w:type="dxa"/>
          <w:right w:w="0" w:type="dxa"/>
        </w:tblCellMar>
        <w:tblLook w:val="04A0"/>
      </w:tblPr>
      <w:tblGrid>
        <w:gridCol w:w="1280"/>
        <w:gridCol w:w="800"/>
        <w:gridCol w:w="1960"/>
        <w:gridCol w:w="1940"/>
        <w:gridCol w:w="1960"/>
        <w:gridCol w:w="30"/>
      </w:tblGrid>
      <w:tr w:rsidR="00B04988">
        <w:trPr>
          <w:trHeight w:val="69"/>
        </w:trPr>
        <w:tc>
          <w:tcPr>
            <w:tcW w:w="12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1280" w:type="dxa"/>
            <w:tcBorders>
              <w:lef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1960" w:type="dxa"/>
            <w:tcBorders>
              <w:right w:val="single" w:sz="8" w:space="0" w:color="auto"/>
            </w:tcBorders>
            <w:vAlign w:val="bottom"/>
          </w:tcPr>
          <w:p w:rsidR="00B04988" w:rsidRDefault="0049138E">
            <w:pPr>
              <w:ind w:left="720"/>
              <w:rPr>
                <w:sz w:val="20"/>
                <w:szCs w:val="20"/>
              </w:rPr>
            </w:pPr>
            <w:r>
              <w:rPr>
                <w:rFonts w:eastAsia="Times New Roman"/>
                <w:b/>
                <w:bCs/>
              </w:rPr>
              <w:t>VTG</w:t>
            </w:r>
          </w:p>
        </w:tc>
        <w:tc>
          <w:tcPr>
            <w:tcW w:w="1940" w:type="dxa"/>
            <w:tcBorders>
              <w:right w:val="single" w:sz="8" w:space="0" w:color="auto"/>
            </w:tcBorders>
            <w:vAlign w:val="bottom"/>
          </w:tcPr>
          <w:p w:rsidR="00B04988" w:rsidRDefault="0049138E">
            <w:pPr>
              <w:ind w:left="660"/>
              <w:rPr>
                <w:sz w:val="20"/>
                <w:szCs w:val="20"/>
              </w:rPr>
            </w:pPr>
            <w:r>
              <w:rPr>
                <w:rFonts w:eastAsia="Times New Roman"/>
                <w:b/>
                <w:bCs/>
              </w:rPr>
              <w:t>VSTG</w:t>
            </w:r>
          </w:p>
        </w:tc>
        <w:tc>
          <w:tcPr>
            <w:tcW w:w="1960" w:type="dxa"/>
            <w:tcBorders>
              <w:right w:val="single" w:sz="8" w:space="0" w:color="auto"/>
            </w:tcBorders>
            <w:vAlign w:val="bottom"/>
          </w:tcPr>
          <w:p w:rsidR="00B04988" w:rsidRDefault="0049138E">
            <w:pPr>
              <w:ind w:left="80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87"/>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413"/>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Pre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10.867</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11.267</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11.400</w:t>
            </w:r>
          </w:p>
        </w:tc>
        <w:tc>
          <w:tcPr>
            <w:tcW w:w="0" w:type="dxa"/>
            <w:vAlign w:val="bottom"/>
          </w:tcPr>
          <w:p w:rsidR="00B04988" w:rsidRDefault="00B04988">
            <w:pPr>
              <w:rPr>
                <w:sz w:val="1"/>
                <w:szCs w:val="1"/>
              </w:rPr>
            </w:pPr>
          </w:p>
        </w:tc>
      </w:tr>
      <w:tr w:rsidR="00B04988">
        <w:trPr>
          <w:trHeight w:val="64"/>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36"/>
        </w:trPr>
        <w:tc>
          <w:tcPr>
            <w:tcW w:w="1280" w:type="dxa"/>
            <w:vMerge/>
            <w:tcBorders>
              <w:left w:val="single" w:sz="8" w:space="0" w:color="auto"/>
              <w:right w:val="single" w:sz="8" w:space="0" w:color="auto"/>
            </w:tcBorders>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1.642</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1.486</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0.737</w:t>
            </w:r>
          </w:p>
        </w:tc>
        <w:tc>
          <w:tcPr>
            <w:tcW w:w="0" w:type="dxa"/>
            <w:vAlign w:val="bottom"/>
          </w:tcPr>
          <w:p w:rsidR="00B04988" w:rsidRDefault="00B04988">
            <w:pPr>
              <w:rPr>
                <w:sz w:val="1"/>
                <w:szCs w:val="1"/>
              </w:rPr>
            </w:pPr>
          </w:p>
        </w:tc>
      </w:tr>
      <w:tr w:rsidR="00B04988">
        <w:trPr>
          <w:trHeight w:val="244"/>
        </w:trPr>
        <w:tc>
          <w:tcPr>
            <w:tcW w:w="1280" w:type="dxa"/>
            <w:tcBorders>
              <w:left w:val="single" w:sz="8" w:space="0" w:color="auto"/>
              <w:right w:val="single" w:sz="8" w:space="0" w:color="auto"/>
            </w:tcBorders>
            <w:vAlign w:val="bottom"/>
          </w:tcPr>
          <w:p w:rsidR="00B04988" w:rsidRDefault="00B04988">
            <w:pPr>
              <w:rPr>
                <w:sz w:val="21"/>
                <w:szCs w:val="21"/>
              </w:rPr>
            </w:pPr>
          </w:p>
        </w:tc>
        <w:tc>
          <w:tcPr>
            <w:tcW w:w="80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194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64"/>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Post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15.000</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17.200</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11.933</w:t>
            </w:r>
          </w:p>
        </w:tc>
        <w:tc>
          <w:tcPr>
            <w:tcW w:w="0" w:type="dxa"/>
            <w:vAlign w:val="bottom"/>
          </w:tcPr>
          <w:p w:rsidR="00B04988" w:rsidRDefault="00B04988">
            <w:pPr>
              <w:rPr>
                <w:sz w:val="1"/>
                <w:szCs w:val="1"/>
              </w:rPr>
            </w:pPr>
          </w:p>
        </w:tc>
      </w:tr>
      <w:tr w:rsidR="00B04988">
        <w:trPr>
          <w:trHeight w:val="65"/>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1280" w:type="dxa"/>
            <w:vMerge/>
            <w:tcBorders>
              <w:left w:val="single" w:sz="8" w:space="0" w:color="auto"/>
              <w:right w:val="single" w:sz="8" w:space="0" w:color="auto"/>
            </w:tcBorders>
            <w:vAlign w:val="bottom"/>
          </w:tcPr>
          <w:p w:rsidR="00B04988" w:rsidRDefault="00B04988">
            <w:pPr>
              <w:rPr>
                <w:sz w:val="12"/>
                <w:szCs w:val="12"/>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2.236</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2.484</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1.033</w:t>
            </w:r>
          </w:p>
        </w:tc>
        <w:tc>
          <w:tcPr>
            <w:tcW w:w="0" w:type="dxa"/>
            <w:vAlign w:val="bottom"/>
          </w:tcPr>
          <w:p w:rsidR="00B04988" w:rsidRDefault="00B04988">
            <w:pPr>
              <w:rPr>
                <w:sz w:val="1"/>
                <w:szCs w:val="1"/>
              </w:rPr>
            </w:pPr>
          </w:p>
        </w:tc>
      </w:tr>
      <w:tr w:rsidR="00B04988">
        <w:trPr>
          <w:trHeight w:val="232"/>
        </w:trPr>
        <w:tc>
          <w:tcPr>
            <w:tcW w:w="1280" w:type="dxa"/>
            <w:tcBorders>
              <w:left w:val="single" w:sz="8" w:space="0" w:color="auto"/>
              <w:right w:val="single" w:sz="8" w:space="0" w:color="auto"/>
            </w:tcBorders>
            <w:vAlign w:val="bottom"/>
          </w:tcPr>
          <w:p w:rsidR="00B04988" w:rsidRDefault="00B04988">
            <w:pPr>
              <w:rPr>
                <w:sz w:val="20"/>
                <w:szCs w:val="20"/>
              </w:rPr>
            </w:pPr>
          </w:p>
        </w:tc>
        <w:tc>
          <w:tcPr>
            <w:tcW w:w="80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194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80" w:type="dxa"/>
            <w:gridSpan w:val="2"/>
            <w:tcBorders>
              <w:left w:val="single" w:sz="8" w:space="0" w:color="auto"/>
              <w:right w:val="single" w:sz="8" w:space="0" w:color="auto"/>
            </w:tcBorders>
            <w:vAlign w:val="bottom"/>
          </w:tcPr>
          <w:p w:rsidR="00B04988" w:rsidRDefault="0049138E">
            <w:pPr>
              <w:ind w:left="600"/>
              <w:rPr>
                <w:sz w:val="20"/>
                <w:szCs w:val="20"/>
              </w:rPr>
            </w:pPr>
            <w:r>
              <w:rPr>
                <w:rFonts w:eastAsia="Times New Roman"/>
              </w:rPr>
              <w:t>‘t’ test</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7.923*</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12.191*</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1.069</w:t>
            </w:r>
          </w:p>
        </w:tc>
        <w:tc>
          <w:tcPr>
            <w:tcW w:w="0" w:type="dxa"/>
            <w:vAlign w:val="bottom"/>
          </w:tcPr>
          <w:p w:rsidR="00B04988" w:rsidRDefault="00B04988">
            <w:pPr>
              <w:rPr>
                <w:sz w:val="1"/>
                <w:szCs w:val="1"/>
              </w:rPr>
            </w:pPr>
          </w:p>
        </w:tc>
      </w:tr>
      <w:tr w:rsidR="00B04988">
        <w:trPr>
          <w:trHeight w:val="89"/>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bl>
    <w:p w:rsidR="00B04988" w:rsidRDefault="00B04988">
      <w:pPr>
        <w:spacing w:line="99" w:lineRule="exact"/>
        <w:rPr>
          <w:sz w:val="20"/>
          <w:szCs w:val="20"/>
        </w:rPr>
      </w:pPr>
    </w:p>
    <w:p w:rsidR="00B04988" w:rsidRDefault="0049138E">
      <w:pPr>
        <w:spacing w:line="274" w:lineRule="auto"/>
        <w:ind w:left="740" w:right="104"/>
        <w:jc w:val="both"/>
        <w:rPr>
          <w:sz w:val="20"/>
          <w:szCs w:val="20"/>
        </w:rPr>
      </w:pPr>
      <w:r>
        <w:rPr>
          <w:rFonts w:eastAsia="Times New Roman"/>
          <w:b/>
          <w:bCs/>
        </w:rPr>
        <w:t>*</w:t>
      </w:r>
      <w:r>
        <w:rPr>
          <w:rFonts w:eastAsia="Times New Roman"/>
        </w:rPr>
        <w:t>Significant at .05 level. The table value required for .05 level of significance with df 14 is</w:t>
      </w:r>
      <w:r>
        <w:rPr>
          <w:rFonts w:eastAsia="Times New Roman"/>
          <w:b/>
          <w:bCs/>
        </w:rPr>
        <w:t xml:space="preserve"> </w:t>
      </w:r>
      <w:r>
        <w:rPr>
          <w:rFonts w:eastAsia="Times New Roman"/>
        </w:rPr>
        <w:t>1.761.</w:t>
      </w:r>
    </w:p>
    <w:p w:rsidR="00B04988" w:rsidRDefault="00B04988">
      <w:pPr>
        <w:spacing w:line="6" w:lineRule="exact"/>
        <w:rPr>
          <w:sz w:val="20"/>
          <w:szCs w:val="20"/>
        </w:rPr>
      </w:pPr>
    </w:p>
    <w:p w:rsidR="00B04988" w:rsidRDefault="0049138E">
      <w:pPr>
        <w:ind w:left="740"/>
        <w:rPr>
          <w:sz w:val="20"/>
          <w:szCs w:val="20"/>
        </w:rPr>
      </w:pPr>
      <w:r>
        <w:rPr>
          <w:rFonts w:eastAsia="Times New Roman"/>
          <w:b/>
          <w:bCs/>
          <w:sz w:val="24"/>
          <w:szCs w:val="24"/>
        </w:rPr>
        <w:t>4.5.1. Results of Dependent ‘t’ Test on 9M Front Throw</w:t>
      </w:r>
    </w:p>
    <w:p w:rsidR="00B04988" w:rsidRDefault="00B04988">
      <w:pPr>
        <w:spacing w:line="184"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 xml:space="preserve">Table XIV shows that the pre-test mean values of VTG, VSTG and CG on </w:t>
      </w:r>
      <w:r>
        <w:rPr>
          <w:rFonts w:eastAsia="Times New Roman"/>
          <w:b/>
          <w:bCs/>
          <w:sz w:val="24"/>
          <w:szCs w:val="24"/>
        </w:rPr>
        <w:t>9M front throw</w:t>
      </w:r>
      <w:r>
        <w:rPr>
          <w:rFonts w:eastAsia="Times New Roman"/>
          <w:sz w:val="24"/>
          <w:szCs w:val="24"/>
        </w:rPr>
        <w:t xml:space="preserve"> are 10.867, 11.267 and 11.400 respectively and the post-test mean values on </w:t>
      </w:r>
      <w:r>
        <w:rPr>
          <w:rFonts w:eastAsia="Times New Roman"/>
          <w:b/>
          <w:bCs/>
          <w:sz w:val="24"/>
          <w:szCs w:val="24"/>
        </w:rPr>
        <w:t>9M front throw</w:t>
      </w:r>
      <w:r>
        <w:rPr>
          <w:rFonts w:eastAsia="Times New Roman"/>
          <w:sz w:val="24"/>
          <w:szCs w:val="24"/>
        </w:rPr>
        <w:t xml:space="preserve"> are 15.000, 17.200 and 11.933 respectively. The obtained dependent t-ratio values between the pre and post test means of VTG, VSTG and CG on </w:t>
      </w:r>
      <w:r>
        <w:rPr>
          <w:rFonts w:eastAsia="Times New Roman"/>
          <w:b/>
          <w:bCs/>
          <w:sz w:val="24"/>
          <w:szCs w:val="24"/>
        </w:rPr>
        <w:t>9M front throw</w:t>
      </w:r>
      <w:r>
        <w:rPr>
          <w:rFonts w:eastAsia="Times New Roman"/>
          <w:sz w:val="24"/>
          <w:szCs w:val="24"/>
        </w:rPr>
        <w:t xml:space="preserve"> are 7.923, 12.191 and 1.069 respectively. The table value required for significant difference with df 14 at .05 level is 1.761. Since, the obtained ‘t’ ratio values of experimental groups are greater than the table value, it is understood that specified training with vibrator aid and specified training with combination of vibrator aid &amp; sign language groups had significantly improved in</w:t>
      </w:r>
    </w:p>
    <w:p w:rsidR="00B04988" w:rsidRDefault="00B04988">
      <w:pPr>
        <w:sectPr w:rsidR="00B04988">
          <w:pgSz w:w="11900" w:h="16840"/>
          <w:pgMar w:top="1251" w:right="1440" w:bottom="807" w:left="1440" w:header="0" w:footer="0" w:gutter="0"/>
          <w:cols w:space="720" w:equalWidth="0">
            <w:col w:w="9024"/>
          </w:cols>
        </w:sectPr>
      </w:pPr>
    </w:p>
    <w:p w:rsidR="00B04988" w:rsidRDefault="0049138E">
      <w:pPr>
        <w:ind w:left="8560"/>
        <w:rPr>
          <w:sz w:val="20"/>
          <w:szCs w:val="20"/>
        </w:rPr>
      </w:pPr>
      <w:bookmarkStart w:id="114" w:name="page116"/>
      <w:bookmarkEnd w:id="114"/>
      <w:r>
        <w:rPr>
          <w:rFonts w:eastAsia="Times New Roman"/>
          <w:sz w:val="24"/>
          <w:szCs w:val="24"/>
        </w:rPr>
        <w:lastRenderedPageBreak/>
        <w:t>102</w:t>
      </w:r>
    </w:p>
    <w:p w:rsidR="00B04988" w:rsidRDefault="00B04988">
      <w:pPr>
        <w:spacing w:line="284" w:lineRule="exact"/>
        <w:rPr>
          <w:sz w:val="20"/>
          <w:szCs w:val="20"/>
        </w:rPr>
      </w:pPr>
    </w:p>
    <w:p w:rsidR="00B04988" w:rsidRDefault="0049138E">
      <w:pPr>
        <w:ind w:left="740"/>
        <w:rPr>
          <w:sz w:val="20"/>
          <w:szCs w:val="20"/>
        </w:rPr>
      </w:pPr>
      <w:r>
        <w:rPr>
          <w:rFonts w:eastAsia="Times New Roman"/>
          <w:sz w:val="24"/>
          <w:szCs w:val="24"/>
        </w:rPr>
        <w:t xml:space="preserve">the  performance  of  </w:t>
      </w:r>
      <w:r>
        <w:rPr>
          <w:rFonts w:eastAsia="Times New Roman"/>
          <w:b/>
          <w:bCs/>
          <w:sz w:val="24"/>
          <w:szCs w:val="24"/>
        </w:rPr>
        <w:t>9M front throw</w:t>
      </w:r>
      <w:r>
        <w:rPr>
          <w:rFonts w:eastAsia="Times New Roman"/>
          <w:sz w:val="24"/>
          <w:szCs w:val="24"/>
        </w:rPr>
        <w:t>.  However,  the  control  group  had  not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 xml:space="preserve">significantly improved in the performance of </w:t>
      </w:r>
      <w:r>
        <w:rPr>
          <w:rFonts w:eastAsia="Times New Roman"/>
          <w:b/>
          <w:bCs/>
          <w:sz w:val="24"/>
          <w:szCs w:val="24"/>
        </w:rPr>
        <w:t>9m front throw</w:t>
      </w:r>
      <w:r>
        <w:rPr>
          <w:rFonts w:eastAsia="Times New Roman"/>
          <w:sz w:val="24"/>
          <w:szCs w:val="24"/>
        </w:rPr>
        <w:t>. The obtained ‘t’</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value for the control group is less than the table value as they were not subjected to</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any specific training.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2"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analysis of covariance on </w:t>
      </w:r>
      <w:r>
        <w:rPr>
          <w:rFonts w:eastAsia="Times New Roman"/>
          <w:b/>
          <w:bCs/>
          <w:sz w:val="24"/>
          <w:szCs w:val="24"/>
        </w:rPr>
        <w:t>9M front throw</w:t>
      </w:r>
      <w:r>
        <w:rPr>
          <w:rFonts w:eastAsia="Times New Roman"/>
          <w:sz w:val="24"/>
          <w:szCs w:val="24"/>
        </w:rPr>
        <w:t xml:space="preserve"> of VTG, VSTG and CG were analysed and presented in Table XV.</w:t>
      </w:r>
    </w:p>
    <w:p w:rsidR="00B04988" w:rsidRDefault="00B04988">
      <w:pPr>
        <w:spacing w:line="100" w:lineRule="exact"/>
        <w:rPr>
          <w:sz w:val="20"/>
          <w:szCs w:val="20"/>
        </w:rPr>
      </w:pPr>
    </w:p>
    <w:p w:rsidR="00B04988" w:rsidRDefault="0049138E">
      <w:pPr>
        <w:ind w:left="4220"/>
        <w:rPr>
          <w:sz w:val="20"/>
          <w:szCs w:val="20"/>
        </w:rPr>
      </w:pPr>
      <w:r>
        <w:rPr>
          <w:rFonts w:eastAsia="Times New Roman"/>
          <w:b/>
          <w:bCs/>
          <w:sz w:val="24"/>
          <w:szCs w:val="24"/>
        </w:rPr>
        <w:t>TABLE XV</w:t>
      </w:r>
    </w:p>
    <w:p w:rsidR="00B04988" w:rsidRDefault="00B04988">
      <w:pPr>
        <w:spacing w:line="60" w:lineRule="exact"/>
        <w:rPr>
          <w:sz w:val="20"/>
          <w:szCs w:val="20"/>
        </w:rPr>
      </w:pPr>
    </w:p>
    <w:p w:rsidR="00B04988" w:rsidRDefault="0049138E">
      <w:pPr>
        <w:ind w:left="860"/>
        <w:rPr>
          <w:sz w:val="20"/>
          <w:szCs w:val="20"/>
        </w:rPr>
      </w:pPr>
      <w:r>
        <w:rPr>
          <w:rFonts w:eastAsia="Times New Roman"/>
          <w:b/>
          <w:bCs/>
          <w:sz w:val="24"/>
          <w:szCs w:val="24"/>
        </w:rPr>
        <w:t>ANALYSIS OF COVARIANCE FOR THE DATA ON 9M FRONT THROW</w:t>
      </w:r>
    </w:p>
    <w:p w:rsidR="00B04988" w:rsidRDefault="00B04988">
      <w:pPr>
        <w:spacing w:line="6" w:lineRule="exact"/>
        <w:rPr>
          <w:sz w:val="20"/>
          <w:szCs w:val="20"/>
        </w:rPr>
      </w:pPr>
    </w:p>
    <w:p w:rsidR="00B04988" w:rsidRDefault="0049138E">
      <w:pPr>
        <w:ind w:left="1880"/>
        <w:rPr>
          <w:sz w:val="20"/>
          <w:szCs w:val="20"/>
        </w:rPr>
      </w:pPr>
      <w:r>
        <w:rPr>
          <w:rFonts w:eastAsia="Times New Roman"/>
          <w:b/>
          <w:bCs/>
          <w:sz w:val="24"/>
          <w:szCs w:val="24"/>
        </w:rPr>
        <w:t>AMONG EXPERIMENTAL AND CONTROL GROUPS</w:t>
      </w:r>
    </w:p>
    <w:p w:rsidR="00B04988" w:rsidRDefault="00B04988">
      <w:pPr>
        <w:spacing w:line="77" w:lineRule="exact"/>
        <w:rPr>
          <w:sz w:val="20"/>
          <w:szCs w:val="20"/>
        </w:rPr>
      </w:pPr>
    </w:p>
    <w:tbl>
      <w:tblPr>
        <w:tblW w:w="0" w:type="auto"/>
        <w:tblInd w:w="650" w:type="dxa"/>
        <w:tblLayout w:type="fixed"/>
        <w:tblCellMar>
          <w:left w:w="0" w:type="dxa"/>
          <w:right w:w="0" w:type="dxa"/>
        </w:tblCellMar>
        <w:tblLook w:val="04A0"/>
      </w:tblPr>
      <w:tblGrid>
        <w:gridCol w:w="1380"/>
        <w:gridCol w:w="1480"/>
        <w:gridCol w:w="120"/>
        <w:gridCol w:w="820"/>
        <w:gridCol w:w="1040"/>
        <w:gridCol w:w="1020"/>
        <w:gridCol w:w="540"/>
        <w:gridCol w:w="1020"/>
        <w:gridCol w:w="960"/>
        <w:gridCol w:w="30"/>
      </w:tblGrid>
      <w:tr w:rsidR="00B04988">
        <w:trPr>
          <w:trHeight w:val="69"/>
        </w:trPr>
        <w:tc>
          <w:tcPr>
            <w:tcW w:w="13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4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0" w:type="dxa"/>
            <w:tcBorders>
              <w:bottom w:val="single" w:sz="8" w:space="0" w:color="auto"/>
            </w:tcBorders>
            <w:shd w:val="clear" w:color="auto" w:fill="000000"/>
            <w:vAlign w:val="bottom"/>
          </w:tcPr>
          <w:p w:rsidR="00B04988" w:rsidRDefault="00B04988">
            <w:pPr>
              <w:rPr>
                <w:sz w:val="5"/>
                <w:szCs w:val="5"/>
              </w:rPr>
            </w:pPr>
          </w:p>
        </w:tc>
        <w:tc>
          <w:tcPr>
            <w:tcW w:w="8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5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82"/>
        </w:trPr>
        <w:tc>
          <w:tcPr>
            <w:tcW w:w="2980" w:type="dxa"/>
            <w:gridSpan w:val="3"/>
            <w:tcBorders>
              <w:left w:val="single" w:sz="8" w:space="0" w:color="auto"/>
            </w:tcBorders>
            <w:vAlign w:val="bottom"/>
          </w:tcPr>
          <w:p w:rsidR="00B04988" w:rsidRDefault="0049138E">
            <w:pPr>
              <w:ind w:left="900"/>
              <w:rPr>
                <w:sz w:val="20"/>
                <w:szCs w:val="20"/>
              </w:rPr>
            </w:pPr>
            <w:r>
              <w:rPr>
                <w:rFonts w:eastAsia="Times New Roman"/>
                <w:b/>
                <w:bCs/>
                <w:sz w:val="18"/>
                <w:szCs w:val="18"/>
              </w:rPr>
              <w:t>Adjusted Post Test Means</w:t>
            </w:r>
          </w:p>
        </w:tc>
        <w:tc>
          <w:tcPr>
            <w:tcW w:w="820" w:type="dxa"/>
            <w:tcBorders>
              <w:right w:val="single" w:sz="8" w:space="0" w:color="auto"/>
            </w:tcBorders>
            <w:vAlign w:val="bottom"/>
          </w:tcPr>
          <w:p w:rsidR="00B04988" w:rsidRDefault="00B04988">
            <w:pPr>
              <w:rPr>
                <w:sz w:val="24"/>
                <w:szCs w:val="2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Sources of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Sum of</w:t>
            </w:r>
          </w:p>
        </w:tc>
        <w:tc>
          <w:tcPr>
            <w:tcW w:w="540" w:type="dxa"/>
            <w:vMerge w:val="restart"/>
            <w:tcBorders>
              <w:right w:val="single" w:sz="8" w:space="0" w:color="auto"/>
            </w:tcBorders>
            <w:vAlign w:val="bottom"/>
          </w:tcPr>
          <w:p w:rsidR="00B04988" w:rsidRDefault="0049138E">
            <w:pPr>
              <w:ind w:left="180"/>
              <w:rPr>
                <w:sz w:val="20"/>
                <w:szCs w:val="20"/>
              </w:rPr>
            </w:pPr>
            <w:r>
              <w:rPr>
                <w:rFonts w:eastAsia="Times New Roman"/>
                <w:b/>
                <w:bCs/>
                <w:sz w:val="18"/>
                <w:szCs w:val="18"/>
              </w:rPr>
              <w:t>df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960" w:type="dxa"/>
            <w:vMerge w:val="restart"/>
            <w:tcBorders>
              <w:right w:val="single" w:sz="8" w:space="0" w:color="auto"/>
            </w:tcBorders>
            <w:vAlign w:val="bottom"/>
          </w:tcPr>
          <w:p w:rsidR="00B04988" w:rsidRDefault="0049138E">
            <w:pPr>
              <w:ind w:left="160"/>
              <w:rPr>
                <w:sz w:val="20"/>
                <w:szCs w:val="20"/>
              </w:rPr>
            </w:pPr>
            <w:r>
              <w:rPr>
                <w:rFonts w:eastAsia="Times New Roman"/>
                <w:b/>
                <w:bCs/>
                <w:sz w:val="18"/>
                <w:szCs w:val="18"/>
              </w:rPr>
              <w:t>F-Ratio</w:t>
            </w:r>
          </w:p>
        </w:tc>
        <w:tc>
          <w:tcPr>
            <w:tcW w:w="0" w:type="dxa"/>
            <w:vAlign w:val="bottom"/>
          </w:tcPr>
          <w:p w:rsidR="00B04988" w:rsidRDefault="00B04988">
            <w:pPr>
              <w:rPr>
                <w:sz w:val="1"/>
                <w:szCs w:val="1"/>
              </w:rPr>
            </w:pPr>
          </w:p>
        </w:tc>
      </w:tr>
      <w:tr w:rsidR="00B04988">
        <w:trPr>
          <w:trHeight w:val="77"/>
        </w:trPr>
        <w:tc>
          <w:tcPr>
            <w:tcW w:w="1380" w:type="dxa"/>
            <w:tcBorders>
              <w:left w:val="single" w:sz="8" w:space="0" w:color="auto"/>
              <w:bottom w:val="single" w:sz="8" w:space="0" w:color="auto"/>
            </w:tcBorders>
            <w:vAlign w:val="bottom"/>
          </w:tcPr>
          <w:p w:rsidR="00B04988" w:rsidRDefault="00B04988">
            <w:pPr>
              <w:rPr>
                <w:sz w:val="6"/>
                <w:szCs w:val="6"/>
              </w:rPr>
            </w:pPr>
          </w:p>
        </w:tc>
        <w:tc>
          <w:tcPr>
            <w:tcW w:w="1480" w:type="dxa"/>
            <w:tcBorders>
              <w:bottom w:val="single" w:sz="8" w:space="0" w:color="auto"/>
            </w:tcBorders>
            <w:vAlign w:val="bottom"/>
          </w:tcPr>
          <w:p w:rsidR="00B04988" w:rsidRDefault="00B04988">
            <w:pPr>
              <w:rPr>
                <w:sz w:val="6"/>
                <w:szCs w:val="6"/>
              </w:rPr>
            </w:pPr>
          </w:p>
        </w:tc>
        <w:tc>
          <w:tcPr>
            <w:tcW w:w="120" w:type="dxa"/>
            <w:tcBorders>
              <w:bottom w:val="single" w:sz="8" w:space="0" w:color="auto"/>
            </w:tcBorders>
            <w:vAlign w:val="bottom"/>
          </w:tcPr>
          <w:p w:rsidR="00B04988" w:rsidRDefault="00B04988">
            <w:pPr>
              <w:rPr>
                <w:sz w:val="6"/>
                <w:szCs w:val="6"/>
              </w:rPr>
            </w:pPr>
          </w:p>
        </w:tc>
        <w:tc>
          <w:tcPr>
            <w:tcW w:w="820" w:type="dxa"/>
            <w:tcBorders>
              <w:bottom w:val="single" w:sz="8" w:space="0" w:color="auto"/>
              <w:right w:val="single" w:sz="8" w:space="0" w:color="auto"/>
            </w:tcBorders>
            <w:vAlign w:val="bottom"/>
          </w:tcPr>
          <w:p w:rsidR="00B04988" w:rsidRDefault="00B04988">
            <w:pPr>
              <w:rPr>
                <w:sz w:val="6"/>
                <w:szCs w:val="6"/>
              </w:rPr>
            </w:pPr>
          </w:p>
        </w:tc>
        <w:tc>
          <w:tcPr>
            <w:tcW w:w="10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5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960" w:type="dxa"/>
            <w:vMerge/>
            <w:tcBorders>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135"/>
        </w:trPr>
        <w:tc>
          <w:tcPr>
            <w:tcW w:w="1380" w:type="dxa"/>
            <w:vMerge w:val="restart"/>
            <w:tcBorders>
              <w:left w:val="single" w:sz="8" w:space="0" w:color="auto"/>
              <w:right w:val="single" w:sz="8" w:space="0" w:color="auto"/>
            </w:tcBorders>
            <w:vAlign w:val="bottom"/>
          </w:tcPr>
          <w:p w:rsidR="00B04988" w:rsidRDefault="0049138E">
            <w:pPr>
              <w:ind w:left="440"/>
              <w:rPr>
                <w:sz w:val="20"/>
                <w:szCs w:val="20"/>
              </w:rPr>
            </w:pPr>
            <w:r>
              <w:rPr>
                <w:rFonts w:eastAsia="Times New Roman"/>
                <w:b/>
                <w:bCs/>
              </w:rPr>
              <w:t>VTG</w:t>
            </w:r>
          </w:p>
        </w:tc>
        <w:tc>
          <w:tcPr>
            <w:tcW w:w="148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20" w:type="dxa"/>
            <w:vAlign w:val="bottom"/>
          </w:tcPr>
          <w:p w:rsidR="00B04988" w:rsidRDefault="00B04988">
            <w:pPr>
              <w:rPr>
                <w:sz w:val="11"/>
                <w:szCs w:val="11"/>
              </w:rPr>
            </w:pPr>
          </w:p>
        </w:tc>
        <w:tc>
          <w:tcPr>
            <w:tcW w:w="820" w:type="dxa"/>
            <w:vMerge w:val="restart"/>
            <w:tcBorders>
              <w:right w:val="single" w:sz="8" w:space="0" w:color="auto"/>
            </w:tcBorders>
            <w:vAlign w:val="bottom"/>
          </w:tcPr>
          <w:p w:rsidR="00B04988" w:rsidRDefault="0049138E">
            <w:pPr>
              <w:ind w:right="40"/>
              <w:jc w:val="center"/>
              <w:rPr>
                <w:sz w:val="20"/>
                <w:szCs w:val="20"/>
              </w:rPr>
            </w:pPr>
            <w:r>
              <w:rPr>
                <w:rFonts w:eastAsia="Times New Roman"/>
                <w:b/>
                <w:bCs/>
                <w:w w:val="96"/>
              </w:rPr>
              <w:t>CG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Variance</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540" w:type="dxa"/>
            <w:vMerge/>
            <w:tcBorders>
              <w:right w:val="single" w:sz="8" w:space="0" w:color="auto"/>
            </w:tcBorders>
            <w:vAlign w:val="bottom"/>
          </w:tcPr>
          <w:p w:rsidR="00B04988" w:rsidRDefault="00B04988">
            <w:pPr>
              <w:rPr>
                <w:sz w:val="11"/>
                <w:szCs w:val="11"/>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96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103"/>
        </w:trPr>
        <w:tc>
          <w:tcPr>
            <w:tcW w:w="1380" w:type="dxa"/>
            <w:vMerge/>
            <w:tcBorders>
              <w:left w:val="single" w:sz="8" w:space="0" w:color="auto"/>
              <w:right w:val="single" w:sz="8" w:space="0" w:color="auto"/>
            </w:tcBorders>
            <w:vAlign w:val="bottom"/>
          </w:tcPr>
          <w:p w:rsidR="00B04988" w:rsidRDefault="00B04988">
            <w:pPr>
              <w:rPr>
                <w:sz w:val="8"/>
                <w:szCs w:val="8"/>
              </w:rPr>
            </w:pPr>
          </w:p>
        </w:tc>
        <w:tc>
          <w:tcPr>
            <w:tcW w:w="1480" w:type="dxa"/>
            <w:vMerge/>
            <w:tcBorders>
              <w:right w:val="single" w:sz="8" w:space="0" w:color="auto"/>
            </w:tcBorders>
            <w:vAlign w:val="bottom"/>
          </w:tcPr>
          <w:p w:rsidR="00B04988" w:rsidRDefault="00B04988">
            <w:pPr>
              <w:rPr>
                <w:sz w:val="8"/>
                <w:szCs w:val="8"/>
              </w:rPr>
            </w:pPr>
          </w:p>
        </w:tc>
        <w:tc>
          <w:tcPr>
            <w:tcW w:w="120" w:type="dxa"/>
            <w:vAlign w:val="bottom"/>
          </w:tcPr>
          <w:p w:rsidR="00B04988" w:rsidRDefault="00B04988">
            <w:pPr>
              <w:rPr>
                <w:sz w:val="8"/>
                <w:szCs w:val="8"/>
              </w:rPr>
            </w:pPr>
          </w:p>
        </w:tc>
        <w:tc>
          <w:tcPr>
            <w:tcW w:w="820" w:type="dxa"/>
            <w:vMerge/>
            <w:tcBorders>
              <w:right w:val="single" w:sz="8" w:space="0" w:color="auto"/>
            </w:tcBorders>
            <w:vAlign w:val="bottom"/>
          </w:tcPr>
          <w:p w:rsidR="00B04988" w:rsidRDefault="00B04988">
            <w:pPr>
              <w:rPr>
                <w:sz w:val="8"/>
                <w:szCs w:val="8"/>
              </w:rPr>
            </w:pPr>
          </w:p>
        </w:tc>
        <w:tc>
          <w:tcPr>
            <w:tcW w:w="1040" w:type="dxa"/>
            <w:vMerge/>
            <w:tcBorders>
              <w:right w:val="single" w:sz="8" w:space="0" w:color="auto"/>
            </w:tcBorders>
            <w:vAlign w:val="bottom"/>
          </w:tcPr>
          <w:p w:rsidR="00B04988" w:rsidRDefault="00B04988">
            <w:pPr>
              <w:rPr>
                <w:sz w:val="8"/>
                <w:szCs w:val="8"/>
              </w:rPr>
            </w:pPr>
          </w:p>
        </w:tc>
        <w:tc>
          <w:tcPr>
            <w:tcW w:w="1020" w:type="dxa"/>
            <w:vMerge/>
            <w:tcBorders>
              <w:right w:val="single" w:sz="8" w:space="0" w:color="auto"/>
            </w:tcBorders>
            <w:vAlign w:val="bottom"/>
          </w:tcPr>
          <w:p w:rsidR="00B04988" w:rsidRDefault="00B04988">
            <w:pPr>
              <w:rPr>
                <w:sz w:val="8"/>
                <w:szCs w:val="8"/>
              </w:rPr>
            </w:pPr>
          </w:p>
        </w:tc>
        <w:tc>
          <w:tcPr>
            <w:tcW w:w="540" w:type="dxa"/>
            <w:tcBorders>
              <w:right w:val="single" w:sz="8" w:space="0" w:color="auto"/>
            </w:tcBorders>
            <w:vAlign w:val="bottom"/>
          </w:tcPr>
          <w:p w:rsidR="00B04988" w:rsidRDefault="00B04988">
            <w:pPr>
              <w:rPr>
                <w:sz w:val="8"/>
                <w:szCs w:val="8"/>
              </w:rPr>
            </w:pPr>
          </w:p>
        </w:tc>
        <w:tc>
          <w:tcPr>
            <w:tcW w:w="1020" w:type="dxa"/>
            <w:vMerge/>
            <w:tcBorders>
              <w:right w:val="single" w:sz="8" w:space="0" w:color="auto"/>
            </w:tcBorders>
            <w:vAlign w:val="bottom"/>
          </w:tcPr>
          <w:p w:rsidR="00B04988" w:rsidRDefault="00B04988">
            <w:pPr>
              <w:rPr>
                <w:sz w:val="8"/>
                <w:szCs w:val="8"/>
              </w:rPr>
            </w:pPr>
          </w:p>
        </w:tc>
        <w:tc>
          <w:tcPr>
            <w:tcW w:w="960" w:type="dxa"/>
            <w:tcBorders>
              <w:right w:val="single" w:sz="8" w:space="0" w:color="auto"/>
            </w:tcBorders>
            <w:vAlign w:val="bottom"/>
          </w:tcPr>
          <w:p w:rsidR="00B04988" w:rsidRDefault="00B04988">
            <w:pPr>
              <w:rPr>
                <w:sz w:val="8"/>
                <w:szCs w:val="8"/>
              </w:rPr>
            </w:pPr>
          </w:p>
        </w:tc>
        <w:tc>
          <w:tcPr>
            <w:tcW w:w="0" w:type="dxa"/>
            <w:vAlign w:val="bottom"/>
          </w:tcPr>
          <w:p w:rsidR="00B04988" w:rsidRDefault="00B04988">
            <w:pPr>
              <w:rPr>
                <w:sz w:val="1"/>
                <w:szCs w:val="1"/>
              </w:rPr>
            </w:pPr>
          </w:p>
        </w:tc>
      </w:tr>
      <w:tr w:rsidR="00B04988">
        <w:trPr>
          <w:trHeight w:val="112"/>
        </w:trPr>
        <w:tc>
          <w:tcPr>
            <w:tcW w:w="1380" w:type="dxa"/>
            <w:vMerge/>
            <w:tcBorders>
              <w:left w:val="single" w:sz="8" w:space="0" w:color="auto"/>
              <w:right w:val="single" w:sz="8" w:space="0" w:color="auto"/>
            </w:tcBorders>
            <w:vAlign w:val="bottom"/>
          </w:tcPr>
          <w:p w:rsidR="00B04988" w:rsidRDefault="00B04988">
            <w:pPr>
              <w:rPr>
                <w:sz w:val="9"/>
                <w:szCs w:val="9"/>
              </w:rPr>
            </w:pPr>
          </w:p>
        </w:tc>
        <w:tc>
          <w:tcPr>
            <w:tcW w:w="1480" w:type="dxa"/>
            <w:vMerge/>
            <w:tcBorders>
              <w:right w:val="single" w:sz="8" w:space="0" w:color="auto"/>
            </w:tcBorders>
            <w:vAlign w:val="bottom"/>
          </w:tcPr>
          <w:p w:rsidR="00B04988" w:rsidRDefault="00B04988">
            <w:pPr>
              <w:rPr>
                <w:sz w:val="9"/>
                <w:szCs w:val="9"/>
              </w:rPr>
            </w:pPr>
          </w:p>
        </w:tc>
        <w:tc>
          <w:tcPr>
            <w:tcW w:w="120" w:type="dxa"/>
            <w:vAlign w:val="bottom"/>
          </w:tcPr>
          <w:p w:rsidR="00B04988" w:rsidRDefault="00B04988">
            <w:pPr>
              <w:rPr>
                <w:sz w:val="9"/>
                <w:szCs w:val="9"/>
              </w:rPr>
            </w:pPr>
          </w:p>
        </w:tc>
        <w:tc>
          <w:tcPr>
            <w:tcW w:w="820" w:type="dxa"/>
            <w:vMerge/>
            <w:tcBorders>
              <w:right w:val="single" w:sz="8" w:space="0" w:color="auto"/>
            </w:tcBorders>
            <w:vAlign w:val="bottom"/>
          </w:tcPr>
          <w:p w:rsidR="00B04988" w:rsidRDefault="00B04988">
            <w:pPr>
              <w:rPr>
                <w:sz w:val="9"/>
                <w:szCs w:val="9"/>
              </w:rPr>
            </w:pPr>
          </w:p>
        </w:tc>
        <w:tc>
          <w:tcPr>
            <w:tcW w:w="1040" w:type="dxa"/>
            <w:tcBorders>
              <w:right w:val="single" w:sz="8" w:space="0" w:color="auto"/>
            </w:tcBorders>
            <w:vAlign w:val="bottom"/>
          </w:tcPr>
          <w:p w:rsidR="00B04988" w:rsidRDefault="00B04988">
            <w:pPr>
              <w:rPr>
                <w:sz w:val="9"/>
                <w:szCs w:val="9"/>
              </w:rPr>
            </w:pPr>
          </w:p>
        </w:tc>
        <w:tc>
          <w:tcPr>
            <w:tcW w:w="1020" w:type="dxa"/>
            <w:tcBorders>
              <w:right w:val="single" w:sz="8" w:space="0" w:color="auto"/>
            </w:tcBorders>
            <w:vAlign w:val="bottom"/>
          </w:tcPr>
          <w:p w:rsidR="00B04988" w:rsidRDefault="00B04988">
            <w:pPr>
              <w:rPr>
                <w:sz w:val="9"/>
                <w:szCs w:val="9"/>
              </w:rPr>
            </w:pPr>
          </w:p>
        </w:tc>
        <w:tc>
          <w:tcPr>
            <w:tcW w:w="540" w:type="dxa"/>
            <w:tcBorders>
              <w:right w:val="single" w:sz="8" w:space="0" w:color="auto"/>
            </w:tcBorders>
            <w:vAlign w:val="bottom"/>
          </w:tcPr>
          <w:p w:rsidR="00B04988" w:rsidRDefault="00B04988">
            <w:pPr>
              <w:rPr>
                <w:sz w:val="9"/>
                <w:szCs w:val="9"/>
              </w:rPr>
            </w:pPr>
          </w:p>
        </w:tc>
        <w:tc>
          <w:tcPr>
            <w:tcW w:w="1020" w:type="dxa"/>
            <w:tcBorders>
              <w:right w:val="single" w:sz="8" w:space="0" w:color="auto"/>
            </w:tcBorders>
            <w:vAlign w:val="bottom"/>
          </w:tcPr>
          <w:p w:rsidR="00B04988" w:rsidRDefault="00B04988">
            <w:pPr>
              <w:rPr>
                <w:sz w:val="9"/>
                <w:szCs w:val="9"/>
              </w:rPr>
            </w:pPr>
          </w:p>
        </w:tc>
        <w:tc>
          <w:tcPr>
            <w:tcW w:w="960" w:type="dxa"/>
            <w:tcBorders>
              <w:right w:val="single" w:sz="8" w:space="0" w:color="auto"/>
            </w:tcBorders>
            <w:vAlign w:val="bottom"/>
          </w:tcPr>
          <w:p w:rsidR="00B04988" w:rsidRDefault="00B04988">
            <w:pPr>
              <w:rPr>
                <w:sz w:val="9"/>
                <w:szCs w:val="9"/>
              </w:rPr>
            </w:pPr>
          </w:p>
        </w:tc>
        <w:tc>
          <w:tcPr>
            <w:tcW w:w="0" w:type="dxa"/>
            <w:vAlign w:val="bottom"/>
          </w:tcPr>
          <w:p w:rsidR="00B04988" w:rsidRDefault="00B04988">
            <w:pPr>
              <w:rPr>
                <w:sz w:val="1"/>
                <w:szCs w:val="1"/>
              </w:rPr>
            </w:pPr>
          </w:p>
        </w:tc>
      </w:tr>
      <w:tr w:rsidR="00B04988">
        <w:trPr>
          <w:trHeight w:val="72"/>
        </w:trPr>
        <w:tc>
          <w:tcPr>
            <w:tcW w:w="13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480" w:type="dxa"/>
            <w:tcBorders>
              <w:bottom w:val="single" w:sz="8" w:space="0" w:color="auto"/>
              <w:right w:val="single" w:sz="8" w:space="0" w:color="auto"/>
            </w:tcBorders>
            <w:vAlign w:val="bottom"/>
          </w:tcPr>
          <w:p w:rsidR="00B04988" w:rsidRDefault="00B04988">
            <w:pPr>
              <w:rPr>
                <w:sz w:val="6"/>
                <w:szCs w:val="6"/>
              </w:rPr>
            </w:pPr>
          </w:p>
        </w:tc>
        <w:tc>
          <w:tcPr>
            <w:tcW w:w="120" w:type="dxa"/>
            <w:tcBorders>
              <w:bottom w:val="single" w:sz="8" w:space="0" w:color="auto"/>
            </w:tcBorders>
            <w:vAlign w:val="bottom"/>
          </w:tcPr>
          <w:p w:rsidR="00B04988" w:rsidRDefault="00B04988">
            <w:pPr>
              <w:rPr>
                <w:sz w:val="6"/>
                <w:szCs w:val="6"/>
              </w:rPr>
            </w:pPr>
          </w:p>
        </w:tc>
        <w:tc>
          <w:tcPr>
            <w:tcW w:w="820" w:type="dxa"/>
            <w:tcBorders>
              <w:bottom w:val="single" w:sz="8" w:space="0" w:color="auto"/>
              <w:right w:val="single" w:sz="8" w:space="0" w:color="auto"/>
            </w:tcBorders>
            <w:vAlign w:val="bottom"/>
          </w:tcPr>
          <w:p w:rsidR="00B04988" w:rsidRDefault="00B04988">
            <w:pPr>
              <w:rPr>
                <w:sz w:val="6"/>
                <w:szCs w:val="6"/>
              </w:rPr>
            </w:pPr>
          </w:p>
        </w:tc>
        <w:tc>
          <w:tcPr>
            <w:tcW w:w="10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5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96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277"/>
        </w:trPr>
        <w:tc>
          <w:tcPr>
            <w:tcW w:w="1380" w:type="dxa"/>
            <w:vMerge w:val="restart"/>
            <w:tcBorders>
              <w:left w:val="single" w:sz="8" w:space="0" w:color="auto"/>
              <w:right w:val="single" w:sz="8" w:space="0" w:color="auto"/>
            </w:tcBorders>
            <w:vAlign w:val="bottom"/>
          </w:tcPr>
          <w:p w:rsidR="00B04988" w:rsidRDefault="0049138E">
            <w:pPr>
              <w:ind w:left="440"/>
              <w:rPr>
                <w:sz w:val="20"/>
                <w:szCs w:val="20"/>
              </w:rPr>
            </w:pPr>
            <w:r>
              <w:rPr>
                <w:rFonts w:eastAsia="Times New Roman"/>
                <w:sz w:val="18"/>
                <w:szCs w:val="18"/>
              </w:rPr>
              <w:t>15.264</w:t>
            </w:r>
          </w:p>
        </w:tc>
        <w:tc>
          <w:tcPr>
            <w:tcW w:w="1480" w:type="dxa"/>
            <w:vMerge w:val="restart"/>
            <w:tcBorders>
              <w:right w:val="single" w:sz="8" w:space="0" w:color="auto"/>
            </w:tcBorders>
            <w:vAlign w:val="bottom"/>
          </w:tcPr>
          <w:p w:rsidR="00B04988" w:rsidRDefault="0049138E">
            <w:pPr>
              <w:ind w:right="420"/>
              <w:jc w:val="right"/>
              <w:rPr>
                <w:sz w:val="20"/>
                <w:szCs w:val="20"/>
              </w:rPr>
            </w:pPr>
            <w:r>
              <w:rPr>
                <w:rFonts w:eastAsia="Times New Roman"/>
                <w:sz w:val="18"/>
                <w:szCs w:val="18"/>
              </w:rPr>
              <w:t>17.125</w:t>
            </w:r>
          </w:p>
        </w:tc>
        <w:tc>
          <w:tcPr>
            <w:tcW w:w="120" w:type="dxa"/>
            <w:vAlign w:val="bottom"/>
          </w:tcPr>
          <w:p w:rsidR="00B04988" w:rsidRDefault="00B04988">
            <w:pPr>
              <w:rPr>
                <w:sz w:val="24"/>
                <w:szCs w:val="24"/>
              </w:rPr>
            </w:pPr>
          </w:p>
        </w:tc>
        <w:tc>
          <w:tcPr>
            <w:tcW w:w="820" w:type="dxa"/>
            <w:vMerge w:val="restart"/>
            <w:tcBorders>
              <w:right w:val="single" w:sz="8" w:space="0" w:color="auto"/>
            </w:tcBorders>
            <w:vAlign w:val="bottom"/>
          </w:tcPr>
          <w:p w:rsidR="00B04988" w:rsidRDefault="0049138E">
            <w:pPr>
              <w:ind w:right="140"/>
              <w:jc w:val="right"/>
              <w:rPr>
                <w:sz w:val="20"/>
                <w:szCs w:val="20"/>
              </w:rPr>
            </w:pPr>
            <w:r>
              <w:rPr>
                <w:rFonts w:eastAsia="Times New Roman"/>
                <w:sz w:val="18"/>
                <w:szCs w:val="18"/>
              </w:rPr>
              <w:t>11.745</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Between</w:t>
            </w:r>
          </w:p>
        </w:tc>
        <w:tc>
          <w:tcPr>
            <w:tcW w:w="1020" w:type="dxa"/>
            <w:tcBorders>
              <w:right w:val="single" w:sz="8" w:space="0" w:color="auto"/>
            </w:tcBorders>
            <w:vAlign w:val="bottom"/>
          </w:tcPr>
          <w:p w:rsidR="00B04988" w:rsidRDefault="0049138E">
            <w:pPr>
              <w:jc w:val="center"/>
              <w:rPr>
                <w:sz w:val="20"/>
                <w:szCs w:val="20"/>
              </w:rPr>
            </w:pPr>
            <w:r>
              <w:rPr>
                <w:rFonts w:eastAsia="Times New Roman"/>
                <w:w w:val="99"/>
                <w:sz w:val="18"/>
                <w:szCs w:val="18"/>
              </w:rPr>
              <w:t>222.829</w:t>
            </w:r>
          </w:p>
        </w:tc>
        <w:tc>
          <w:tcPr>
            <w:tcW w:w="54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2</w:t>
            </w:r>
          </w:p>
        </w:tc>
        <w:tc>
          <w:tcPr>
            <w:tcW w:w="102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111.414</w:t>
            </w:r>
          </w:p>
        </w:tc>
        <w:tc>
          <w:tcPr>
            <w:tcW w:w="960" w:type="dxa"/>
            <w:tcBorders>
              <w:right w:val="single" w:sz="8" w:space="0" w:color="auto"/>
            </w:tcBorders>
            <w:vAlign w:val="bottom"/>
          </w:tcPr>
          <w:p w:rsidR="00B04988" w:rsidRDefault="0049138E">
            <w:pPr>
              <w:ind w:left="180"/>
              <w:rPr>
                <w:sz w:val="20"/>
                <w:szCs w:val="20"/>
              </w:rPr>
            </w:pPr>
            <w:r>
              <w:rPr>
                <w:rFonts w:eastAsia="Times New Roman"/>
                <w:sz w:val="18"/>
                <w:szCs w:val="18"/>
              </w:rPr>
              <w:t>39.171*</w:t>
            </w:r>
          </w:p>
        </w:tc>
        <w:tc>
          <w:tcPr>
            <w:tcW w:w="0" w:type="dxa"/>
            <w:vAlign w:val="bottom"/>
          </w:tcPr>
          <w:p w:rsidR="00B04988" w:rsidRDefault="00B04988">
            <w:pPr>
              <w:rPr>
                <w:sz w:val="1"/>
                <w:szCs w:val="1"/>
              </w:rPr>
            </w:pPr>
          </w:p>
        </w:tc>
      </w:tr>
      <w:tr w:rsidR="00B04988">
        <w:trPr>
          <w:trHeight w:val="169"/>
        </w:trPr>
        <w:tc>
          <w:tcPr>
            <w:tcW w:w="1380" w:type="dxa"/>
            <w:vMerge/>
            <w:tcBorders>
              <w:left w:val="single" w:sz="8" w:space="0" w:color="auto"/>
              <w:right w:val="single" w:sz="8" w:space="0" w:color="auto"/>
            </w:tcBorders>
            <w:vAlign w:val="bottom"/>
          </w:tcPr>
          <w:p w:rsidR="00B04988" w:rsidRDefault="00B04988">
            <w:pPr>
              <w:rPr>
                <w:sz w:val="14"/>
                <w:szCs w:val="14"/>
              </w:rPr>
            </w:pPr>
          </w:p>
        </w:tc>
        <w:tc>
          <w:tcPr>
            <w:tcW w:w="1480" w:type="dxa"/>
            <w:vMerge/>
            <w:tcBorders>
              <w:right w:val="single" w:sz="8" w:space="0" w:color="auto"/>
            </w:tcBorders>
            <w:vAlign w:val="bottom"/>
          </w:tcPr>
          <w:p w:rsidR="00B04988" w:rsidRDefault="00B04988">
            <w:pPr>
              <w:rPr>
                <w:sz w:val="14"/>
                <w:szCs w:val="14"/>
              </w:rPr>
            </w:pPr>
          </w:p>
        </w:tc>
        <w:tc>
          <w:tcPr>
            <w:tcW w:w="120" w:type="dxa"/>
            <w:vAlign w:val="bottom"/>
          </w:tcPr>
          <w:p w:rsidR="00B04988" w:rsidRDefault="00B04988">
            <w:pPr>
              <w:rPr>
                <w:sz w:val="14"/>
                <w:szCs w:val="14"/>
              </w:rPr>
            </w:pPr>
          </w:p>
        </w:tc>
        <w:tc>
          <w:tcPr>
            <w:tcW w:w="820" w:type="dxa"/>
            <w:vMerge/>
            <w:tcBorders>
              <w:right w:val="single" w:sz="8" w:space="0" w:color="auto"/>
            </w:tcBorders>
            <w:vAlign w:val="bottom"/>
          </w:tcPr>
          <w:p w:rsidR="00B04988" w:rsidRDefault="00B04988">
            <w:pPr>
              <w:rPr>
                <w:sz w:val="14"/>
                <w:szCs w:val="1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Within</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116.615</w:t>
            </w:r>
          </w:p>
        </w:tc>
        <w:tc>
          <w:tcPr>
            <w:tcW w:w="540" w:type="dxa"/>
            <w:vMerge w:val="restart"/>
            <w:tcBorders>
              <w:right w:val="single" w:sz="8" w:space="0" w:color="auto"/>
            </w:tcBorders>
            <w:vAlign w:val="bottom"/>
          </w:tcPr>
          <w:p w:rsidR="00B04988" w:rsidRDefault="0049138E">
            <w:pPr>
              <w:ind w:right="110"/>
              <w:jc w:val="right"/>
              <w:rPr>
                <w:sz w:val="20"/>
                <w:szCs w:val="20"/>
              </w:rPr>
            </w:pPr>
            <w:r>
              <w:rPr>
                <w:rFonts w:eastAsia="Times New Roman"/>
                <w:sz w:val="18"/>
                <w:szCs w:val="18"/>
              </w:rPr>
              <w:t>41</w:t>
            </w:r>
          </w:p>
        </w:tc>
        <w:tc>
          <w:tcPr>
            <w:tcW w:w="1020" w:type="dxa"/>
            <w:vMerge w:val="restart"/>
            <w:tcBorders>
              <w:right w:val="single" w:sz="8" w:space="0" w:color="auto"/>
            </w:tcBorders>
            <w:vAlign w:val="bottom"/>
          </w:tcPr>
          <w:p w:rsidR="00B04988" w:rsidRDefault="0049138E">
            <w:pPr>
              <w:ind w:right="230"/>
              <w:jc w:val="right"/>
              <w:rPr>
                <w:sz w:val="20"/>
                <w:szCs w:val="20"/>
              </w:rPr>
            </w:pPr>
            <w:r>
              <w:rPr>
                <w:rFonts w:eastAsia="Times New Roman"/>
                <w:sz w:val="18"/>
                <w:szCs w:val="18"/>
              </w:rPr>
              <w:t>2.844</w:t>
            </w: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168"/>
        </w:trPr>
        <w:tc>
          <w:tcPr>
            <w:tcW w:w="1380" w:type="dxa"/>
            <w:tcBorders>
              <w:left w:val="single" w:sz="8" w:space="0" w:color="auto"/>
              <w:right w:val="single" w:sz="8" w:space="0" w:color="auto"/>
            </w:tcBorders>
            <w:vAlign w:val="bottom"/>
          </w:tcPr>
          <w:p w:rsidR="00B04988" w:rsidRDefault="00B04988">
            <w:pPr>
              <w:rPr>
                <w:sz w:val="14"/>
                <w:szCs w:val="14"/>
              </w:rPr>
            </w:pPr>
          </w:p>
        </w:tc>
        <w:tc>
          <w:tcPr>
            <w:tcW w:w="1480" w:type="dxa"/>
            <w:tcBorders>
              <w:right w:val="single" w:sz="8" w:space="0" w:color="auto"/>
            </w:tcBorders>
            <w:vAlign w:val="bottom"/>
          </w:tcPr>
          <w:p w:rsidR="00B04988" w:rsidRDefault="00B04988">
            <w:pPr>
              <w:rPr>
                <w:sz w:val="14"/>
                <w:szCs w:val="14"/>
              </w:rPr>
            </w:pPr>
          </w:p>
        </w:tc>
        <w:tc>
          <w:tcPr>
            <w:tcW w:w="120" w:type="dxa"/>
            <w:vAlign w:val="bottom"/>
          </w:tcPr>
          <w:p w:rsidR="00B04988" w:rsidRDefault="00B04988">
            <w:pPr>
              <w:rPr>
                <w:sz w:val="14"/>
                <w:szCs w:val="14"/>
              </w:rPr>
            </w:pPr>
          </w:p>
        </w:tc>
        <w:tc>
          <w:tcPr>
            <w:tcW w:w="820" w:type="dxa"/>
            <w:tcBorders>
              <w:right w:val="single" w:sz="8" w:space="0" w:color="auto"/>
            </w:tcBorders>
            <w:vAlign w:val="bottom"/>
          </w:tcPr>
          <w:p w:rsidR="00B04988" w:rsidRDefault="00B04988">
            <w:pPr>
              <w:rPr>
                <w:sz w:val="14"/>
                <w:szCs w:val="14"/>
              </w:rPr>
            </w:pPr>
          </w:p>
        </w:tc>
        <w:tc>
          <w:tcPr>
            <w:tcW w:w="10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5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60"/>
        </w:trPr>
        <w:tc>
          <w:tcPr>
            <w:tcW w:w="13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480" w:type="dxa"/>
            <w:tcBorders>
              <w:bottom w:val="single" w:sz="8" w:space="0" w:color="auto"/>
              <w:right w:val="single" w:sz="8" w:space="0" w:color="auto"/>
            </w:tcBorders>
            <w:vAlign w:val="bottom"/>
          </w:tcPr>
          <w:p w:rsidR="00B04988" w:rsidRDefault="00B04988">
            <w:pPr>
              <w:rPr>
                <w:sz w:val="5"/>
                <w:szCs w:val="5"/>
              </w:rPr>
            </w:pPr>
          </w:p>
        </w:tc>
        <w:tc>
          <w:tcPr>
            <w:tcW w:w="120" w:type="dxa"/>
            <w:tcBorders>
              <w:bottom w:val="single" w:sz="8" w:space="0" w:color="auto"/>
            </w:tcBorders>
            <w:vAlign w:val="bottom"/>
          </w:tcPr>
          <w:p w:rsidR="00B04988" w:rsidRDefault="00B04988">
            <w:pPr>
              <w:rPr>
                <w:sz w:val="5"/>
                <w:szCs w:val="5"/>
              </w:rPr>
            </w:pPr>
          </w:p>
        </w:tc>
        <w:tc>
          <w:tcPr>
            <w:tcW w:w="820" w:type="dxa"/>
            <w:tcBorders>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5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43" w:lineRule="exact"/>
        <w:rPr>
          <w:sz w:val="20"/>
          <w:szCs w:val="20"/>
        </w:rPr>
      </w:pPr>
    </w:p>
    <w:p w:rsidR="00B04988" w:rsidRDefault="0049138E">
      <w:pPr>
        <w:ind w:left="740"/>
        <w:rPr>
          <w:sz w:val="20"/>
          <w:szCs w:val="20"/>
        </w:rPr>
      </w:pPr>
      <w:r>
        <w:rPr>
          <w:rFonts w:eastAsia="Times New Roman"/>
          <w:sz w:val="18"/>
          <w:szCs w:val="18"/>
        </w:rPr>
        <w:t>* Significant at 0.05 level of confidence.</w:t>
      </w:r>
    </w:p>
    <w:p w:rsidR="00B04988" w:rsidRDefault="00B04988">
      <w:pPr>
        <w:spacing w:line="59" w:lineRule="exact"/>
        <w:rPr>
          <w:sz w:val="20"/>
          <w:szCs w:val="20"/>
        </w:rPr>
      </w:pPr>
    </w:p>
    <w:p w:rsidR="00B04988" w:rsidRDefault="0049138E">
      <w:pPr>
        <w:ind w:left="740"/>
        <w:rPr>
          <w:sz w:val="20"/>
          <w:szCs w:val="20"/>
        </w:rPr>
      </w:pPr>
      <w:r>
        <w:rPr>
          <w:rFonts w:eastAsia="Times New Roman"/>
          <w:sz w:val="18"/>
          <w:szCs w:val="18"/>
        </w:rPr>
        <w:t>The table value for significance at 0.05 with df 2 and 41 is 3.23.</w:t>
      </w:r>
    </w:p>
    <w:p w:rsidR="00B04988" w:rsidRDefault="00B04988">
      <w:pPr>
        <w:spacing w:line="321" w:lineRule="exact"/>
        <w:rPr>
          <w:sz w:val="20"/>
          <w:szCs w:val="20"/>
        </w:rPr>
      </w:pPr>
    </w:p>
    <w:p w:rsidR="00B04988" w:rsidRDefault="0049138E">
      <w:pPr>
        <w:ind w:left="740"/>
        <w:rPr>
          <w:sz w:val="20"/>
          <w:szCs w:val="20"/>
        </w:rPr>
      </w:pPr>
      <w:r>
        <w:rPr>
          <w:rFonts w:eastAsia="Times New Roman"/>
          <w:b/>
          <w:bCs/>
          <w:sz w:val="24"/>
          <w:szCs w:val="24"/>
        </w:rPr>
        <w:t>4.5.2. Results of Analysis of Covariance on 9M Front Throw</w:t>
      </w:r>
    </w:p>
    <w:p w:rsidR="00B04988" w:rsidRDefault="00B04988">
      <w:pPr>
        <w:spacing w:line="18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Table XV shows that the adjusted post-test means of VTG, VSTG and CG on </w:t>
      </w:r>
      <w:r>
        <w:rPr>
          <w:rFonts w:eastAsia="Times New Roman"/>
          <w:b/>
          <w:bCs/>
          <w:sz w:val="24"/>
          <w:szCs w:val="24"/>
        </w:rPr>
        <w:t>9M front throw</w:t>
      </w:r>
      <w:r>
        <w:rPr>
          <w:rFonts w:eastAsia="Times New Roman"/>
          <w:sz w:val="24"/>
          <w:szCs w:val="24"/>
        </w:rPr>
        <w:t xml:space="preserve"> are 15.264, 17.125 and 11.745 respectively. The obtained F-ratio value is 39.171, which is higher than the table value 3.23 with df 2 and 41 required for significance at .05 level. Since the value of F-ratio is higher than the table value, it indicates that there exist significant differences among the adjusted post-test means of VTG, VSTG and CG. To find out which of the paired means had a significant difference on </w:t>
      </w:r>
      <w:r>
        <w:rPr>
          <w:rFonts w:eastAsia="Times New Roman"/>
          <w:b/>
          <w:bCs/>
          <w:sz w:val="24"/>
          <w:szCs w:val="24"/>
        </w:rPr>
        <w:t>9M front throw</w:t>
      </w:r>
      <w:r>
        <w:rPr>
          <w:rFonts w:eastAsia="Times New Roman"/>
          <w:sz w:val="24"/>
          <w:szCs w:val="24"/>
        </w:rPr>
        <w:t>, the Scheffe’s post-hoc test was applied and the results are presented in Table XVI.</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15" w:name="page117"/>
      <w:bookmarkEnd w:id="115"/>
      <w:r>
        <w:rPr>
          <w:rFonts w:eastAsia="Times New Roman"/>
          <w:sz w:val="24"/>
          <w:szCs w:val="24"/>
        </w:rPr>
        <w:lastRenderedPageBreak/>
        <w:t>103</w:t>
      </w:r>
    </w:p>
    <w:p w:rsidR="00B04988" w:rsidRDefault="00B04988">
      <w:pPr>
        <w:spacing w:line="287" w:lineRule="exact"/>
        <w:rPr>
          <w:sz w:val="20"/>
          <w:szCs w:val="20"/>
        </w:rPr>
      </w:pPr>
    </w:p>
    <w:p w:rsidR="00B04988" w:rsidRDefault="0049138E">
      <w:pPr>
        <w:ind w:left="4160"/>
        <w:rPr>
          <w:sz w:val="20"/>
          <w:szCs w:val="20"/>
        </w:rPr>
      </w:pPr>
      <w:r>
        <w:rPr>
          <w:rFonts w:eastAsia="Times New Roman"/>
          <w:b/>
          <w:bCs/>
          <w:sz w:val="24"/>
          <w:szCs w:val="24"/>
        </w:rPr>
        <w:t>TABLE XVI</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SCHEFFE’S TEST FOR THE DIFFERENCES BETWEEN THE ADJUSTED</w:t>
      </w:r>
    </w:p>
    <w:p w:rsidR="00B04988" w:rsidRDefault="00B04988">
      <w:pPr>
        <w:spacing w:line="6" w:lineRule="exact"/>
        <w:rPr>
          <w:sz w:val="20"/>
          <w:szCs w:val="20"/>
        </w:rPr>
      </w:pPr>
    </w:p>
    <w:p w:rsidR="00B04988" w:rsidRDefault="0049138E">
      <w:pPr>
        <w:ind w:left="1860"/>
        <w:rPr>
          <w:sz w:val="20"/>
          <w:szCs w:val="20"/>
        </w:rPr>
      </w:pPr>
      <w:r>
        <w:rPr>
          <w:rFonts w:eastAsia="Times New Roman"/>
          <w:b/>
          <w:bCs/>
          <w:sz w:val="24"/>
          <w:szCs w:val="24"/>
        </w:rPr>
        <w:t>POST TEST PAIRED MEANS OF 9M FRONT THROW</w:t>
      </w:r>
    </w:p>
    <w:p w:rsidR="00B04988" w:rsidRDefault="00B04988">
      <w:pPr>
        <w:spacing w:line="77" w:lineRule="exact"/>
        <w:rPr>
          <w:sz w:val="20"/>
          <w:szCs w:val="20"/>
        </w:rPr>
      </w:pPr>
    </w:p>
    <w:tbl>
      <w:tblPr>
        <w:tblW w:w="0" w:type="auto"/>
        <w:tblInd w:w="770" w:type="dxa"/>
        <w:tblLayout w:type="fixed"/>
        <w:tblCellMar>
          <w:left w:w="0" w:type="dxa"/>
          <w:right w:w="0" w:type="dxa"/>
        </w:tblCellMar>
        <w:tblLook w:val="04A0"/>
      </w:tblPr>
      <w:tblGrid>
        <w:gridCol w:w="1780"/>
        <w:gridCol w:w="1760"/>
        <w:gridCol w:w="1760"/>
        <w:gridCol w:w="1400"/>
        <w:gridCol w:w="1440"/>
        <w:gridCol w:w="30"/>
      </w:tblGrid>
      <w:tr w:rsidR="00B04988">
        <w:trPr>
          <w:trHeight w:val="69"/>
        </w:trPr>
        <w:tc>
          <w:tcPr>
            <w:tcW w:w="17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50"/>
        </w:trPr>
        <w:tc>
          <w:tcPr>
            <w:tcW w:w="178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VTG</w:t>
            </w:r>
          </w:p>
        </w:tc>
        <w:tc>
          <w:tcPr>
            <w:tcW w:w="1760" w:type="dxa"/>
            <w:vMerge w:val="restart"/>
            <w:tcBorders>
              <w:right w:val="single" w:sz="8" w:space="0" w:color="auto"/>
            </w:tcBorders>
            <w:vAlign w:val="bottom"/>
          </w:tcPr>
          <w:p w:rsidR="00B04988" w:rsidRDefault="0049138E">
            <w:pPr>
              <w:ind w:left="560"/>
              <w:rPr>
                <w:sz w:val="20"/>
                <w:szCs w:val="20"/>
              </w:rPr>
            </w:pPr>
            <w:r>
              <w:rPr>
                <w:rFonts w:eastAsia="Times New Roman"/>
                <w:b/>
                <w:bCs/>
              </w:rPr>
              <w:t>VSTG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CG</w:t>
            </w: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Confidential</w:t>
            </w:r>
          </w:p>
        </w:tc>
        <w:tc>
          <w:tcPr>
            <w:tcW w:w="0" w:type="dxa"/>
            <w:vAlign w:val="bottom"/>
          </w:tcPr>
          <w:p w:rsidR="00B04988" w:rsidRDefault="00B04988">
            <w:pPr>
              <w:rPr>
                <w:sz w:val="1"/>
                <w:szCs w:val="1"/>
              </w:rPr>
            </w:pPr>
          </w:p>
        </w:tc>
      </w:tr>
      <w:tr w:rsidR="00B04988">
        <w:trPr>
          <w:trHeight w:val="238"/>
        </w:trPr>
        <w:tc>
          <w:tcPr>
            <w:tcW w:w="1780" w:type="dxa"/>
            <w:vMerge/>
            <w:tcBorders>
              <w:left w:val="single" w:sz="8" w:space="0" w:color="auto"/>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Difference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Interval</w:t>
            </w:r>
          </w:p>
        </w:tc>
        <w:tc>
          <w:tcPr>
            <w:tcW w:w="0" w:type="dxa"/>
            <w:vAlign w:val="bottom"/>
          </w:tcPr>
          <w:p w:rsidR="00B04988" w:rsidRDefault="00B04988">
            <w:pPr>
              <w:rPr>
                <w:sz w:val="1"/>
                <w:szCs w:val="1"/>
              </w:rPr>
            </w:pPr>
          </w:p>
        </w:tc>
      </w:tr>
      <w:tr w:rsidR="00B04988">
        <w:trPr>
          <w:trHeight w:val="57"/>
        </w:trPr>
        <w:tc>
          <w:tcPr>
            <w:tcW w:w="1780" w:type="dxa"/>
            <w:tcBorders>
              <w:left w:val="single" w:sz="8" w:space="0" w:color="auto"/>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400" w:type="dxa"/>
            <w:tcBorders>
              <w:bottom w:val="single" w:sz="8" w:space="0" w:color="auto"/>
              <w:right w:val="single" w:sz="8" w:space="0" w:color="auto"/>
            </w:tcBorders>
            <w:vAlign w:val="bottom"/>
          </w:tcPr>
          <w:p w:rsidR="00B04988" w:rsidRDefault="00B04988">
            <w:pPr>
              <w:rPr>
                <w:sz w:val="4"/>
                <w:szCs w:val="4"/>
              </w:rPr>
            </w:pPr>
          </w:p>
        </w:tc>
        <w:tc>
          <w:tcPr>
            <w:tcW w:w="1440" w:type="dxa"/>
            <w:tcBorders>
              <w:bottom w:val="single" w:sz="8" w:space="0" w:color="auto"/>
              <w:right w:val="single" w:sz="8" w:space="0" w:color="auto"/>
            </w:tcBorders>
            <w:vAlign w:val="bottom"/>
          </w:tcPr>
          <w:p w:rsidR="00B04988" w:rsidRDefault="00B04988">
            <w:pPr>
              <w:rPr>
                <w:sz w:val="4"/>
                <w:szCs w:val="4"/>
              </w:rPr>
            </w:pPr>
          </w:p>
        </w:tc>
        <w:tc>
          <w:tcPr>
            <w:tcW w:w="0" w:type="dxa"/>
            <w:vAlign w:val="bottom"/>
          </w:tcPr>
          <w:p w:rsidR="00B04988" w:rsidRDefault="00B04988">
            <w:pPr>
              <w:rPr>
                <w:sz w:val="1"/>
                <w:szCs w:val="1"/>
              </w:rPr>
            </w:pPr>
          </w:p>
        </w:tc>
      </w:tr>
      <w:tr w:rsidR="00B04988">
        <w:trPr>
          <w:trHeight w:val="412"/>
        </w:trPr>
        <w:tc>
          <w:tcPr>
            <w:tcW w:w="178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15.264</w:t>
            </w:r>
          </w:p>
        </w:tc>
        <w:tc>
          <w:tcPr>
            <w:tcW w:w="1760" w:type="dxa"/>
            <w:tcBorders>
              <w:right w:val="single" w:sz="8" w:space="0" w:color="auto"/>
            </w:tcBorders>
            <w:vAlign w:val="bottom"/>
          </w:tcPr>
          <w:p w:rsidR="00B04988" w:rsidRDefault="0049138E">
            <w:pPr>
              <w:ind w:left="560"/>
              <w:rPr>
                <w:sz w:val="20"/>
                <w:szCs w:val="20"/>
              </w:rPr>
            </w:pPr>
            <w:r>
              <w:rPr>
                <w:rFonts w:eastAsia="Times New Roman"/>
              </w:rPr>
              <w:t>17.125</w:t>
            </w:r>
          </w:p>
        </w:tc>
        <w:tc>
          <w:tcPr>
            <w:tcW w:w="1760" w:type="dxa"/>
            <w:tcBorders>
              <w:right w:val="single" w:sz="8" w:space="0" w:color="auto"/>
            </w:tcBorders>
            <w:vAlign w:val="bottom"/>
          </w:tcPr>
          <w:p w:rsidR="00B04988" w:rsidRDefault="00B04988">
            <w:pPr>
              <w:rPr>
                <w:sz w:val="24"/>
                <w:szCs w:val="24"/>
              </w:rPr>
            </w:pP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1.861*</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1.564</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15.264</w:t>
            </w:r>
          </w:p>
        </w:tc>
        <w:tc>
          <w:tcPr>
            <w:tcW w:w="1760" w:type="dxa"/>
            <w:tcBorders>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11.745</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3.518*</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1.564</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ind w:left="560"/>
              <w:rPr>
                <w:sz w:val="20"/>
                <w:szCs w:val="20"/>
              </w:rPr>
            </w:pPr>
            <w:r>
              <w:rPr>
                <w:rFonts w:eastAsia="Times New Roman"/>
              </w:rPr>
              <w:t>17.125</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11.745</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5.380*</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1.564</w:t>
            </w:r>
          </w:p>
        </w:tc>
        <w:tc>
          <w:tcPr>
            <w:tcW w:w="0" w:type="dxa"/>
            <w:vAlign w:val="bottom"/>
          </w:tcPr>
          <w:p w:rsidR="00B04988" w:rsidRDefault="00B04988">
            <w:pPr>
              <w:rPr>
                <w:sz w:val="1"/>
                <w:szCs w:val="1"/>
              </w:rPr>
            </w:pPr>
          </w:p>
        </w:tc>
      </w:tr>
      <w:tr w:rsidR="00B04988">
        <w:trPr>
          <w:trHeight w:val="74"/>
        </w:trPr>
        <w:tc>
          <w:tcPr>
            <w:tcW w:w="17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.05 level.</w:t>
      </w:r>
    </w:p>
    <w:p w:rsidR="00B04988" w:rsidRDefault="00B04988">
      <w:pPr>
        <w:spacing w:line="115" w:lineRule="exact"/>
        <w:rPr>
          <w:sz w:val="20"/>
          <w:szCs w:val="20"/>
        </w:rPr>
      </w:pPr>
    </w:p>
    <w:p w:rsidR="00B04988" w:rsidRDefault="0049138E">
      <w:pPr>
        <w:ind w:left="740"/>
        <w:rPr>
          <w:sz w:val="20"/>
          <w:szCs w:val="20"/>
        </w:rPr>
      </w:pPr>
      <w:r>
        <w:rPr>
          <w:rFonts w:eastAsia="Times New Roman"/>
          <w:b/>
          <w:bCs/>
          <w:sz w:val="24"/>
          <w:szCs w:val="24"/>
        </w:rPr>
        <w:t>4.5.3. Results of Scheffe’s Test on 9M Front Throw</w:t>
      </w:r>
    </w:p>
    <w:p w:rsidR="00B04988" w:rsidRDefault="00B04988">
      <w:pPr>
        <w:spacing w:line="134" w:lineRule="exact"/>
        <w:rPr>
          <w:sz w:val="20"/>
          <w:szCs w:val="20"/>
        </w:rPr>
      </w:pPr>
    </w:p>
    <w:p w:rsidR="00B04988" w:rsidRDefault="0049138E">
      <w:pPr>
        <w:spacing w:line="492" w:lineRule="auto"/>
        <w:ind w:left="740" w:right="104" w:firstLine="1134"/>
        <w:jc w:val="both"/>
        <w:rPr>
          <w:sz w:val="20"/>
          <w:szCs w:val="20"/>
        </w:rPr>
      </w:pPr>
      <w:r>
        <w:rPr>
          <w:rFonts w:eastAsia="Times New Roman"/>
          <w:sz w:val="24"/>
          <w:szCs w:val="24"/>
        </w:rPr>
        <w:t xml:space="preserve">Table XVI shows that the adjusted post test mean difference on </w:t>
      </w:r>
      <w:r>
        <w:rPr>
          <w:rFonts w:eastAsia="Times New Roman"/>
          <w:b/>
          <w:bCs/>
          <w:sz w:val="24"/>
          <w:szCs w:val="24"/>
        </w:rPr>
        <w:t>9M</w:t>
      </w:r>
      <w:r>
        <w:rPr>
          <w:rFonts w:eastAsia="Times New Roman"/>
          <w:sz w:val="24"/>
          <w:szCs w:val="24"/>
        </w:rPr>
        <w:t xml:space="preserve"> </w:t>
      </w:r>
      <w:r>
        <w:rPr>
          <w:rFonts w:eastAsia="Times New Roman"/>
          <w:b/>
          <w:bCs/>
          <w:sz w:val="24"/>
          <w:szCs w:val="24"/>
        </w:rPr>
        <w:t xml:space="preserve">front throw </w:t>
      </w:r>
      <w:r>
        <w:rPr>
          <w:rFonts w:eastAsia="Times New Roman"/>
          <w:sz w:val="24"/>
          <w:szCs w:val="24"/>
        </w:rPr>
        <w:t>between VTG and VSTG, VTG and CG and between VSTG and CG</w:t>
      </w:r>
      <w:r>
        <w:rPr>
          <w:rFonts w:eastAsia="Times New Roman"/>
          <w:b/>
          <w:bCs/>
          <w:sz w:val="24"/>
          <w:szCs w:val="24"/>
        </w:rPr>
        <w:t xml:space="preserve"> </w:t>
      </w:r>
      <w:r>
        <w:rPr>
          <w:rFonts w:eastAsia="Times New Roman"/>
          <w:sz w:val="24"/>
          <w:szCs w:val="24"/>
        </w:rPr>
        <w:t>are 1.861, 3.518 and 5.380 respectively which are higher than the confidence interval value of 1.564 at .05 level of confidence.</w:t>
      </w:r>
    </w:p>
    <w:p w:rsidR="00B04988" w:rsidRDefault="00B04988">
      <w:pPr>
        <w:spacing w:line="125"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pre and post test mean values of VTG, VSTG and CG on </w:t>
      </w:r>
      <w:r>
        <w:rPr>
          <w:rFonts w:eastAsia="Times New Roman"/>
          <w:b/>
          <w:bCs/>
          <w:sz w:val="24"/>
          <w:szCs w:val="24"/>
        </w:rPr>
        <w:t>9M front</w:t>
      </w:r>
      <w:r>
        <w:rPr>
          <w:rFonts w:eastAsia="Times New Roman"/>
          <w:sz w:val="24"/>
          <w:szCs w:val="24"/>
        </w:rPr>
        <w:t xml:space="preserve"> </w:t>
      </w:r>
      <w:r>
        <w:rPr>
          <w:rFonts w:eastAsia="Times New Roman"/>
          <w:b/>
          <w:bCs/>
          <w:sz w:val="24"/>
          <w:szCs w:val="24"/>
        </w:rPr>
        <w:t xml:space="preserve">throw </w:t>
      </w:r>
      <w:r>
        <w:rPr>
          <w:rFonts w:eastAsia="Times New Roman"/>
          <w:sz w:val="24"/>
          <w:szCs w:val="24"/>
        </w:rPr>
        <w:t>are graphically represented in figure 5.</w:t>
      </w:r>
    </w:p>
    <w:p w:rsidR="00B04988" w:rsidRDefault="00B04988">
      <w:pPr>
        <w:spacing w:line="97"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adjusted post test mean values of VTG, VSTG and CG on </w:t>
      </w:r>
      <w:r>
        <w:rPr>
          <w:rFonts w:eastAsia="Times New Roman"/>
          <w:b/>
          <w:bCs/>
          <w:sz w:val="24"/>
          <w:szCs w:val="24"/>
        </w:rPr>
        <w:t>9M front</w:t>
      </w:r>
      <w:r>
        <w:rPr>
          <w:rFonts w:eastAsia="Times New Roman"/>
          <w:sz w:val="24"/>
          <w:szCs w:val="24"/>
        </w:rPr>
        <w:t xml:space="preserve"> </w:t>
      </w:r>
      <w:r>
        <w:rPr>
          <w:rFonts w:eastAsia="Times New Roman"/>
          <w:b/>
          <w:bCs/>
          <w:sz w:val="24"/>
          <w:szCs w:val="24"/>
        </w:rPr>
        <w:t xml:space="preserve">throw </w:t>
      </w:r>
      <w:r>
        <w:rPr>
          <w:rFonts w:eastAsia="Times New Roman"/>
          <w:sz w:val="24"/>
          <w:szCs w:val="24"/>
        </w:rPr>
        <w:t>are graphically represented in figure 6.</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16" w:name="page118"/>
      <w:bookmarkEnd w:id="116"/>
      <w:r>
        <w:rPr>
          <w:rFonts w:eastAsia="Times New Roman"/>
          <w:sz w:val="24"/>
          <w:szCs w:val="24"/>
        </w:rPr>
        <w:lastRenderedPageBreak/>
        <w:t>104</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5</w:t>
      </w:r>
    </w:p>
    <w:p w:rsidR="00B04988" w:rsidRDefault="00B04988">
      <w:pPr>
        <w:spacing w:line="120" w:lineRule="exact"/>
        <w:rPr>
          <w:sz w:val="20"/>
          <w:szCs w:val="20"/>
        </w:rPr>
      </w:pPr>
    </w:p>
    <w:p w:rsidR="00B04988" w:rsidRDefault="0049138E">
      <w:pPr>
        <w:ind w:left="920"/>
        <w:rPr>
          <w:sz w:val="20"/>
          <w:szCs w:val="20"/>
        </w:rPr>
      </w:pPr>
      <w:r>
        <w:rPr>
          <w:rFonts w:ascii="Bookman Old Style" w:eastAsia="Bookman Old Style" w:hAnsi="Bookman Old Style" w:cs="Bookman Old Style"/>
          <w:b/>
          <w:bCs/>
          <w:color w:val="FF0000"/>
          <w:sz w:val="26"/>
          <w:szCs w:val="26"/>
        </w:rPr>
        <w:t>PRE TEST AND POST TEST MEAN VALUES OF VTG, VSTG</w:t>
      </w:r>
    </w:p>
    <w:p w:rsidR="00B04988" w:rsidRDefault="00B04988">
      <w:pPr>
        <w:spacing w:line="16" w:lineRule="exact"/>
        <w:rPr>
          <w:sz w:val="20"/>
          <w:szCs w:val="20"/>
        </w:rPr>
      </w:pPr>
    </w:p>
    <w:p w:rsidR="00B04988" w:rsidRDefault="0049138E">
      <w:pPr>
        <w:ind w:left="2700"/>
        <w:rPr>
          <w:sz w:val="20"/>
          <w:szCs w:val="20"/>
        </w:rPr>
      </w:pPr>
      <w:r>
        <w:rPr>
          <w:rFonts w:ascii="Bookman Old Style" w:eastAsia="Bookman Old Style" w:hAnsi="Bookman Old Style" w:cs="Bookman Old Style"/>
          <w:b/>
          <w:bCs/>
          <w:color w:val="FF0000"/>
          <w:sz w:val="26"/>
          <w:szCs w:val="26"/>
        </w:rPr>
        <w:t>AND CG ON 9M FRONT THROW</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4" w:lineRule="exact"/>
        <w:rPr>
          <w:sz w:val="20"/>
          <w:szCs w:val="20"/>
        </w:rPr>
      </w:pPr>
    </w:p>
    <w:tbl>
      <w:tblPr>
        <w:tblW w:w="0" w:type="auto"/>
        <w:tblInd w:w="933" w:type="dxa"/>
        <w:tblLayout w:type="fixed"/>
        <w:tblCellMar>
          <w:left w:w="0" w:type="dxa"/>
          <w:right w:w="0" w:type="dxa"/>
        </w:tblCellMar>
        <w:tblLook w:val="04A0"/>
      </w:tblPr>
      <w:tblGrid>
        <w:gridCol w:w="287"/>
      </w:tblGrid>
      <w:tr w:rsidR="00B04988">
        <w:trPr>
          <w:trHeight w:val="290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points)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7" w:lineRule="exact"/>
        <w:rPr>
          <w:sz w:val="20"/>
          <w:szCs w:val="20"/>
        </w:rPr>
      </w:pPr>
    </w:p>
    <w:p w:rsidR="00B04988" w:rsidRDefault="0049138E">
      <w:pPr>
        <w:rPr>
          <w:sz w:val="20"/>
          <w:szCs w:val="20"/>
        </w:rPr>
      </w:pPr>
      <w:r>
        <w:rPr>
          <w:rFonts w:ascii="Arial" w:eastAsia="Arial" w:hAnsi="Arial" w:cs="Arial"/>
          <w:b/>
          <w:bCs/>
          <w:color w:val="000080"/>
          <w:sz w:val="18"/>
          <w:szCs w:val="18"/>
        </w:rPr>
        <w:t>18</w:t>
      </w:r>
    </w:p>
    <w:p w:rsidR="00B04988" w:rsidRDefault="00B04988">
      <w:pPr>
        <w:spacing w:line="200" w:lineRule="exact"/>
        <w:rPr>
          <w:sz w:val="20"/>
          <w:szCs w:val="20"/>
        </w:rPr>
      </w:pPr>
    </w:p>
    <w:p w:rsidR="00B04988" w:rsidRDefault="00B04988">
      <w:pPr>
        <w:spacing w:line="331" w:lineRule="exact"/>
        <w:rPr>
          <w:sz w:val="20"/>
          <w:szCs w:val="20"/>
        </w:rPr>
      </w:pPr>
    </w:p>
    <w:p w:rsidR="00B04988" w:rsidRDefault="0049138E">
      <w:pPr>
        <w:rPr>
          <w:sz w:val="20"/>
          <w:szCs w:val="20"/>
        </w:rPr>
      </w:pPr>
      <w:r>
        <w:rPr>
          <w:rFonts w:ascii="Arial" w:eastAsia="Arial" w:hAnsi="Arial" w:cs="Arial"/>
          <w:b/>
          <w:bCs/>
          <w:color w:val="000080"/>
          <w:sz w:val="18"/>
          <w:szCs w:val="18"/>
        </w:rPr>
        <w:t>16</w:t>
      </w:r>
    </w:p>
    <w:p w:rsidR="00B04988" w:rsidRDefault="00B04988">
      <w:pPr>
        <w:spacing w:line="200" w:lineRule="exact"/>
        <w:rPr>
          <w:sz w:val="20"/>
          <w:szCs w:val="20"/>
        </w:rPr>
      </w:pPr>
    </w:p>
    <w:p w:rsidR="00B04988" w:rsidRDefault="00B04988">
      <w:pPr>
        <w:spacing w:line="331" w:lineRule="exact"/>
        <w:rPr>
          <w:sz w:val="20"/>
          <w:szCs w:val="20"/>
        </w:rPr>
      </w:pPr>
    </w:p>
    <w:p w:rsidR="00B04988" w:rsidRDefault="0049138E">
      <w:pPr>
        <w:rPr>
          <w:sz w:val="20"/>
          <w:szCs w:val="20"/>
        </w:rPr>
      </w:pPr>
      <w:r>
        <w:rPr>
          <w:rFonts w:ascii="Arial" w:eastAsia="Arial" w:hAnsi="Arial" w:cs="Arial"/>
          <w:b/>
          <w:bCs/>
          <w:color w:val="000080"/>
          <w:sz w:val="18"/>
          <w:szCs w:val="18"/>
        </w:rPr>
        <w:t>14</w:t>
      </w:r>
    </w:p>
    <w:p w:rsidR="00B04988" w:rsidRDefault="00B04988">
      <w:pPr>
        <w:spacing w:line="200" w:lineRule="exact"/>
        <w:rPr>
          <w:sz w:val="20"/>
          <w:szCs w:val="20"/>
        </w:rPr>
      </w:pPr>
    </w:p>
    <w:p w:rsidR="00B04988" w:rsidRDefault="00B04988">
      <w:pPr>
        <w:spacing w:line="331" w:lineRule="exact"/>
        <w:rPr>
          <w:sz w:val="20"/>
          <w:szCs w:val="20"/>
        </w:rPr>
      </w:pPr>
    </w:p>
    <w:p w:rsidR="00B04988" w:rsidRDefault="0049138E">
      <w:pPr>
        <w:rPr>
          <w:sz w:val="20"/>
          <w:szCs w:val="20"/>
        </w:rPr>
      </w:pPr>
      <w:r>
        <w:rPr>
          <w:rFonts w:ascii="Arial" w:eastAsia="Arial" w:hAnsi="Arial" w:cs="Arial"/>
          <w:b/>
          <w:bCs/>
          <w:color w:val="000080"/>
          <w:sz w:val="18"/>
          <w:szCs w:val="18"/>
        </w:rPr>
        <w:t>12</w:t>
      </w:r>
    </w:p>
    <w:p w:rsidR="00B04988" w:rsidRDefault="00B04988">
      <w:pPr>
        <w:spacing w:line="200" w:lineRule="exact"/>
        <w:rPr>
          <w:sz w:val="20"/>
          <w:szCs w:val="20"/>
        </w:rPr>
      </w:pPr>
    </w:p>
    <w:p w:rsidR="00B04988" w:rsidRDefault="00B04988">
      <w:pPr>
        <w:spacing w:line="331" w:lineRule="exact"/>
        <w:rPr>
          <w:sz w:val="20"/>
          <w:szCs w:val="20"/>
        </w:rPr>
      </w:pPr>
    </w:p>
    <w:p w:rsidR="00B04988" w:rsidRDefault="0049138E">
      <w:pPr>
        <w:rPr>
          <w:sz w:val="20"/>
          <w:szCs w:val="20"/>
        </w:rPr>
      </w:pPr>
      <w:r>
        <w:rPr>
          <w:rFonts w:ascii="Arial" w:eastAsia="Arial" w:hAnsi="Arial" w:cs="Arial"/>
          <w:b/>
          <w:bCs/>
          <w:color w:val="000080"/>
          <w:sz w:val="18"/>
          <w:szCs w:val="18"/>
        </w:rPr>
        <w:t>10</w:t>
      </w:r>
    </w:p>
    <w:p w:rsidR="00B04988" w:rsidRDefault="00B04988">
      <w:pPr>
        <w:spacing w:line="200" w:lineRule="exact"/>
        <w:rPr>
          <w:sz w:val="20"/>
          <w:szCs w:val="20"/>
        </w:rPr>
      </w:pPr>
    </w:p>
    <w:p w:rsidR="00B04988" w:rsidRDefault="00B04988">
      <w:pPr>
        <w:spacing w:line="331" w:lineRule="exact"/>
        <w:rPr>
          <w:sz w:val="20"/>
          <w:szCs w:val="20"/>
        </w:rPr>
      </w:pPr>
    </w:p>
    <w:p w:rsidR="00B04988" w:rsidRDefault="0049138E">
      <w:pPr>
        <w:ind w:right="240"/>
        <w:jc w:val="right"/>
        <w:rPr>
          <w:sz w:val="20"/>
          <w:szCs w:val="20"/>
        </w:rPr>
      </w:pPr>
      <w:r>
        <w:rPr>
          <w:rFonts w:ascii="Arial" w:eastAsia="Arial" w:hAnsi="Arial" w:cs="Arial"/>
          <w:b/>
          <w:bCs/>
          <w:color w:val="000080"/>
          <w:sz w:val="20"/>
          <w:szCs w:val="20"/>
        </w:rPr>
        <w:t>8</w:t>
      </w:r>
    </w:p>
    <w:p w:rsidR="00B04988" w:rsidRDefault="00B04988">
      <w:pPr>
        <w:spacing w:line="200" w:lineRule="exact"/>
        <w:rPr>
          <w:sz w:val="20"/>
          <w:szCs w:val="20"/>
        </w:rPr>
      </w:pPr>
    </w:p>
    <w:p w:rsidR="00B04988" w:rsidRDefault="00B04988">
      <w:pPr>
        <w:spacing w:line="308" w:lineRule="exact"/>
        <w:rPr>
          <w:sz w:val="20"/>
          <w:szCs w:val="20"/>
        </w:rPr>
      </w:pPr>
    </w:p>
    <w:p w:rsidR="00B04988" w:rsidRDefault="0049138E">
      <w:pPr>
        <w:ind w:right="240"/>
        <w:jc w:val="right"/>
        <w:rPr>
          <w:sz w:val="20"/>
          <w:szCs w:val="20"/>
        </w:rPr>
      </w:pPr>
      <w:r>
        <w:rPr>
          <w:rFonts w:ascii="Arial" w:eastAsia="Arial" w:hAnsi="Arial" w:cs="Arial"/>
          <w:b/>
          <w:bCs/>
          <w:color w:val="000080"/>
          <w:sz w:val="20"/>
          <w:szCs w:val="20"/>
        </w:rPr>
        <w:t>6</w:t>
      </w:r>
    </w:p>
    <w:p w:rsidR="00B04988" w:rsidRDefault="00B04988">
      <w:pPr>
        <w:spacing w:line="200" w:lineRule="exact"/>
        <w:rPr>
          <w:sz w:val="20"/>
          <w:szCs w:val="20"/>
        </w:rPr>
      </w:pPr>
    </w:p>
    <w:p w:rsidR="00B04988" w:rsidRDefault="00B04988">
      <w:pPr>
        <w:spacing w:line="308" w:lineRule="exact"/>
        <w:rPr>
          <w:sz w:val="20"/>
          <w:szCs w:val="20"/>
        </w:rPr>
      </w:pPr>
    </w:p>
    <w:p w:rsidR="00B04988" w:rsidRDefault="0049138E">
      <w:pPr>
        <w:ind w:right="240"/>
        <w:jc w:val="right"/>
        <w:rPr>
          <w:sz w:val="20"/>
          <w:szCs w:val="20"/>
        </w:rPr>
      </w:pPr>
      <w:r>
        <w:rPr>
          <w:rFonts w:ascii="Arial" w:eastAsia="Arial" w:hAnsi="Arial" w:cs="Arial"/>
          <w:b/>
          <w:bCs/>
          <w:color w:val="000080"/>
          <w:sz w:val="20"/>
          <w:szCs w:val="20"/>
        </w:rPr>
        <w:t>4</w:t>
      </w:r>
    </w:p>
    <w:p w:rsidR="00B04988" w:rsidRDefault="00B04988">
      <w:pPr>
        <w:spacing w:line="200" w:lineRule="exact"/>
        <w:rPr>
          <w:sz w:val="20"/>
          <w:szCs w:val="20"/>
        </w:rPr>
      </w:pPr>
    </w:p>
    <w:p w:rsidR="00B04988" w:rsidRDefault="00B04988">
      <w:pPr>
        <w:spacing w:line="308" w:lineRule="exact"/>
        <w:rPr>
          <w:sz w:val="20"/>
          <w:szCs w:val="20"/>
        </w:rPr>
      </w:pPr>
    </w:p>
    <w:p w:rsidR="00B04988" w:rsidRDefault="0049138E">
      <w:pPr>
        <w:ind w:right="240"/>
        <w:jc w:val="right"/>
        <w:rPr>
          <w:sz w:val="20"/>
          <w:szCs w:val="20"/>
        </w:rPr>
      </w:pPr>
      <w:r>
        <w:rPr>
          <w:rFonts w:ascii="Arial" w:eastAsia="Arial" w:hAnsi="Arial" w:cs="Arial"/>
          <w:b/>
          <w:bCs/>
          <w:color w:val="000080"/>
          <w:sz w:val="20"/>
          <w:szCs w:val="20"/>
        </w:rPr>
        <w:t>2</w:t>
      </w:r>
    </w:p>
    <w:p w:rsidR="00B04988" w:rsidRDefault="00B04988">
      <w:pPr>
        <w:spacing w:line="200" w:lineRule="exact"/>
        <w:rPr>
          <w:sz w:val="20"/>
          <w:szCs w:val="20"/>
        </w:rPr>
      </w:pPr>
    </w:p>
    <w:p w:rsidR="00B04988" w:rsidRDefault="00B04988">
      <w:pPr>
        <w:spacing w:line="308" w:lineRule="exact"/>
        <w:rPr>
          <w:sz w:val="20"/>
          <w:szCs w:val="20"/>
        </w:rPr>
      </w:pPr>
    </w:p>
    <w:p w:rsidR="00B04988" w:rsidRDefault="0049138E">
      <w:pPr>
        <w:ind w:right="240"/>
        <w:jc w:val="right"/>
        <w:rPr>
          <w:sz w:val="20"/>
          <w:szCs w:val="20"/>
        </w:rPr>
      </w:pPr>
      <w:r>
        <w:rPr>
          <w:rFonts w:ascii="Arial" w:eastAsia="Arial" w:hAnsi="Arial" w:cs="Arial"/>
          <w:b/>
          <w:bCs/>
          <w:color w:val="000080"/>
          <w:sz w:val="20"/>
          <w:szCs w:val="20"/>
        </w:rPr>
        <w:t>0</w:t>
      </w:r>
    </w:p>
    <w:p w:rsidR="00B04988" w:rsidRDefault="0049138E">
      <w:pPr>
        <w:spacing w:line="20" w:lineRule="exact"/>
        <w:rPr>
          <w:sz w:val="20"/>
          <w:szCs w:val="20"/>
        </w:rPr>
      </w:pPr>
      <w:r>
        <w:rPr>
          <w:sz w:val="20"/>
          <w:szCs w:val="20"/>
        </w:rPr>
        <w:br w:type="column"/>
      </w:r>
    </w:p>
    <w:p w:rsidR="00B04988" w:rsidRDefault="00B04988">
      <w:pPr>
        <w:spacing w:line="364" w:lineRule="exact"/>
        <w:rPr>
          <w:sz w:val="20"/>
          <w:szCs w:val="20"/>
        </w:rPr>
      </w:pPr>
    </w:p>
    <w:tbl>
      <w:tblPr>
        <w:tblW w:w="0" w:type="auto"/>
        <w:tblInd w:w="2969"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17.200</w:t>
            </w:r>
          </w:p>
        </w:tc>
      </w:tr>
    </w:tbl>
    <w:p w:rsidR="00B04988" w:rsidRDefault="00B04988">
      <w:pPr>
        <w:spacing w:line="160" w:lineRule="exact"/>
        <w:rPr>
          <w:sz w:val="20"/>
          <w:szCs w:val="20"/>
        </w:rPr>
      </w:pPr>
    </w:p>
    <w:tbl>
      <w:tblPr>
        <w:tblW w:w="0" w:type="auto"/>
        <w:tblInd w:w="750"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15.000</w:t>
            </w:r>
          </w:p>
        </w:tc>
      </w:tr>
    </w:tbl>
    <w:p w:rsidR="00B04988" w:rsidRDefault="0049138E">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-556895</wp:posOffset>
            </wp:positionH>
            <wp:positionV relativeFrom="paragraph">
              <wp:posOffset>-263525</wp:posOffset>
            </wp:positionV>
            <wp:extent cx="4484370" cy="45535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extLst>
                    </a:blip>
                    <a:srcRect/>
                    <a:stretch>
                      <a:fillRect/>
                    </a:stretch>
                  </pic:blipFill>
                  <pic:spPr bwMode="auto">
                    <a:xfrm>
                      <a:off x="0" y="0"/>
                      <a:ext cx="4484370" cy="455358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0" w:lineRule="exact"/>
        <w:rPr>
          <w:sz w:val="20"/>
          <w:szCs w:val="20"/>
        </w:rPr>
      </w:pPr>
    </w:p>
    <w:tbl>
      <w:tblPr>
        <w:tblW w:w="0" w:type="auto"/>
        <w:tblLayout w:type="fixed"/>
        <w:tblCellMar>
          <w:left w:w="0" w:type="dxa"/>
          <w:right w:w="0" w:type="dxa"/>
        </w:tblCellMar>
        <w:tblLook w:val="04A0"/>
      </w:tblPr>
      <w:tblGrid>
        <w:gridCol w:w="1160"/>
        <w:gridCol w:w="2180"/>
        <w:gridCol w:w="1420"/>
        <w:gridCol w:w="380"/>
      </w:tblGrid>
      <w:tr w:rsidR="00B04988">
        <w:trPr>
          <w:trHeight w:val="921"/>
        </w:trPr>
        <w:tc>
          <w:tcPr>
            <w:tcW w:w="1160" w:type="dxa"/>
            <w:textDirection w:val="btLr"/>
            <w:vAlign w:val="bottom"/>
          </w:tcPr>
          <w:p w:rsidR="00B04988" w:rsidRDefault="0049138E">
            <w:pPr>
              <w:ind w:right="847"/>
              <w:rPr>
                <w:sz w:val="20"/>
                <w:szCs w:val="20"/>
              </w:rPr>
            </w:pPr>
            <w:r>
              <w:rPr>
                <w:rFonts w:ascii="Arial" w:eastAsia="Arial" w:hAnsi="Arial" w:cs="Arial"/>
                <w:b/>
                <w:bCs/>
                <w:color w:val="0000FF"/>
                <w:w w:val="99"/>
                <w:sz w:val="17"/>
                <w:szCs w:val="17"/>
              </w:rPr>
              <w:t>86710.</w:t>
            </w:r>
          </w:p>
        </w:tc>
        <w:tc>
          <w:tcPr>
            <w:tcW w:w="2180" w:type="dxa"/>
            <w:textDirection w:val="btLr"/>
            <w:vAlign w:val="bottom"/>
          </w:tcPr>
          <w:p w:rsidR="00B04988" w:rsidRDefault="0049138E">
            <w:pPr>
              <w:ind w:right="868"/>
              <w:rPr>
                <w:sz w:val="20"/>
                <w:szCs w:val="20"/>
              </w:rPr>
            </w:pPr>
            <w:r>
              <w:rPr>
                <w:rFonts w:ascii="Arial" w:eastAsia="Arial" w:hAnsi="Arial" w:cs="Arial"/>
                <w:b/>
                <w:bCs/>
                <w:color w:val="0000FF"/>
                <w:w w:val="99"/>
                <w:sz w:val="17"/>
                <w:szCs w:val="17"/>
              </w:rPr>
              <w:t>26711.</w:t>
            </w:r>
          </w:p>
        </w:tc>
        <w:tc>
          <w:tcPr>
            <w:tcW w:w="1420" w:type="dxa"/>
            <w:textDirection w:val="btLr"/>
            <w:vAlign w:val="bottom"/>
          </w:tcPr>
          <w:p w:rsidR="00B04988" w:rsidRDefault="0049138E">
            <w:pPr>
              <w:ind w:right="85"/>
              <w:rPr>
                <w:sz w:val="20"/>
                <w:szCs w:val="20"/>
              </w:rPr>
            </w:pPr>
            <w:r>
              <w:rPr>
                <w:rFonts w:ascii="Arial" w:eastAsia="Arial" w:hAnsi="Arial" w:cs="Arial"/>
                <w:b/>
                <w:bCs/>
                <w:color w:val="0000FF"/>
                <w:w w:val="99"/>
                <w:sz w:val="17"/>
                <w:szCs w:val="17"/>
              </w:rPr>
              <w:t>40011.</w:t>
            </w:r>
          </w:p>
        </w:tc>
        <w:tc>
          <w:tcPr>
            <w:tcW w:w="380" w:type="dxa"/>
            <w:textDirection w:val="btLr"/>
            <w:vAlign w:val="bottom"/>
          </w:tcPr>
          <w:p w:rsidR="00B04988" w:rsidRDefault="0049138E">
            <w:pPr>
              <w:rPr>
                <w:sz w:val="20"/>
                <w:szCs w:val="20"/>
              </w:rPr>
            </w:pPr>
            <w:r>
              <w:rPr>
                <w:rFonts w:ascii="Arial" w:eastAsia="Arial" w:hAnsi="Arial" w:cs="Arial"/>
                <w:b/>
                <w:bCs/>
                <w:color w:val="0000FF"/>
                <w:w w:val="99"/>
                <w:sz w:val="17"/>
                <w:szCs w:val="17"/>
              </w:rPr>
              <w:t>93311.</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46" w:lineRule="exact"/>
        <w:rPr>
          <w:sz w:val="20"/>
          <w:szCs w:val="20"/>
        </w:rPr>
      </w:pPr>
    </w:p>
    <w:p w:rsidR="00B04988" w:rsidRDefault="0049138E">
      <w:pPr>
        <w:tabs>
          <w:tab w:val="left" w:pos="2160"/>
          <w:tab w:val="left" w:pos="4380"/>
        </w:tabs>
        <w:ind w:left="10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20" w:space="200"/>
            <w:col w:w="460" w:space="720"/>
            <w:col w:w="64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1" w:lineRule="exact"/>
        <w:rPr>
          <w:sz w:val="20"/>
          <w:szCs w:val="20"/>
        </w:rPr>
      </w:pPr>
    </w:p>
    <w:p w:rsidR="00B04988" w:rsidRDefault="0049138E">
      <w:pPr>
        <w:ind w:left="3300"/>
        <w:rPr>
          <w:sz w:val="20"/>
          <w:szCs w:val="20"/>
        </w:rPr>
      </w:pPr>
      <w:r>
        <w:rPr>
          <w:noProof/>
          <w:sz w:val="1"/>
          <w:szCs w:val="1"/>
        </w:rPr>
        <w:drawing>
          <wp:inline distT="0" distB="0" distL="0" distR="0">
            <wp:extent cx="128905" cy="1289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7"/>
          <w:szCs w:val="27"/>
        </w:rPr>
        <w:t xml:space="preserve"> Pre Test  </w:t>
      </w:r>
      <w:r>
        <w:rPr>
          <w:noProof/>
          <w:sz w:val="1"/>
          <w:szCs w:val="1"/>
        </w:rPr>
        <w:drawing>
          <wp:inline distT="0" distB="0" distL="0" distR="0">
            <wp:extent cx="128905" cy="128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7"/>
          <w:szCs w:val="27"/>
        </w:rPr>
        <w:t xml:space="preserve"> Post Test</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17" w:name="page119"/>
      <w:bookmarkEnd w:id="117"/>
      <w:r>
        <w:rPr>
          <w:rFonts w:eastAsia="Times New Roman"/>
          <w:sz w:val="24"/>
          <w:szCs w:val="24"/>
        </w:rPr>
        <w:lastRenderedPageBreak/>
        <w:t>105</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6</w:t>
      </w:r>
    </w:p>
    <w:p w:rsidR="00B04988" w:rsidRDefault="00B04988">
      <w:pPr>
        <w:spacing w:line="120" w:lineRule="exact"/>
        <w:rPr>
          <w:sz w:val="20"/>
          <w:szCs w:val="20"/>
        </w:rPr>
      </w:pPr>
    </w:p>
    <w:p w:rsidR="00B04988" w:rsidRDefault="0049138E">
      <w:pPr>
        <w:ind w:left="860"/>
        <w:rPr>
          <w:sz w:val="20"/>
          <w:szCs w:val="20"/>
        </w:rPr>
      </w:pPr>
      <w:r>
        <w:rPr>
          <w:rFonts w:ascii="Bookman Old Style" w:eastAsia="Bookman Old Style" w:hAnsi="Bookman Old Style" w:cs="Bookman Old Style"/>
          <w:b/>
          <w:bCs/>
          <w:color w:val="FF0000"/>
          <w:sz w:val="26"/>
          <w:szCs w:val="26"/>
        </w:rPr>
        <w:t>ADJUSTED POST TEST MEAN VALUES OF VTG, VSTG AND</w:t>
      </w:r>
    </w:p>
    <w:p w:rsidR="00B04988" w:rsidRDefault="00B04988">
      <w:pPr>
        <w:spacing w:line="16" w:lineRule="exact"/>
        <w:rPr>
          <w:sz w:val="20"/>
          <w:szCs w:val="20"/>
        </w:rPr>
      </w:pPr>
    </w:p>
    <w:p w:rsidR="00B04988" w:rsidRDefault="0049138E">
      <w:pPr>
        <w:ind w:left="3040"/>
        <w:rPr>
          <w:sz w:val="20"/>
          <w:szCs w:val="20"/>
        </w:rPr>
      </w:pPr>
      <w:r>
        <w:rPr>
          <w:rFonts w:ascii="Bookman Old Style" w:eastAsia="Bookman Old Style" w:hAnsi="Bookman Old Style" w:cs="Bookman Old Style"/>
          <w:b/>
          <w:bCs/>
          <w:color w:val="FF0000"/>
          <w:sz w:val="26"/>
          <w:szCs w:val="26"/>
        </w:rPr>
        <w:t>CG ON 9M FRONT THROW</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4" w:lineRule="exact"/>
        <w:rPr>
          <w:sz w:val="20"/>
          <w:szCs w:val="20"/>
        </w:rPr>
      </w:pPr>
    </w:p>
    <w:tbl>
      <w:tblPr>
        <w:tblW w:w="0" w:type="auto"/>
        <w:tblInd w:w="918" w:type="dxa"/>
        <w:tblLayout w:type="fixed"/>
        <w:tblCellMar>
          <w:left w:w="0" w:type="dxa"/>
          <w:right w:w="0" w:type="dxa"/>
        </w:tblCellMar>
        <w:tblLook w:val="04A0"/>
      </w:tblPr>
      <w:tblGrid>
        <w:gridCol w:w="287"/>
      </w:tblGrid>
      <w:tr w:rsidR="00B04988">
        <w:trPr>
          <w:trHeight w:val="290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points)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75" w:lineRule="exact"/>
        <w:rPr>
          <w:sz w:val="20"/>
          <w:szCs w:val="20"/>
        </w:rPr>
      </w:pPr>
    </w:p>
    <w:p w:rsidR="00B04988" w:rsidRDefault="0049138E">
      <w:pPr>
        <w:rPr>
          <w:sz w:val="20"/>
          <w:szCs w:val="20"/>
        </w:rPr>
      </w:pPr>
      <w:r>
        <w:rPr>
          <w:rFonts w:ascii="Arial" w:eastAsia="Arial" w:hAnsi="Arial" w:cs="Arial"/>
          <w:b/>
          <w:bCs/>
          <w:color w:val="000080"/>
          <w:sz w:val="18"/>
          <w:szCs w:val="18"/>
        </w:rPr>
        <w:t>18</w:t>
      </w:r>
    </w:p>
    <w:p w:rsidR="00B04988" w:rsidRDefault="00B04988">
      <w:pPr>
        <w:spacing w:line="200" w:lineRule="exact"/>
        <w:rPr>
          <w:sz w:val="20"/>
          <w:szCs w:val="20"/>
        </w:rPr>
      </w:pPr>
    </w:p>
    <w:p w:rsidR="00B04988" w:rsidRDefault="00B04988">
      <w:pPr>
        <w:spacing w:line="313" w:lineRule="exact"/>
        <w:rPr>
          <w:sz w:val="20"/>
          <w:szCs w:val="20"/>
        </w:rPr>
      </w:pPr>
    </w:p>
    <w:p w:rsidR="00B04988" w:rsidRDefault="0049138E">
      <w:pPr>
        <w:rPr>
          <w:sz w:val="20"/>
          <w:szCs w:val="20"/>
        </w:rPr>
      </w:pPr>
      <w:r>
        <w:rPr>
          <w:rFonts w:ascii="Arial" w:eastAsia="Arial" w:hAnsi="Arial" w:cs="Arial"/>
          <w:b/>
          <w:bCs/>
          <w:color w:val="000080"/>
          <w:sz w:val="18"/>
          <w:szCs w:val="18"/>
        </w:rPr>
        <w:t>16</w:t>
      </w:r>
    </w:p>
    <w:p w:rsidR="00B04988" w:rsidRDefault="00B04988">
      <w:pPr>
        <w:spacing w:line="200" w:lineRule="exact"/>
        <w:rPr>
          <w:sz w:val="20"/>
          <w:szCs w:val="20"/>
        </w:rPr>
      </w:pPr>
    </w:p>
    <w:p w:rsidR="00B04988" w:rsidRDefault="00B04988">
      <w:pPr>
        <w:spacing w:line="313" w:lineRule="exact"/>
        <w:rPr>
          <w:sz w:val="20"/>
          <w:szCs w:val="20"/>
        </w:rPr>
      </w:pPr>
    </w:p>
    <w:p w:rsidR="00B04988" w:rsidRDefault="0049138E">
      <w:pPr>
        <w:rPr>
          <w:sz w:val="20"/>
          <w:szCs w:val="20"/>
        </w:rPr>
      </w:pPr>
      <w:r>
        <w:rPr>
          <w:rFonts w:ascii="Arial" w:eastAsia="Arial" w:hAnsi="Arial" w:cs="Arial"/>
          <w:b/>
          <w:bCs/>
          <w:color w:val="000080"/>
          <w:sz w:val="18"/>
          <w:szCs w:val="18"/>
        </w:rPr>
        <w:t>14</w:t>
      </w:r>
    </w:p>
    <w:p w:rsidR="00B04988" w:rsidRDefault="00B04988">
      <w:pPr>
        <w:spacing w:line="200" w:lineRule="exact"/>
        <w:rPr>
          <w:sz w:val="20"/>
          <w:szCs w:val="20"/>
        </w:rPr>
      </w:pPr>
    </w:p>
    <w:p w:rsidR="00B04988" w:rsidRDefault="00B04988">
      <w:pPr>
        <w:spacing w:line="312" w:lineRule="exact"/>
        <w:rPr>
          <w:sz w:val="20"/>
          <w:szCs w:val="20"/>
        </w:rPr>
      </w:pPr>
    </w:p>
    <w:p w:rsidR="00B04988" w:rsidRDefault="0049138E">
      <w:pPr>
        <w:rPr>
          <w:sz w:val="20"/>
          <w:szCs w:val="20"/>
        </w:rPr>
      </w:pPr>
      <w:r>
        <w:rPr>
          <w:rFonts w:ascii="Arial" w:eastAsia="Arial" w:hAnsi="Arial" w:cs="Arial"/>
          <w:b/>
          <w:bCs/>
          <w:color w:val="000080"/>
          <w:sz w:val="18"/>
          <w:szCs w:val="18"/>
        </w:rPr>
        <w:t>12</w:t>
      </w:r>
    </w:p>
    <w:p w:rsidR="00B04988" w:rsidRDefault="00B04988">
      <w:pPr>
        <w:spacing w:line="200" w:lineRule="exact"/>
        <w:rPr>
          <w:sz w:val="20"/>
          <w:szCs w:val="20"/>
        </w:rPr>
      </w:pPr>
    </w:p>
    <w:p w:rsidR="00B04988" w:rsidRDefault="00B04988">
      <w:pPr>
        <w:spacing w:line="313" w:lineRule="exact"/>
        <w:rPr>
          <w:sz w:val="20"/>
          <w:szCs w:val="20"/>
        </w:rPr>
      </w:pPr>
    </w:p>
    <w:p w:rsidR="00B04988" w:rsidRDefault="0049138E">
      <w:pPr>
        <w:rPr>
          <w:sz w:val="20"/>
          <w:szCs w:val="20"/>
        </w:rPr>
      </w:pPr>
      <w:r>
        <w:rPr>
          <w:rFonts w:ascii="Arial" w:eastAsia="Arial" w:hAnsi="Arial" w:cs="Arial"/>
          <w:b/>
          <w:bCs/>
          <w:color w:val="000080"/>
          <w:sz w:val="18"/>
          <w:szCs w:val="18"/>
        </w:rPr>
        <w:t>10</w:t>
      </w:r>
    </w:p>
    <w:p w:rsidR="00B04988" w:rsidRDefault="00B04988">
      <w:pPr>
        <w:spacing w:line="200" w:lineRule="exact"/>
        <w:rPr>
          <w:sz w:val="20"/>
          <w:szCs w:val="20"/>
        </w:rPr>
      </w:pPr>
    </w:p>
    <w:p w:rsidR="00B04988" w:rsidRDefault="00B04988">
      <w:pPr>
        <w:spacing w:line="313"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8</w:t>
      </w:r>
    </w:p>
    <w:p w:rsidR="00B04988" w:rsidRDefault="00B04988">
      <w:pPr>
        <w:spacing w:line="200" w:lineRule="exact"/>
        <w:rPr>
          <w:sz w:val="20"/>
          <w:szCs w:val="20"/>
        </w:rPr>
      </w:pPr>
    </w:p>
    <w:p w:rsidR="00B04988" w:rsidRDefault="00B04988">
      <w:pPr>
        <w:spacing w:line="289"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6</w:t>
      </w:r>
    </w:p>
    <w:p w:rsidR="00B04988" w:rsidRDefault="00B04988">
      <w:pPr>
        <w:spacing w:line="200" w:lineRule="exact"/>
        <w:rPr>
          <w:sz w:val="20"/>
          <w:szCs w:val="20"/>
        </w:rPr>
      </w:pPr>
    </w:p>
    <w:p w:rsidR="00B04988" w:rsidRDefault="00B04988">
      <w:pPr>
        <w:spacing w:line="290"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4</w:t>
      </w:r>
    </w:p>
    <w:p w:rsidR="00B04988" w:rsidRDefault="00B04988">
      <w:pPr>
        <w:spacing w:line="200" w:lineRule="exact"/>
        <w:rPr>
          <w:sz w:val="20"/>
          <w:szCs w:val="20"/>
        </w:rPr>
      </w:pPr>
    </w:p>
    <w:p w:rsidR="00B04988" w:rsidRDefault="00B04988">
      <w:pPr>
        <w:spacing w:line="290"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2</w:t>
      </w:r>
    </w:p>
    <w:p w:rsidR="00B04988" w:rsidRDefault="00B04988">
      <w:pPr>
        <w:spacing w:line="200" w:lineRule="exact"/>
        <w:rPr>
          <w:sz w:val="20"/>
          <w:szCs w:val="20"/>
        </w:rPr>
      </w:pPr>
    </w:p>
    <w:p w:rsidR="00B04988" w:rsidRDefault="00B04988">
      <w:pPr>
        <w:spacing w:line="290"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0</w:t>
      </w:r>
    </w:p>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4" w:lineRule="exact"/>
        <w:rPr>
          <w:sz w:val="20"/>
          <w:szCs w:val="20"/>
        </w:rPr>
      </w:pPr>
    </w:p>
    <w:tbl>
      <w:tblPr>
        <w:tblW w:w="0" w:type="auto"/>
        <w:tblInd w:w="2382"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12517.</w:t>
            </w:r>
          </w:p>
        </w:tc>
      </w:tr>
    </w:tbl>
    <w:p w:rsidR="00B04988" w:rsidRDefault="00B04988">
      <w:pPr>
        <w:spacing w:line="220" w:lineRule="exact"/>
        <w:rPr>
          <w:sz w:val="20"/>
          <w:szCs w:val="20"/>
        </w:rPr>
      </w:pPr>
    </w:p>
    <w:tbl>
      <w:tblPr>
        <w:tblW w:w="0" w:type="auto"/>
        <w:tblInd w:w="286"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15.264</w:t>
            </w:r>
          </w:p>
        </w:tc>
      </w:tr>
    </w:tbl>
    <w:p w:rsidR="00B04988" w:rsidRDefault="0049138E">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-608965</wp:posOffset>
            </wp:positionH>
            <wp:positionV relativeFrom="paragraph">
              <wp:posOffset>-268605</wp:posOffset>
            </wp:positionV>
            <wp:extent cx="4500880" cy="45415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extLst>
                    </a:blip>
                    <a:srcRect/>
                    <a:stretch>
                      <a:fillRect/>
                    </a:stretch>
                  </pic:blipFill>
                  <pic:spPr bwMode="auto">
                    <a:xfrm>
                      <a:off x="0" y="0"/>
                      <a:ext cx="4500880" cy="454152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0" w:lineRule="exact"/>
        <w:rPr>
          <w:sz w:val="20"/>
          <w:szCs w:val="20"/>
        </w:rPr>
      </w:pPr>
    </w:p>
    <w:tbl>
      <w:tblPr>
        <w:tblW w:w="0" w:type="auto"/>
        <w:tblInd w:w="4554"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11.745</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79" w:lineRule="exact"/>
        <w:rPr>
          <w:sz w:val="20"/>
          <w:szCs w:val="20"/>
        </w:rPr>
      </w:pPr>
    </w:p>
    <w:p w:rsidR="00B04988" w:rsidRDefault="0049138E">
      <w:pPr>
        <w:tabs>
          <w:tab w:val="left" w:pos="2000"/>
          <w:tab w:val="left" w:pos="4160"/>
        </w:tabs>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6" w:space="214"/>
            <w:col w:w="540" w:space="720"/>
            <w:col w:w="634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28" w:lineRule="exact"/>
        <w:rPr>
          <w:sz w:val="20"/>
          <w:szCs w:val="20"/>
        </w:rPr>
      </w:pPr>
    </w:p>
    <w:p w:rsidR="00B04988" w:rsidRDefault="0049138E">
      <w:pPr>
        <w:ind w:left="3080"/>
        <w:rPr>
          <w:sz w:val="20"/>
          <w:szCs w:val="20"/>
        </w:rPr>
      </w:pPr>
      <w:r>
        <w:rPr>
          <w:noProof/>
          <w:sz w:val="1"/>
          <w:szCs w:val="1"/>
        </w:rPr>
        <w:drawing>
          <wp:inline distT="0" distB="0" distL="0" distR="0">
            <wp:extent cx="128905" cy="1295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extLst>
                    </a:blip>
                    <a:srcRect/>
                    <a:stretch>
                      <a:fillRect/>
                    </a:stretch>
                  </pic:blipFill>
                  <pic:spPr bwMode="auto">
                    <a:xfrm>
                      <a:off x="0" y="0"/>
                      <a:ext cx="128905" cy="129540"/>
                    </a:xfrm>
                    <a:prstGeom prst="rect">
                      <a:avLst/>
                    </a:prstGeom>
                    <a:noFill/>
                    <a:ln>
                      <a:noFill/>
                    </a:ln>
                  </pic:spPr>
                </pic:pic>
              </a:graphicData>
            </a:graphic>
          </wp:inline>
        </w:drawing>
      </w:r>
      <w:r>
        <w:rPr>
          <w:rFonts w:ascii="Arial" w:eastAsia="Arial" w:hAnsi="Arial" w:cs="Arial"/>
          <w:b/>
          <w:bCs/>
          <w:color w:val="000080"/>
          <w:sz w:val="27"/>
          <w:szCs w:val="27"/>
        </w:rPr>
        <w:t xml:space="preserve"> Adjusted Post Test Mean</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18" w:name="page120"/>
      <w:bookmarkEnd w:id="118"/>
      <w:r>
        <w:rPr>
          <w:rFonts w:eastAsia="Times New Roman"/>
          <w:sz w:val="24"/>
          <w:szCs w:val="24"/>
        </w:rPr>
        <w:lastRenderedPageBreak/>
        <w:t>106</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4.5.4. Discussion on Findings on 9M Front Throw</w:t>
      </w:r>
    </w:p>
    <w:p w:rsidR="00B04988" w:rsidRDefault="00B04988">
      <w:pPr>
        <w:spacing w:line="142"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The result of the study indicates that both the experimental groups were significantly differed when compared to control group on </w:t>
      </w:r>
      <w:r>
        <w:rPr>
          <w:rFonts w:eastAsia="Times New Roman"/>
          <w:b/>
          <w:bCs/>
          <w:sz w:val="24"/>
          <w:szCs w:val="24"/>
        </w:rPr>
        <w:t>9M front throwing</w:t>
      </w:r>
      <w:r>
        <w:rPr>
          <w:rFonts w:eastAsia="Times New Roman"/>
          <w:sz w:val="24"/>
          <w:szCs w:val="24"/>
        </w:rPr>
        <w:t xml:space="preserve"> </w:t>
      </w:r>
      <w:r>
        <w:rPr>
          <w:rFonts w:eastAsia="Times New Roman"/>
          <w:b/>
          <w:bCs/>
          <w:sz w:val="24"/>
          <w:szCs w:val="24"/>
        </w:rPr>
        <w:t>ability</w:t>
      </w:r>
      <w:r>
        <w:rPr>
          <w:rFonts w:eastAsia="Times New Roman"/>
          <w:sz w:val="24"/>
          <w:szCs w:val="24"/>
        </w:rPr>
        <w:t>. However, it is further revealed that the experimental group namely VTG and</w:t>
      </w:r>
      <w:r>
        <w:rPr>
          <w:rFonts w:eastAsia="Times New Roman"/>
          <w:b/>
          <w:bCs/>
          <w:sz w:val="24"/>
          <w:szCs w:val="24"/>
        </w:rPr>
        <w:t xml:space="preserve"> </w:t>
      </w:r>
      <w:r>
        <w:rPr>
          <w:rFonts w:eastAsia="Times New Roman"/>
          <w:sz w:val="24"/>
          <w:szCs w:val="24"/>
        </w:rPr>
        <w:t xml:space="preserve">VSTG had improved the </w:t>
      </w:r>
      <w:r>
        <w:rPr>
          <w:rFonts w:eastAsia="Times New Roman"/>
          <w:b/>
          <w:bCs/>
          <w:sz w:val="24"/>
          <w:szCs w:val="24"/>
        </w:rPr>
        <w:t>9M front throwing ability</w:t>
      </w:r>
      <w:r>
        <w:rPr>
          <w:rFonts w:eastAsia="Times New Roman"/>
          <w:sz w:val="24"/>
          <w:szCs w:val="24"/>
        </w:rPr>
        <w:t xml:space="preserve"> better than the control group (CG) but VSTG had improved the </w:t>
      </w:r>
      <w:r>
        <w:rPr>
          <w:rFonts w:eastAsia="Times New Roman"/>
          <w:b/>
          <w:bCs/>
          <w:sz w:val="24"/>
          <w:szCs w:val="24"/>
        </w:rPr>
        <w:t>9M front throwing ability</w:t>
      </w:r>
      <w:r>
        <w:rPr>
          <w:rFonts w:eastAsia="Times New Roman"/>
          <w:sz w:val="24"/>
          <w:szCs w:val="24"/>
        </w:rPr>
        <w:t xml:space="preserve"> better than the VTG and CG.</w:t>
      </w:r>
    </w:p>
    <w:p w:rsidR="00B04988" w:rsidRDefault="00B04988">
      <w:pPr>
        <w:spacing w:line="133" w:lineRule="exact"/>
        <w:rPr>
          <w:sz w:val="20"/>
          <w:szCs w:val="20"/>
        </w:rPr>
      </w:pPr>
    </w:p>
    <w:p w:rsidR="00B04988" w:rsidRDefault="0049138E">
      <w:pPr>
        <w:spacing w:line="482" w:lineRule="auto"/>
        <w:ind w:left="740" w:right="104" w:firstLine="1134"/>
        <w:jc w:val="both"/>
        <w:rPr>
          <w:sz w:val="20"/>
          <w:szCs w:val="20"/>
        </w:rPr>
      </w:pPr>
      <w:r>
        <w:rPr>
          <w:rFonts w:eastAsia="Times New Roman"/>
          <w:b/>
          <w:bCs/>
          <w:sz w:val="24"/>
          <w:szCs w:val="24"/>
        </w:rPr>
        <w:t>Wagner and Muller (2008</w:t>
      </w:r>
      <w:r>
        <w:rPr>
          <w:rFonts w:eastAsia="Times New Roman"/>
          <w:sz w:val="24"/>
          <w:szCs w:val="24"/>
        </w:rPr>
        <w:t>) suggested that team-handball players who</w:t>
      </w:r>
      <w:r>
        <w:rPr>
          <w:rFonts w:eastAsia="Times New Roman"/>
          <w:b/>
          <w:bCs/>
          <w:sz w:val="24"/>
          <w:szCs w:val="24"/>
        </w:rPr>
        <w:t xml:space="preserve"> </w:t>
      </w:r>
      <w:r>
        <w:rPr>
          <w:rFonts w:eastAsia="Times New Roman"/>
          <w:sz w:val="24"/>
          <w:szCs w:val="24"/>
        </w:rPr>
        <w:t xml:space="preserve">were taller and of greater body weight have the ability to achieve a higher ball release speed in the jump throw and </w:t>
      </w:r>
      <w:r>
        <w:rPr>
          <w:rFonts w:eastAsia="Times New Roman"/>
          <w:b/>
          <w:bCs/>
          <w:sz w:val="24"/>
          <w:szCs w:val="24"/>
        </w:rPr>
        <w:t>Wagner, et al., (2012)</w:t>
      </w:r>
      <w:r>
        <w:rPr>
          <w:rFonts w:eastAsia="Times New Roman"/>
          <w:sz w:val="24"/>
          <w:szCs w:val="24"/>
        </w:rPr>
        <w:t xml:space="preserve"> concluded that team-handball players had the ability to compensate an increase in movement variability in the acceleration phase to throw accurately, and skilled players were able to control the movement, although movement variability decreased in the standing throw with run-up. </w:t>
      </w:r>
      <w:r>
        <w:rPr>
          <w:rFonts w:eastAsia="Times New Roman"/>
          <w:b/>
          <w:bCs/>
          <w:sz w:val="24"/>
          <w:szCs w:val="24"/>
        </w:rPr>
        <w:t>Rivilla-García (2010)</w:t>
      </w:r>
      <w:r>
        <w:rPr>
          <w:rFonts w:eastAsia="Times New Roman"/>
          <w:sz w:val="24"/>
          <w:szCs w:val="24"/>
        </w:rPr>
        <w:t xml:space="preserve"> suggested that handball players’ throwing ability was a decisive factor in competitive and professional level. The present study also revealed that 12 weeks of specified training with vibrator aid and specified training with combination of vibrator aid and sign language improved the 9M front throwing ability. The result of the present investigation is also incorporated with the findings of </w:t>
      </w:r>
      <w:r>
        <w:rPr>
          <w:rFonts w:eastAsia="Times New Roman"/>
          <w:b/>
          <w:bCs/>
          <w:sz w:val="24"/>
          <w:szCs w:val="24"/>
        </w:rPr>
        <w:t>Cetin and Ozdol (2012), Eliasz, (Apr, 2015), Marques, et al., (2007), Skoufas,</w:t>
      </w:r>
      <w:r>
        <w:rPr>
          <w:rFonts w:eastAsia="Times New Roman"/>
          <w:sz w:val="24"/>
          <w:szCs w:val="24"/>
        </w:rPr>
        <w:t xml:space="preserve"> </w:t>
      </w:r>
      <w:r>
        <w:rPr>
          <w:rFonts w:eastAsia="Times New Roman"/>
          <w:b/>
          <w:bCs/>
          <w:sz w:val="24"/>
          <w:szCs w:val="24"/>
        </w:rPr>
        <w:t>et al., (2002), Rogulj, et al., (2007), Ziva and Lidora (2009) and Pori, Bon, and Sibila, (2005).</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19" w:name="page121"/>
      <w:bookmarkEnd w:id="119"/>
      <w:r>
        <w:rPr>
          <w:rFonts w:eastAsia="Times New Roman"/>
          <w:sz w:val="24"/>
          <w:szCs w:val="24"/>
        </w:rPr>
        <w:lastRenderedPageBreak/>
        <w:t>107</w:t>
      </w:r>
    </w:p>
    <w:p w:rsidR="00B04988" w:rsidRDefault="00B04988">
      <w:pPr>
        <w:spacing w:line="286" w:lineRule="exact"/>
        <w:rPr>
          <w:sz w:val="20"/>
          <w:szCs w:val="20"/>
        </w:rPr>
      </w:pPr>
    </w:p>
    <w:p w:rsidR="00B04988" w:rsidRDefault="0049138E">
      <w:pPr>
        <w:spacing w:line="258" w:lineRule="auto"/>
        <w:ind w:left="1300" w:right="104" w:hanging="567"/>
        <w:jc w:val="both"/>
        <w:rPr>
          <w:sz w:val="20"/>
          <w:szCs w:val="20"/>
        </w:rPr>
      </w:pPr>
      <w:r>
        <w:rPr>
          <w:rFonts w:eastAsia="Times New Roman"/>
          <w:b/>
          <w:bCs/>
          <w:sz w:val="26"/>
          <w:szCs w:val="26"/>
        </w:rPr>
        <w:t>4.6. COMPUTATION OF DEPENDENT ‘t’ TEST, ANALYSIS OF COVARIANCE AND SCHEFFE’S POST HOC TEST ON DOMINANT HAND SPEED PASS</w:t>
      </w:r>
    </w:p>
    <w:p w:rsidR="00B04988" w:rsidRDefault="00B04988">
      <w:pPr>
        <w:spacing w:line="111" w:lineRule="exact"/>
        <w:rPr>
          <w:sz w:val="20"/>
          <w:szCs w:val="20"/>
        </w:rPr>
      </w:pPr>
    </w:p>
    <w:p w:rsidR="00B04988" w:rsidRDefault="0049138E">
      <w:pPr>
        <w:spacing w:line="498" w:lineRule="auto"/>
        <w:ind w:left="740" w:right="104" w:firstLine="1134"/>
        <w:jc w:val="both"/>
        <w:rPr>
          <w:sz w:val="20"/>
          <w:szCs w:val="20"/>
        </w:rPr>
      </w:pPr>
      <w:r>
        <w:rPr>
          <w:rFonts w:eastAsia="Times New Roman"/>
          <w:sz w:val="24"/>
          <w:szCs w:val="24"/>
        </w:rPr>
        <w:t xml:space="preserve">The analysis of dependent ‘t’ test on the data obtained for </w:t>
      </w:r>
      <w:r>
        <w:rPr>
          <w:rFonts w:eastAsia="Times New Roman"/>
          <w:b/>
          <w:bCs/>
          <w:sz w:val="24"/>
          <w:szCs w:val="24"/>
        </w:rPr>
        <w:t>dominant</w:t>
      </w:r>
      <w:r>
        <w:rPr>
          <w:rFonts w:eastAsia="Times New Roman"/>
          <w:sz w:val="24"/>
          <w:szCs w:val="24"/>
        </w:rPr>
        <w:t xml:space="preserve"> </w:t>
      </w:r>
      <w:r>
        <w:rPr>
          <w:rFonts w:eastAsia="Times New Roman"/>
          <w:b/>
          <w:bCs/>
          <w:sz w:val="24"/>
          <w:szCs w:val="24"/>
        </w:rPr>
        <w:t xml:space="preserve">hand speed pass </w:t>
      </w:r>
      <w:r>
        <w:rPr>
          <w:rFonts w:eastAsia="Times New Roman"/>
          <w:sz w:val="24"/>
          <w:szCs w:val="24"/>
        </w:rPr>
        <w:t>of the pre-test and post-test means of VTG, VSTG and CG were</w:t>
      </w:r>
      <w:r>
        <w:rPr>
          <w:rFonts w:eastAsia="Times New Roman"/>
          <w:b/>
          <w:bCs/>
          <w:sz w:val="24"/>
          <w:szCs w:val="24"/>
        </w:rPr>
        <w:t xml:space="preserve"> </w:t>
      </w:r>
      <w:r>
        <w:rPr>
          <w:rFonts w:eastAsia="Times New Roman"/>
          <w:sz w:val="24"/>
          <w:szCs w:val="24"/>
        </w:rPr>
        <w:t>analysed and presented in Table XVII.</w:t>
      </w:r>
    </w:p>
    <w:p w:rsidR="00B04988" w:rsidRDefault="00B04988">
      <w:pPr>
        <w:spacing w:line="120" w:lineRule="exact"/>
        <w:rPr>
          <w:sz w:val="20"/>
          <w:szCs w:val="20"/>
        </w:rPr>
      </w:pPr>
    </w:p>
    <w:p w:rsidR="00B04988" w:rsidRDefault="0049138E">
      <w:pPr>
        <w:ind w:right="-635"/>
        <w:jc w:val="center"/>
        <w:rPr>
          <w:sz w:val="20"/>
          <w:szCs w:val="20"/>
        </w:rPr>
      </w:pPr>
      <w:r>
        <w:rPr>
          <w:rFonts w:eastAsia="Times New Roman"/>
          <w:b/>
          <w:bCs/>
          <w:sz w:val="24"/>
          <w:szCs w:val="24"/>
        </w:rPr>
        <w:t>TABLE XVII</w:t>
      </w:r>
    </w:p>
    <w:p w:rsidR="00B04988" w:rsidRDefault="00B04988">
      <w:pPr>
        <w:spacing w:line="60" w:lineRule="exact"/>
        <w:rPr>
          <w:sz w:val="20"/>
          <w:szCs w:val="20"/>
        </w:rPr>
      </w:pPr>
    </w:p>
    <w:p w:rsidR="00B04988" w:rsidRDefault="0049138E">
      <w:pPr>
        <w:ind w:right="-635"/>
        <w:jc w:val="center"/>
        <w:rPr>
          <w:sz w:val="20"/>
          <w:szCs w:val="20"/>
        </w:rPr>
      </w:pPr>
      <w:r>
        <w:rPr>
          <w:rFonts w:eastAsia="Times New Roman"/>
          <w:b/>
          <w:bCs/>
          <w:sz w:val="24"/>
          <w:szCs w:val="24"/>
        </w:rPr>
        <w:t>SUMMARY OF MEAN STANDARD DEVIATION AND DEPENDENT ‘t’</w:t>
      </w:r>
    </w:p>
    <w:p w:rsidR="00B04988" w:rsidRDefault="00B04988">
      <w:pPr>
        <w:spacing w:line="6" w:lineRule="exact"/>
        <w:rPr>
          <w:sz w:val="20"/>
          <w:szCs w:val="20"/>
        </w:rPr>
      </w:pPr>
    </w:p>
    <w:p w:rsidR="00B04988" w:rsidRDefault="0049138E">
      <w:pPr>
        <w:spacing w:line="271" w:lineRule="auto"/>
        <w:ind w:left="740" w:right="104"/>
        <w:jc w:val="center"/>
        <w:rPr>
          <w:sz w:val="20"/>
          <w:szCs w:val="20"/>
        </w:rPr>
      </w:pPr>
      <w:r>
        <w:rPr>
          <w:rFonts w:eastAsia="Times New Roman"/>
          <w:b/>
          <w:bCs/>
          <w:sz w:val="24"/>
          <w:szCs w:val="24"/>
        </w:rPr>
        <w:t>TEST FOR THE PRE AND POST TESTS ON DOMINANT HAND SPEED PASS OF EXPERIMENTAL AND CONTROL GROUPS</w:t>
      </w:r>
    </w:p>
    <w:p w:rsidR="00B04988" w:rsidRDefault="00B04988">
      <w:pPr>
        <w:spacing w:line="45" w:lineRule="exact"/>
        <w:rPr>
          <w:sz w:val="20"/>
          <w:szCs w:val="20"/>
        </w:rPr>
      </w:pPr>
    </w:p>
    <w:p w:rsidR="00B04988" w:rsidRDefault="0049138E">
      <w:pPr>
        <w:ind w:left="2080"/>
        <w:rPr>
          <w:sz w:val="20"/>
          <w:szCs w:val="20"/>
        </w:rPr>
      </w:pPr>
      <w:r>
        <w:rPr>
          <w:rFonts w:eastAsia="Times New Roman"/>
        </w:rPr>
        <w:t>(</w:t>
      </w:r>
      <w:r>
        <w:rPr>
          <w:rFonts w:eastAsia="Times New Roman"/>
          <w:b/>
          <w:bCs/>
        </w:rPr>
        <w:t>Dominant hand speed pass</w:t>
      </w:r>
      <w:r>
        <w:rPr>
          <w:rFonts w:eastAsia="Times New Roman"/>
        </w:rPr>
        <w:t xml:space="preserve"> scores are expressed in seconds)</w:t>
      </w:r>
    </w:p>
    <w:p w:rsidR="00B04988" w:rsidRDefault="00B04988">
      <w:pPr>
        <w:spacing w:line="101" w:lineRule="exact"/>
        <w:rPr>
          <w:sz w:val="20"/>
          <w:szCs w:val="20"/>
        </w:rPr>
      </w:pPr>
    </w:p>
    <w:tbl>
      <w:tblPr>
        <w:tblW w:w="0" w:type="auto"/>
        <w:tblInd w:w="870" w:type="dxa"/>
        <w:tblLayout w:type="fixed"/>
        <w:tblCellMar>
          <w:left w:w="0" w:type="dxa"/>
          <w:right w:w="0" w:type="dxa"/>
        </w:tblCellMar>
        <w:tblLook w:val="04A0"/>
      </w:tblPr>
      <w:tblGrid>
        <w:gridCol w:w="1280"/>
        <w:gridCol w:w="800"/>
        <w:gridCol w:w="1960"/>
        <w:gridCol w:w="1940"/>
        <w:gridCol w:w="1960"/>
        <w:gridCol w:w="30"/>
      </w:tblGrid>
      <w:tr w:rsidR="00B04988">
        <w:trPr>
          <w:trHeight w:val="69"/>
        </w:trPr>
        <w:tc>
          <w:tcPr>
            <w:tcW w:w="12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1280" w:type="dxa"/>
            <w:tcBorders>
              <w:lef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1960" w:type="dxa"/>
            <w:tcBorders>
              <w:right w:val="single" w:sz="8" w:space="0" w:color="auto"/>
            </w:tcBorders>
            <w:vAlign w:val="bottom"/>
          </w:tcPr>
          <w:p w:rsidR="00B04988" w:rsidRDefault="0049138E">
            <w:pPr>
              <w:ind w:left="720"/>
              <w:rPr>
                <w:sz w:val="20"/>
                <w:szCs w:val="20"/>
              </w:rPr>
            </w:pPr>
            <w:r>
              <w:rPr>
                <w:rFonts w:eastAsia="Times New Roman"/>
                <w:b/>
                <w:bCs/>
              </w:rPr>
              <w:t>VTG</w:t>
            </w:r>
          </w:p>
        </w:tc>
        <w:tc>
          <w:tcPr>
            <w:tcW w:w="1940" w:type="dxa"/>
            <w:tcBorders>
              <w:right w:val="single" w:sz="8" w:space="0" w:color="auto"/>
            </w:tcBorders>
            <w:vAlign w:val="bottom"/>
          </w:tcPr>
          <w:p w:rsidR="00B04988" w:rsidRDefault="0049138E">
            <w:pPr>
              <w:ind w:left="660"/>
              <w:rPr>
                <w:sz w:val="20"/>
                <w:szCs w:val="20"/>
              </w:rPr>
            </w:pPr>
            <w:r>
              <w:rPr>
                <w:rFonts w:eastAsia="Times New Roman"/>
                <w:b/>
                <w:bCs/>
              </w:rPr>
              <w:t>VSTG</w:t>
            </w:r>
          </w:p>
        </w:tc>
        <w:tc>
          <w:tcPr>
            <w:tcW w:w="1960" w:type="dxa"/>
            <w:tcBorders>
              <w:right w:val="single" w:sz="8" w:space="0" w:color="auto"/>
            </w:tcBorders>
            <w:vAlign w:val="bottom"/>
          </w:tcPr>
          <w:p w:rsidR="00B04988" w:rsidRDefault="0049138E">
            <w:pPr>
              <w:ind w:left="80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87"/>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413"/>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Pre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46.733</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46.400</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45.933</w:t>
            </w:r>
          </w:p>
        </w:tc>
        <w:tc>
          <w:tcPr>
            <w:tcW w:w="0" w:type="dxa"/>
            <w:vAlign w:val="bottom"/>
          </w:tcPr>
          <w:p w:rsidR="00B04988" w:rsidRDefault="00B04988">
            <w:pPr>
              <w:rPr>
                <w:sz w:val="1"/>
                <w:szCs w:val="1"/>
              </w:rPr>
            </w:pPr>
          </w:p>
        </w:tc>
      </w:tr>
      <w:tr w:rsidR="00B04988">
        <w:trPr>
          <w:trHeight w:val="64"/>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36"/>
        </w:trPr>
        <w:tc>
          <w:tcPr>
            <w:tcW w:w="1280" w:type="dxa"/>
            <w:vMerge/>
            <w:tcBorders>
              <w:left w:val="single" w:sz="8" w:space="0" w:color="auto"/>
              <w:right w:val="single" w:sz="8" w:space="0" w:color="auto"/>
            </w:tcBorders>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1.668</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2.261</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2.314</w:t>
            </w:r>
          </w:p>
        </w:tc>
        <w:tc>
          <w:tcPr>
            <w:tcW w:w="0" w:type="dxa"/>
            <w:vAlign w:val="bottom"/>
          </w:tcPr>
          <w:p w:rsidR="00B04988" w:rsidRDefault="00B04988">
            <w:pPr>
              <w:rPr>
                <w:sz w:val="1"/>
                <w:szCs w:val="1"/>
              </w:rPr>
            </w:pPr>
          </w:p>
        </w:tc>
      </w:tr>
      <w:tr w:rsidR="00B04988">
        <w:trPr>
          <w:trHeight w:val="244"/>
        </w:trPr>
        <w:tc>
          <w:tcPr>
            <w:tcW w:w="1280" w:type="dxa"/>
            <w:tcBorders>
              <w:left w:val="single" w:sz="8" w:space="0" w:color="auto"/>
              <w:right w:val="single" w:sz="8" w:space="0" w:color="auto"/>
            </w:tcBorders>
            <w:vAlign w:val="bottom"/>
          </w:tcPr>
          <w:p w:rsidR="00B04988" w:rsidRDefault="00B04988">
            <w:pPr>
              <w:rPr>
                <w:sz w:val="21"/>
                <w:szCs w:val="21"/>
              </w:rPr>
            </w:pPr>
          </w:p>
        </w:tc>
        <w:tc>
          <w:tcPr>
            <w:tcW w:w="80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194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64"/>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Post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44.667</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42.467</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45.067</w:t>
            </w:r>
          </w:p>
        </w:tc>
        <w:tc>
          <w:tcPr>
            <w:tcW w:w="0" w:type="dxa"/>
            <w:vAlign w:val="bottom"/>
          </w:tcPr>
          <w:p w:rsidR="00B04988" w:rsidRDefault="00B04988">
            <w:pPr>
              <w:rPr>
                <w:sz w:val="1"/>
                <w:szCs w:val="1"/>
              </w:rPr>
            </w:pPr>
          </w:p>
        </w:tc>
      </w:tr>
      <w:tr w:rsidR="00B04988">
        <w:trPr>
          <w:trHeight w:val="65"/>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1280" w:type="dxa"/>
            <w:vMerge/>
            <w:tcBorders>
              <w:left w:val="single" w:sz="8" w:space="0" w:color="auto"/>
              <w:right w:val="single" w:sz="8" w:space="0" w:color="auto"/>
            </w:tcBorders>
            <w:vAlign w:val="bottom"/>
          </w:tcPr>
          <w:p w:rsidR="00B04988" w:rsidRDefault="00B04988">
            <w:pPr>
              <w:rPr>
                <w:sz w:val="12"/>
                <w:szCs w:val="12"/>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2.193</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2.031</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2.404</w:t>
            </w:r>
          </w:p>
        </w:tc>
        <w:tc>
          <w:tcPr>
            <w:tcW w:w="0" w:type="dxa"/>
            <w:vAlign w:val="bottom"/>
          </w:tcPr>
          <w:p w:rsidR="00B04988" w:rsidRDefault="00B04988">
            <w:pPr>
              <w:rPr>
                <w:sz w:val="1"/>
                <w:szCs w:val="1"/>
              </w:rPr>
            </w:pPr>
          </w:p>
        </w:tc>
      </w:tr>
      <w:tr w:rsidR="00B04988">
        <w:trPr>
          <w:trHeight w:val="232"/>
        </w:trPr>
        <w:tc>
          <w:tcPr>
            <w:tcW w:w="1280" w:type="dxa"/>
            <w:tcBorders>
              <w:left w:val="single" w:sz="8" w:space="0" w:color="auto"/>
              <w:right w:val="single" w:sz="8" w:space="0" w:color="auto"/>
            </w:tcBorders>
            <w:vAlign w:val="bottom"/>
          </w:tcPr>
          <w:p w:rsidR="00B04988" w:rsidRDefault="00B04988">
            <w:pPr>
              <w:rPr>
                <w:sz w:val="20"/>
                <w:szCs w:val="20"/>
              </w:rPr>
            </w:pPr>
          </w:p>
        </w:tc>
        <w:tc>
          <w:tcPr>
            <w:tcW w:w="80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194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80" w:type="dxa"/>
            <w:gridSpan w:val="2"/>
            <w:tcBorders>
              <w:left w:val="single" w:sz="8" w:space="0" w:color="auto"/>
              <w:right w:val="single" w:sz="8" w:space="0" w:color="auto"/>
            </w:tcBorders>
            <w:vAlign w:val="bottom"/>
          </w:tcPr>
          <w:p w:rsidR="00B04988" w:rsidRDefault="0049138E">
            <w:pPr>
              <w:ind w:left="600"/>
              <w:rPr>
                <w:sz w:val="20"/>
                <w:szCs w:val="20"/>
              </w:rPr>
            </w:pPr>
            <w:r>
              <w:rPr>
                <w:rFonts w:eastAsia="Times New Roman"/>
              </w:rPr>
              <w:t>‘t’ test</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11.973*</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21.438*</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1.179</w:t>
            </w:r>
          </w:p>
        </w:tc>
        <w:tc>
          <w:tcPr>
            <w:tcW w:w="0" w:type="dxa"/>
            <w:vAlign w:val="bottom"/>
          </w:tcPr>
          <w:p w:rsidR="00B04988" w:rsidRDefault="00B04988">
            <w:pPr>
              <w:rPr>
                <w:sz w:val="1"/>
                <w:szCs w:val="1"/>
              </w:rPr>
            </w:pPr>
          </w:p>
        </w:tc>
      </w:tr>
      <w:tr w:rsidR="00B04988">
        <w:trPr>
          <w:trHeight w:val="89"/>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bl>
    <w:p w:rsidR="00B04988" w:rsidRDefault="00B04988">
      <w:pPr>
        <w:spacing w:line="99" w:lineRule="exact"/>
        <w:rPr>
          <w:sz w:val="20"/>
          <w:szCs w:val="20"/>
        </w:rPr>
      </w:pPr>
    </w:p>
    <w:p w:rsidR="00B04988" w:rsidRDefault="0049138E">
      <w:pPr>
        <w:spacing w:line="274" w:lineRule="auto"/>
        <w:ind w:left="740" w:right="104"/>
        <w:jc w:val="both"/>
        <w:rPr>
          <w:sz w:val="20"/>
          <w:szCs w:val="20"/>
        </w:rPr>
      </w:pPr>
      <w:r>
        <w:rPr>
          <w:rFonts w:eastAsia="Times New Roman"/>
          <w:b/>
          <w:bCs/>
        </w:rPr>
        <w:t>*</w:t>
      </w:r>
      <w:r>
        <w:rPr>
          <w:rFonts w:eastAsia="Times New Roman"/>
        </w:rPr>
        <w:t>Significant at .05 level. The table value required for .05 level of significance with df 14 is</w:t>
      </w:r>
      <w:r>
        <w:rPr>
          <w:rFonts w:eastAsia="Times New Roman"/>
          <w:b/>
          <w:bCs/>
        </w:rPr>
        <w:t xml:space="preserve"> </w:t>
      </w:r>
      <w:r>
        <w:rPr>
          <w:rFonts w:eastAsia="Times New Roman"/>
        </w:rPr>
        <w:t>1.761.</w:t>
      </w:r>
    </w:p>
    <w:p w:rsidR="00B04988" w:rsidRDefault="00B04988">
      <w:pPr>
        <w:spacing w:line="47" w:lineRule="exact"/>
        <w:rPr>
          <w:sz w:val="20"/>
          <w:szCs w:val="20"/>
        </w:rPr>
      </w:pPr>
    </w:p>
    <w:p w:rsidR="00B04988" w:rsidRDefault="0049138E">
      <w:pPr>
        <w:ind w:left="740"/>
        <w:rPr>
          <w:sz w:val="20"/>
          <w:szCs w:val="20"/>
        </w:rPr>
      </w:pPr>
      <w:r>
        <w:rPr>
          <w:rFonts w:eastAsia="Times New Roman"/>
          <w:b/>
          <w:bCs/>
          <w:sz w:val="24"/>
          <w:szCs w:val="24"/>
        </w:rPr>
        <w:t>4.6.1. Results of Dependent ‘t’ Test on Dominant Hand Speed Pass</w:t>
      </w:r>
    </w:p>
    <w:p w:rsidR="00B04988" w:rsidRDefault="00B04988">
      <w:pPr>
        <w:spacing w:line="142"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 xml:space="preserve">Table XVII shows that the pre-test mean values of VTG, VSTG and CG on </w:t>
      </w:r>
      <w:r>
        <w:rPr>
          <w:rFonts w:eastAsia="Times New Roman"/>
          <w:b/>
          <w:bCs/>
          <w:sz w:val="24"/>
          <w:szCs w:val="24"/>
        </w:rPr>
        <w:t>dominant hand speed pass</w:t>
      </w:r>
      <w:r>
        <w:rPr>
          <w:rFonts w:eastAsia="Times New Roman"/>
          <w:sz w:val="24"/>
          <w:szCs w:val="24"/>
        </w:rPr>
        <w:t xml:space="preserve"> are 46.733, 46.400 and 45.933 respectively and the post-test mean values on </w:t>
      </w:r>
      <w:r>
        <w:rPr>
          <w:rFonts w:eastAsia="Times New Roman"/>
          <w:b/>
          <w:bCs/>
          <w:sz w:val="24"/>
          <w:szCs w:val="24"/>
        </w:rPr>
        <w:t>dominant hand speed pass</w:t>
      </w:r>
      <w:r>
        <w:rPr>
          <w:rFonts w:eastAsia="Times New Roman"/>
          <w:sz w:val="24"/>
          <w:szCs w:val="24"/>
        </w:rPr>
        <w:t xml:space="preserve"> are 44.667, 42.467 and 45.067 respectively. The obtained dependent t-ratio values between the pre and post test means of VTG, VSTG and CG on </w:t>
      </w:r>
      <w:r>
        <w:rPr>
          <w:rFonts w:eastAsia="Times New Roman"/>
          <w:b/>
          <w:bCs/>
          <w:sz w:val="24"/>
          <w:szCs w:val="24"/>
        </w:rPr>
        <w:t>dominant hand speed pass</w:t>
      </w:r>
      <w:r>
        <w:rPr>
          <w:rFonts w:eastAsia="Times New Roman"/>
          <w:sz w:val="24"/>
          <w:szCs w:val="24"/>
        </w:rPr>
        <w:t xml:space="preserve"> are 11.973, 21.438 and 1.179 respectively. The table value required for significant difference with df 14 at .05 level is 1.761. Since, the obtained ‘t’ ratio values of experimental groups are greater than the table value, it is understood that specified training with vibrator aid and specified training with combination of vibrator aid &amp; sign language groups had</w:t>
      </w:r>
    </w:p>
    <w:p w:rsidR="00B04988" w:rsidRDefault="00B04988">
      <w:pPr>
        <w:sectPr w:rsidR="00B04988">
          <w:pgSz w:w="11900" w:h="16840"/>
          <w:pgMar w:top="1251" w:right="1440" w:bottom="808" w:left="1440" w:header="0" w:footer="0" w:gutter="0"/>
          <w:cols w:space="720" w:equalWidth="0">
            <w:col w:w="9024"/>
          </w:cols>
        </w:sectPr>
      </w:pPr>
    </w:p>
    <w:p w:rsidR="00B04988" w:rsidRDefault="0049138E">
      <w:pPr>
        <w:ind w:left="8560"/>
        <w:rPr>
          <w:sz w:val="20"/>
          <w:szCs w:val="20"/>
        </w:rPr>
      </w:pPr>
      <w:bookmarkStart w:id="120" w:name="page122"/>
      <w:bookmarkEnd w:id="120"/>
      <w:r>
        <w:rPr>
          <w:rFonts w:eastAsia="Times New Roman"/>
          <w:sz w:val="24"/>
          <w:szCs w:val="24"/>
        </w:rPr>
        <w:lastRenderedPageBreak/>
        <w:t>108</w:t>
      </w:r>
    </w:p>
    <w:p w:rsidR="00B04988" w:rsidRDefault="00B04988">
      <w:pPr>
        <w:spacing w:line="284" w:lineRule="exact"/>
        <w:rPr>
          <w:sz w:val="20"/>
          <w:szCs w:val="20"/>
        </w:rPr>
      </w:pPr>
    </w:p>
    <w:p w:rsidR="00B04988" w:rsidRDefault="0049138E">
      <w:pPr>
        <w:ind w:left="740"/>
        <w:rPr>
          <w:sz w:val="20"/>
          <w:szCs w:val="20"/>
        </w:rPr>
      </w:pPr>
      <w:r>
        <w:rPr>
          <w:rFonts w:eastAsia="Times New Roman"/>
          <w:sz w:val="24"/>
          <w:szCs w:val="24"/>
        </w:rPr>
        <w:t xml:space="preserve">significantly improved in the performance of </w:t>
      </w:r>
      <w:r>
        <w:rPr>
          <w:rFonts w:eastAsia="Times New Roman"/>
          <w:b/>
          <w:bCs/>
          <w:sz w:val="24"/>
          <w:szCs w:val="24"/>
        </w:rPr>
        <w:t>dominant hand speed pass</w:t>
      </w:r>
      <w:r>
        <w:rPr>
          <w:rFonts w:eastAsia="Times New Roman"/>
          <w:sz w:val="24"/>
          <w:szCs w:val="24"/>
        </w:rPr>
        <w:t>. However,</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 xml:space="preserve">the control group had not significantly improved in the performance of </w:t>
      </w:r>
      <w:r>
        <w:rPr>
          <w:rFonts w:eastAsia="Times New Roman"/>
          <w:b/>
          <w:bCs/>
          <w:sz w:val="24"/>
          <w:szCs w:val="24"/>
        </w:rPr>
        <w:t>dominant</w:t>
      </w:r>
    </w:p>
    <w:p w:rsidR="00B04988" w:rsidRDefault="00B04988">
      <w:pPr>
        <w:spacing w:line="276" w:lineRule="exact"/>
        <w:rPr>
          <w:sz w:val="20"/>
          <w:szCs w:val="20"/>
        </w:rPr>
      </w:pPr>
    </w:p>
    <w:p w:rsidR="00B04988" w:rsidRDefault="0049138E">
      <w:pPr>
        <w:ind w:left="740"/>
        <w:rPr>
          <w:sz w:val="20"/>
          <w:szCs w:val="20"/>
        </w:rPr>
      </w:pPr>
      <w:r>
        <w:rPr>
          <w:rFonts w:eastAsia="Times New Roman"/>
          <w:b/>
          <w:bCs/>
          <w:sz w:val="24"/>
          <w:szCs w:val="24"/>
        </w:rPr>
        <w:t>hand speed pass</w:t>
      </w:r>
      <w:r>
        <w:rPr>
          <w:rFonts w:eastAsia="Times New Roman"/>
          <w:sz w:val="24"/>
          <w:szCs w:val="24"/>
        </w:rPr>
        <w:t>. The obtained ‘t’ value for the control group is less than the table</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value as they were not subjected to any specific training.</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analysis of covariance on </w:t>
      </w:r>
      <w:r>
        <w:rPr>
          <w:rFonts w:eastAsia="Times New Roman"/>
          <w:b/>
          <w:bCs/>
          <w:sz w:val="24"/>
          <w:szCs w:val="24"/>
        </w:rPr>
        <w:t>dominant hand speed pass</w:t>
      </w:r>
      <w:r>
        <w:rPr>
          <w:rFonts w:eastAsia="Times New Roman"/>
          <w:sz w:val="24"/>
          <w:szCs w:val="24"/>
        </w:rPr>
        <w:t xml:space="preserve"> of VTG, VSTG and CG were analysed and presented in Table XVIII.</w:t>
      </w:r>
    </w:p>
    <w:p w:rsidR="00B04988" w:rsidRDefault="00B04988">
      <w:pPr>
        <w:spacing w:line="100" w:lineRule="exact"/>
        <w:rPr>
          <w:sz w:val="20"/>
          <w:szCs w:val="20"/>
        </w:rPr>
      </w:pPr>
    </w:p>
    <w:p w:rsidR="00B04988" w:rsidRDefault="0049138E">
      <w:pPr>
        <w:ind w:right="-615"/>
        <w:jc w:val="center"/>
        <w:rPr>
          <w:sz w:val="20"/>
          <w:szCs w:val="20"/>
        </w:rPr>
      </w:pPr>
      <w:r>
        <w:rPr>
          <w:rFonts w:eastAsia="Times New Roman"/>
          <w:b/>
          <w:bCs/>
          <w:sz w:val="24"/>
          <w:szCs w:val="24"/>
        </w:rPr>
        <w:t>TABLE XVIII</w:t>
      </w:r>
    </w:p>
    <w:p w:rsidR="00B04988" w:rsidRDefault="00B04988">
      <w:pPr>
        <w:spacing w:line="60" w:lineRule="exact"/>
        <w:rPr>
          <w:sz w:val="20"/>
          <w:szCs w:val="20"/>
        </w:rPr>
      </w:pPr>
    </w:p>
    <w:p w:rsidR="00B04988" w:rsidRDefault="0049138E">
      <w:pPr>
        <w:spacing w:line="288" w:lineRule="auto"/>
        <w:ind w:left="640" w:right="24"/>
        <w:jc w:val="center"/>
        <w:rPr>
          <w:sz w:val="20"/>
          <w:szCs w:val="20"/>
        </w:rPr>
      </w:pPr>
      <w:r>
        <w:rPr>
          <w:rFonts w:eastAsia="Times New Roman"/>
          <w:b/>
          <w:bCs/>
          <w:sz w:val="23"/>
          <w:szCs w:val="23"/>
        </w:rPr>
        <w:t>ANALYSIS OF COVARIANCE FOR THE DATA ON DOMINANT HAND SPEED PASS AMONG EXPERIMENTAL AND CONTROL GROUPS</w:t>
      </w:r>
    </w:p>
    <w:tbl>
      <w:tblPr>
        <w:tblW w:w="0" w:type="auto"/>
        <w:tblInd w:w="650" w:type="dxa"/>
        <w:tblLayout w:type="fixed"/>
        <w:tblCellMar>
          <w:left w:w="0" w:type="dxa"/>
          <w:right w:w="0" w:type="dxa"/>
        </w:tblCellMar>
        <w:tblLook w:val="04A0"/>
      </w:tblPr>
      <w:tblGrid>
        <w:gridCol w:w="1380"/>
        <w:gridCol w:w="1480"/>
        <w:gridCol w:w="120"/>
        <w:gridCol w:w="820"/>
        <w:gridCol w:w="1040"/>
        <w:gridCol w:w="1020"/>
        <w:gridCol w:w="540"/>
        <w:gridCol w:w="1020"/>
        <w:gridCol w:w="960"/>
        <w:gridCol w:w="30"/>
      </w:tblGrid>
      <w:tr w:rsidR="00B04988">
        <w:trPr>
          <w:trHeight w:val="69"/>
        </w:trPr>
        <w:tc>
          <w:tcPr>
            <w:tcW w:w="13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4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0" w:type="dxa"/>
            <w:tcBorders>
              <w:bottom w:val="single" w:sz="8" w:space="0" w:color="auto"/>
            </w:tcBorders>
            <w:shd w:val="clear" w:color="auto" w:fill="000000"/>
            <w:vAlign w:val="bottom"/>
          </w:tcPr>
          <w:p w:rsidR="00B04988" w:rsidRDefault="00B04988">
            <w:pPr>
              <w:rPr>
                <w:sz w:val="5"/>
                <w:szCs w:val="5"/>
              </w:rPr>
            </w:pPr>
          </w:p>
        </w:tc>
        <w:tc>
          <w:tcPr>
            <w:tcW w:w="8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5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82"/>
        </w:trPr>
        <w:tc>
          <w:tcPr>
            <w:tcW w:w="2980" w:type="dxa"/>
            <w:gridSpan w:val="3"/>
            <w:tcBorders>
              <w:left w:val="single" w:sz="8" w:space="0" w:color="auto"/>
            </w:tcBorders>
            <w:vAlign w:val="bottom"/>
          </w:tcPr>
          <w:p w:rsidR="00B04988" w:rsidRDefault="0049138E">
            <w:pPr>
              <w:ind w:left="900"/>
              <w:rPr>
                <w:sz w:val="20"/>
                <w:szCs w:val="20"/>
              </w:rPr>
            </w:pPr>
            <w:r>
              <w:rPr>
                <w:rFonts w:eastAsia="Times New Roman"/>
                <w:b/>
                <w:bCs/>
                <w:sz w:val="18"/>
                <w:szCs w:val="18"/>
              </w:rPr>
              <w:t>Adjusted Post Test Means</w:t>
            </w:r>
          </w:p>
        </w:tc>
        <w:tc>
          <w:tcPr>
            <w:tcW w:w="820" w:type="dxa"/>
            <w:tcBorders>
              <w:right w:val="single" w:sz="8" w:space="0" w:color="auto"/>
            </w:tcBorders>
            <w:vAlign w:val="bottom"/>
          </w:tcPr>
          <w:p w:rsidR="00B04988" w:rsidRDefault="00B04988">
            <w:pPr>
              <w:rPr>
                <w:sz w:val="24"/>
                <w:szCs w:val="2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Sources of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Sum of</w:t>
            </w:r>
          </w:p>
        </w:tc>
        <w:tc>
          <w:tcPr>
            <w:tcW w:w="540" w:type="dxa"/>
            <w:vMerge w:val="restart"/>
            <w:tcBorders>
              <w:right w:val="single" w:sz="8" w:space="0" w:color="auto"/>
            </w:tcBorders>
            <w:vAlign w:val="bottom"/>
          </w:tcPr>
          <w:p w:rsidR="00B04988" w:rsidRDefault="0049138E">
            <w:pPr>
              <w:ind w:left="180"/>
              <w:rPr>
                <w:sz w:val="20"/>
                <w:szCs w:val="20"/>
              </w:rPr>
            </w:pPr>
            <w:r>
              <w:rPr>
                <w:rFonts w:eastAsia="Times New Roman"/>
                <w:b/>
                <w:bCs/>
                <w:sz w:val="18"/>
                <w:szCs w:val="18"/>
              </w:rPr>
              <w:t>df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960" w:type="dxa"/>
            <w:vMerge w:val="restart"/>
            <w:tcBorders>
              <w:right w:val="single" w:sz="8" w:space="0" w:color="auto"/>
            </w:tcBorders>
            <w:vAlign w:val="bottom"/>
          </w:tcPr>
          <w:p w:rsidR="00B04988" w:rsidRDefault="0049138E">
            <w:pPr>
              <w:ind w:left="160"/>
              <w:rPr>
                <w:sz w:val="20"/>
                <w:szCs w:val="20"/>
              </w:rPr>
            </w:pPr>
            <w:r>
              <w:rPr>
                <w:rFonts w:eastAsia="Times New Roman"/>
                <w:b/>
                <w:bCs/>
                <w:sz w:val="18"/>
                <w:szCs w:val="18"/>
              </w:rPr>
              <w:t>F-Ratio</w:t>
            </w:r>
          </w:p>
        </w:tc>
        <w:tc>
          <w:tcPr>
            <w:tcW w:w="0" w:type="dxa"/>
            <w:vAlign w:val="bottom"/>
          </w:tcPr>
          <w:p w:rsidR="00B04988" w:rsidRDefault="00B04988">
            <w:pPr>
              <w:rPr>
                <w:sz w:val="1"/>
                <w:szCs w:val="1"/>
              </w:rPr>
            </w:pPr>
          </w:p>
        </w:tc>
      </w:tr>
      <w:tr w:rsidR="00B04988">
        <w:trPr>
          <w:trHeight w:val="77"/>
        </w:trPr>
        <w:tc>
          <w:tcPr>
            <w:tcW w:w="1380" w:type="dxa"/>
            <w:tcBorders>
              <w:left w:val="single" w:sz="8" w:space="0" w:color="auto"/>
              <w:bottom w:val="single" w:sz="8" w:space="0" w:color="auto"/>
            </w:tcBorders>
            <w:vAlign w:val="bottom"/>
          </w:tcPr>
          <w:p w:rsidR="00B04988" w:rsidRDefault="00B04988">
            <w:pPr>
              <w:rPr>
                <w:sz w:val="6"/>
                <w:szCs w:val="6"/>
              </w:rPr>
            </w:pPr>
          </w:p>
        </w:tc>
        <w:tc>
          <w:tcPr>
            <w:tcW w:w="1480" w:type="dxa"/>
            <w:tcBorders>
              <w:bottom w:val="single" w:sz="8" w:space="0" w:color="auto"/>
            </w:tcBorders>
            <w:vAlign w:val="bottom"/>
          </w:tcPr>
          <w:p w:rsidR="00B04988" w:rsidRDefault="00B04988">
            <w:pPr>
              <w:rPr>
                <w:sz w:val="6"/>
                <w:szCs w:val="6"/>
              </w:rPr>
            </w:pPr>
          </w:p>
        </w:tc>
        <w:tc>
          <w:tcPr>
            <w:tcW w:w="120" w:type="dxa"/>
            <w:tcBorders>
              <w:bottom w:val="single" w:sz="8" w:space="0" w:color="auto"/>
            </w:tcBorders>
            <w:vAlign w:val="bottom"/>
          </w:tcPr>
          <w:p w:rsidR="00B04988" w:rsidRDefault="00B04988">
            <w:pPr>
              <w:rPr>
                <w:sz w:val="6"/>
                <w:szCs w:val="6"/>
              </w:rPr>
            </w:pPr>
          </w:p>
        </w:tc>
        <w:tc>
          <w:tcPr>
            <w:tcW w:w="820" w:type="dxa"/>
            <w:tcBorders>
              <w:bottom w:val="single" w:sz="8" w:space="0" w:color="auto"/>
              <w:right w:val="single" w:sz="8" w:space="0" w:color="auto"/>
            </w:tcBorders>
            <w:vAlign w:val="bottom"/>
          </w:tcPr>
          <w:p w:rsidR="00B04988" w:rsidRDefault="00B04988">
            <w:pPr>
              <w:rPr>
                <w:sz w:val="6"/>
                <w:szCs w:val="6"/>
              </w:rPr>
            </w:pPr>
          </w:p>
        </w:tc>
        <w:tc>
          <w:tcPr>
            <w:tcW w:w="10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5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960" w:type="dxa"/>
            <w:vMerge/>
            <w:tcBorders>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134"/>
        </w:trPr>
        <w:tc>
          <w:tcPr>
            <w:tcW w:w="1380" w:type="dxa"/>
            <w:vMerge w:val="restart"/>
            <w:tcBorders>
              <w:left w:val="single" w:sz="8" w:space="0" w:color="auto"/>
              <w:right w:val="single" w:sz="8" w:space="0" w:color="auto"/>
            </w:tcBorders>
            <w:vAlign w:val="bottom"/>
          </w:tcPr>
          <w:p w:rsidR="00B04988" w:rsidRDefault="0049138E">
            <w:pPr>
              <w:ind w:left="440"/>
              <w:rPr>
                <w:sz w:val="20"/>
                <w:szCs w:val="20"/>
              </w:rPr>
            </w:pPr>
            <w:r>
              <w:rPr>
                <w:rFonts w:eastAsia="Times New Roman"/>
                <w:b/>
                <w:bCs/>
              </w:rPr>
              <w:t>VTG</w:t>
            </w:r>
          </w:p>
        </w:tc>
        <w:tc>
          <w:tcPr>
            <w:tcW w:w="148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20" w:type="dxa"/>
            <w:vAlign w:val="bottom"/>
          </w:tcPr>
          <w:p w:rsidR="00B04988" w:rsidRDefault="00B04988">
            <w:pPr>
              <w:rPr>
                <w:sz w:val="11"/>
                <w:szCs w:val="11"/>
              </w:rPr>
            </w:pPr>
          </w:p>
        </w:tc>
        <w:tc>
          <w:tcPr>
            <w:tcW w:w="820" w:type="dxa"/>
            <w:vMerge w:val="restart"/>
            <w:tcBorders>
              <w:right w:val="single" w:sz="8" w:space="0" w:color="auto"/>
            </w:tcBorders>
            <w:vAlign w:val="bottom"/>
          </w:tcPr>
          <w:p w:rsidR="00B04988" w:rsidRDefault="0049138E">
            <w:pPr>
              <w:ind w:right="40"/>
              <w:jc w:val="center"/>
              <w:rPr>
                <w:sz w:val="20"/>
                <w:szCs w:val="20"/>
              </w:rPr>
            </w:pPr>
            <w:r>
              <w:rPr>
                <w:rFonts w:eastAsia="Times New Roman"/>
                <w:b/>
                <w:bCs/>
                <w:w w:val="96"/>
              </w:rPr>
              <w:t>CG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Variance</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540" w:type="dxa"/>
            <w:vMerge/>
            <w:tcBorders>
              <w:right w:val="single" w:sz="8" w:space="0" w:color="auto"/>
            </w:tcBorders>
            <w:vAlign w:val="bottom"/>
          </w:tcPr>
          <w:p w:rsidR="00B04988" w:rsidRDefault="00B04988">
            <w:pPr>
              <w:rPr>
                <w:sz w:val="11"/>
                <w:szCs w:val="11"/>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96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215"/>
        </w:trPr>
        <w:tc>
          <w:tcPr>
            <w:tcW w:w="1380" w:type="dxa"/>
            <w:vMerge/>
            <w:tcBorders>
              <w:left w:val="single" w:sz="8" w:space="0" w:color="auto"/>
              <w:right w:val="single" w:sz="8" w:space="0" w:color="auto"/>
            </w:tcBorders>
            <w:vAlign w:val="bottom"/>
          </w:tcPr>
          <w:p w:rsidR="00B04988" w:rsidRDefault="00B04988">
            <w:pPr>
              <w:rPr>
                <w:sz w:val="18"/>
                <w:szCs w:val="18"/>
              </w:rPr>
            </w:pPr>
          </w:p>
        </w:tc>
        <w:tc>
          <w:tcPr>
            <w:tcW w:w="1480" w:type="dxa"/>
            <w:vMerge/>
            <w:tcBorders>
              <w:right w:val="single" w:sz="8" w:space="0" w:color="auto"/>
            </w:tcBorders>
            <w:vAlign w:val="bottom"/>
          </w:tcPr>
          <w:p w:rsidR="00B04988" w:rsidRDefault="00B04988">
            <w:pPr>
              <w:rPr>
                <w:sz w:val="18"/>
                <w:szCs w:val="18"/>
              </w:rPr>
            </w:pPr>
          </w:p>
        </w:tc>
        <w:tc>
          <w:tcPr>
            <w:tcW w:w="120" w:type="dxa"/>
            <w:vAlign w:val="bottom"/>
          </w:tcPr>
          <w:p w:rsidR="00B04988" w:rsidRDefault="00B04988">
            <w:pPr>
              <w:rPr>
                <w:sz w:val="18"/>
                <w:szCs w:val="18"/>
              </w:rPr>
            </w:pPr>
          </w:p>
        </w:tc>
        <w:tc>
          <w:tcPr>
            <w:tcW w:w="820" w:type="dxa"/>
            <w:vMerge/>
            <w:tcBorders>
              <w:right w:val="single" w:sz="8" w:space="0" w:color="auto"/>
            </w:tcBorders>
            <w:vAlign w:val="bottom"/>
          </w:tcPr>
          <w:p w:rsidR="00B04988" w:rsidRDefault="00B04988">
            <w:pPr>
              <w:rPr>
                <w:sz w:val="18"/>
                <w:szCs w:val="18"/>
              </w:rPr>
            </w:pPr>
          </w:p>
        </w:tc>
        <w:tc>
          <w:tcPr>
            <w:tcW w:w="1040" w:type="dxa"/>
            <w:vMerge/>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540" w:type="dxa"/>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960" w:type="dxa"/>
            <w:tcBorders>
              <w:right w:val="single" w:sz="8" w:space="0" w:color="auto"/>
            </w:tcBorders>
            <w:vAlign w:val="bottom"/>
          </w:tcPr>
          <w:p w:rsidR="00B04988" w:rsidRDefault="00B04988">
            <w:pPr>
              <w:rPr>
                <w:sz w:val="18"/>
                <w:szCs w:val="18"/>
              </w:rPr>
            </w:pPr>
          </w:p>
        </w:tc>
        <w:tc>
          <w:tcPr>
            <w:tcW w:w="0" w:type="dxa"/>
            <w:vAlign w:val="bottom"/>
          </w:tcPr>
          <w:p w:rsidR="00B04988" w:rsidRDefault="00B04988">
            <w:pPr>
              <w:rPr>
                <w:sz w:val="1"/>
                <w:szCs w:val="1"/>
              </w:rPr>
            </w:pPr>
          </w:p>
        </w:tc>
      </w:tr>
      <w:tr w:rsidR="00B04988">
        <w:trPr>
          <w:trHeight w:val="74"/>
        </w:trPr>
        <w:tc>
          <w:tcPr>
            <w:tcW w:w="13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480" w:type="dxa"/>
            <w:tcBorders>
              <w:bottom w:val="single" w:sz="8" w:space="0" w:color="auto"/>
              <w:right w:val="single" w:sz="8" w:space="0" w:color="auto"/>
            </w:tcBorders>
            <w:vAlign w:val="bottom"/>
          </w:tcPr>
          <w:p w:rsidR="00B04988" w:rsidRDefault="00B04988">
            <w:pPr>
              <w:rPr>
                <w:sz w:val="6"/>
                <w:szCs w:val="6"/>
              </w:rPr>
            </w:pPr>
          </w:p>
        </w:tc>
        <w:tc>
          <w:tcPr>
            <w:tcW w:w="120" w:type="dxa"/>
            <w:tcBorders>
              <w:bottom w:val="single" w:sz="8" w:space="0" w:color="auto"/>
            </w:tcBorders>
            <w:vAlign w:val="bottom"/>
          </w:tcPr>
          <w:p w:rsidR="00B04988" w:rsidRDefault="00B04988">
            <w:pPr>
              <w:rPr>
                <w:sz w:val="6"/>
                <w:szCs w:val="6"/>
              </w:rPr>
            </w:pPr>
          </w:p>
        </w:tc>
        <w:tc>
          <w:tcPr>
            <w:tcW w:w="820" w:type="dxa"/>
            <w:tcBorders>
              <w:bottom w:val="single" w:sz="8" w:space="0" w:color="auto"/>
              <w:right w:val="single" w:sz="8" w:space="0" w:color="auto"/>
            </w:tcBorders>
            <w:vAlign w:val="bottom"/>
          </w:tcPr>
          <w:p w:rsidR="00B04988" w:rsidRDefault="00B04988">
            <w:pPr>
              <w:rPr>
                <w:sz w:val="6"/>
                <w:szCs w:val="6"/>
              </w:rPr>
            </w:pPr>
          </w:p>
        </w:tc>
        <w:tc>
          <w:tcPr>
            <w:tcW w:w="10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5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96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277"/>
        </w:trPr>
        <w:tc>
          <w:tcPr>
            <w:tcW w:w="1380" w:type="dxa"/>
            <w:vMerge w:val="restart"/>
            <w:tcBorders>
              <w:left w:val="single" w:sz="8" w:space="0" w:color="auto"/>
              <w:right w:val="single" w:sz="8" w:space="0" w:color="auto"/>
            </w:tcBorders>
            <w:vAlign w:val="bottom"/>
          </w:tcPr>
          <w:p w:rsidR="00B04988" w:rsidRDefault="0049138E">
            <w:pPr>
              <w:ind w:left="440"/>
              <w:rPr>
                <w:sz w:val="20"/>
                <w:szCs w:val="20"/>
              </w:rPr>
            </w:pPr>
            <w:r>
              <w:rPr>
                <w:rFonts w:eastAsia="Times New Roman"/>
                <w:sz w:val="18"/>
                <w:szCs w:val="18"/>
              </w:rPr>
              <w:t>44.318</w:t>
            </w:r>
          </w:p>
        </w:tc>
        <w:tc>
          <w:tcPr>
            <w:tcW w:w="1480" w:type="dxa"/>
            <w:vMerge w:val="restart"/>
            <w:tcBorders>
              <w:right w:val="single" w:sz="8" w:space="0" w:color="auto"/>
            </w:tcBorders>
            <w:vAlign w:val="bottom"/>
          </w:tcPr>
          <w:p w:rsidR="00B04988" w:rsidRDefault="0049138E">
            <w:pPr>
              <w:ind w:right="420"/>
              <w:jc w:val="right"/>
              <w:rPr>
                <w:sz w:val="20"/>
                <w:szCs w:val="20"/>
              </w:rPr>
            </w:pPr>
            <w:r>
              <w:rPr>
                <w:rFonts w:eastAsia="Times New Roman"/>
                <w:sz w:val="18"/>
                <w:szCs w:val="18"/>
              </w:rPr>
              <w:t>42.426</w:t>
            </w:r>
          </w:p>
        </w:tc>
        <w:tc>
          <w:tcPr>
            <w:tcW w:w="120" w:type="dxa"/>
            <w:vAlign w:val="bottom"/>
          </w:tcPr>
          <w:p w:rsidR="00B04988" w:rsidRDefault="00B04988">
            <w:pPr>
              <w:rPr>
                <w:sz w:val="24"/>
                <w:szCs w:val="24"/>
              </w:rPr>
            </w:pPr>
          </w:p>
        </w:tc>
        <w:tc>
          <w:tcPr>
            <w:tcW w:w="820" w:type="dxa"/>
            <w:vMerge w:val="restart"/>
            <w:tcBorders>
              <w:right w:val="single" w:sz="8" w:space="0" w:color="auto"/>
            </w:tcBorders>
            <w:vAlign w:val="bottom"/>
          </w:tcPr>
          <w:p w:rsidR="00B04988" w:rsidRDefault="0049138E">
            <w:pPr>
              <w:ind w:right="140"/>
              <w:jc w:val="right"/>
              <w:rPr>
                <w:sz w:val="20"/>
                <w:szCs w:val="20"/>
              </w:rPr>
            </w:pPr>
            <w:r>
              <w:rPr>
                <w:rFonts w:eastAsia="Times New Roman"/>
                <w:sz w:val="18"/>
                <w:szCs w:val="18"/>
              </w:rPr>
              <w:t>45.456</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Between</w:t>
            </w:r>
          </w:p>
        </w:tc>
        <w:tc>
          <w:tcPr>
            <w:tcW w:w="1020" w:type="dxa"/>
            <w:tcBorders>
              <w:right w:val="single" w:sz="8" w:space="0" w:color="auto"/>
            </w:tcBorders>
            <w:vAlign w:val="bottom"/>
          </w:tcPr>
          <w:p w:rsidR="00B04988" w:rsidRDefault="0049138E">
            <w:pPr>
              <w:jc w:val="center"/>
              <w:rPr>
                <w:sz w:val="20"/>
                <w:szCs w:val="20"/>
              </w:rPr>
            </w:pPr>
            <w:r>
              <w:rPr>
                <w:rFonts w:eastAsia="Times New Roman"/>
                <w:sz w:val="18"/>
                <w:szCs w:val="18"/>
              </w:rPr>
              <w:t>69.912</w:t>
            </w:r>
          </w:p>
        </w:tc>
        <w:tc>
          <w:tcPr>
            <w:tcW w:w="54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2</w:t>
            </w:r>
          </w:p>
        </w:tc>
        <w:tc>
          <w:tcPr>
            <w:tcW w:w="1020" w:type="dxa"/>
            <w:tcBorders>
              <w:right w:val="single" w:sz="8" w:space="0" w:color="auto"/>
            </w:tcBorders>
            <w:vAlign w:val="bottom"/>
          </w:tcPr>
          <w:p w:rsidR="00B04988" w:rsidRDefault="0049138E">
            <w:pPr>
              <w:ind w:right="190"/>
              <w:jc w:val="right"/>
              <w:rPr>
                <w:sz w:val="20"/>
                <w:szCs w:val="20"/>
              </w:rPr>
            </w:pPr>
            <w:r>
              <w:rPr>
                <w:rFonts w:eastAsia="Times New Roman"/>
                <w:sz w:val="18"/>
                <w:szCs w:val="18"/>
              </w:rPr>
              <w:t>34.956</w:t>
            </w:r>
          </w:p>
        </w:tc>
        <w:tc>
          <w:tcPr>
            <w:tcW w:w="960" w:type="dxa"/>
            <w:tcBorders>
              <w:right w:val="single" w:sz="8" w:space="0" w:color="auto"/>
            </w:tcBorders>
            <w:vAlign w:val="bottom"/>
          </w:tcPr>
          <w:p w:rsidR="00B04988" w:rsidRDefault="0049138E">
            <w:pPr>
              <w:ind w:left="180"/>
              <w:rPr>
                <w:sz w:val="20"/>
                <w:szCs w:val="20"/>
              </w:rPr>
            </w:pPr>
            <w:r>
              <w:rPr>
                <w:rFonts w:eastAsia="Times New Roman"/>
                <w:sz w:val="18"/>
                <w:szCs w:val="18"/>
              </w:rPr>
              <w:t>29.574*</w:t>
            </w:r>
          </w:p>
        </w:tc>
        <w:tc>
          <w:tcPr>
            <w:tcW w:w="0" w:type="dxa"/>
            <w:vAlign w:val="bottom"/>
          </w:tcPr>
          <w:p w:rsidR="00B04988" w:rsidRDefault="00B04988">
            <w:pPr>
              <w:rPr>
                <w:sz w:val="1"/>
                <w:szCs w:val="1"/>
              </w:rPr>
            </w:pPr>
          </w:p>
        </w:tc>
      </w:tr>
      <w:tr w:rsidR="00B04988">
        <w:trPr>
          <w:trHeight w:val="168"/>
        </w:trPr>
        <w:tc>
          <w:tcPr>
            <w:tcW w:w="1380" w:type="dxa"/>
            <w:vMerge/>
            <w:tcBorders>
              <w:left w:val="single" w:sz="8" w:space="0" w:color="auto"/>
              <w:right w:val="single" w:sz="8" w:space="0" w:color="auto"/>
            </w:tcBorders>
            <w:vAlign w:val="bottom"/>
          </w:tcPr>
          <w:p w:rsidR="00B04988" w:rsidRDefault="00B04988">
            <w:pPr>
              <w:rPr>
                <w:sz w:val="14"/>
                <w:szCs w:val="14"/>
              </w:rPr>
            </w:pPr>
          </w:p>
        </w:tc>
        <w:tc>
          <w:tcPr>
            <w:tcW w:w="1480" w:type="dxa"/>
            <w:vMerge/>
            <w:tcBorders>
              <w:right w:val="single" w:sz="8" w:space="0" w:color="auto"/>
            </w:tcBorders>
            <w:vAlign w:val="bottom"/>
          </w:tcPr>
          <w:p w:rsidR="00B04988" w:rsidRDefault="00B04988">
            <w:pPr>
              <w:rPr>
                <w:sz w:val="14"/>
                <w:szCs w:val="14"/>
              </w:rPr>
            </w:pPr>
          </w:p>
        </w:tc>
        <w:tc>
          <w:tcPr>
            <w:tcW w:w="120" w:type="dxa"/>
            <w:vAlign w:val="bottom"/>
          </w:tcPr>
          <w:p w:rsidR="00B04988" w:rsidRDefault="00B04988">
            <w:pPr>
              <w:rPr>
                <w:sz w:val="14"/>
                <w:szCs w:val="14"/>
              </w:rPr>
            </w:pPr>
          </w:p>
        </w:tc>
        <w:tc>
          <w:tcPr>
            <w:tcW w:w="820" w:type="dxa"/>
            <w:vMerge/>
            <w:tcBorders>
              <w:right w:val="single" w:sz="8" w:space="0" w:color="auto"/>
            </w:tcBorders>
            <w:vAlign w:val="bottom"/>
          </w:tcPr>
          <w:p w:rsidR="00B04988" w:rsidRDefault="00B04988">
            <w:pPr>
              <w:rPr>
                <w:sz w:val="14"/>
                <w:szCs w:val="1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Within</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sz w:val="18"/>
                <w:szCs w:val="18"/>
              </w:rPr>
              <w:t>48.461</w:t>
            </w:r>
          </w:p>
        </w:tc>
        <w:tc>
          <w:tcPr>
            <w:tcW w:w="540" w:type="dxa"/>
            <w:vMerge w:val="restart"/>
            <w:tcBorders>
              <w:right w:val="single" w:sz="8" w:space="0" w:color="auto"/>
            </w:tcBorders>
            <w:vAlign w:val="bottom"/>
          </w:tcPr>
          <w:p w:rsidR="00B04988" w:rsidRDefault="0049138E">
            <w:pPr>
              <w:ind w:right="110"/>
              <w:jc w:val="right"/>
              <w:rPr>
                <w:sz w:val="20"/>
                <w:szCs w:val="20"/>
              </w:rPr>
            </w:pPr>
            <w:r>
              <w:rPr>
                <w:rFonts w:eastAsia="Times New Roman"/>
                <w:sz w:val="18"/>
                <w:szCs w:val="18"/>
              </w:rPr>
              <w:t>41</w:t>
            </w:r>
          </w:p>
        </w:tc>
        <w:tc>
          <w:tcPr>
            <w:tcW w:w="1020" w:type="dxa"/>
            <w:vMerge w:val="restart"/>
            <w:tcBorders>
              <w:right w:val="single" w:sz="8" w:space="0" w:color="auto"/>
            </w:tcBorders>
            <w:vAlign w:val="bottom"/>
          </w:tcPr>
          <w:p w:rsidR="00B04988" w:rsidRDefault="0049138E">
            <w:pPr>
              <w:ind w:right="230"/>
              <w:jc w:val="right"/>
              <w:rPr>
                <w:sz w:val="20"/>
                <w:szCs w:val="20"/>
              </w:rPr>
            </w:pPr>
            <w:r>
              <w:rPr>
                <w:rFonts w:eastAsia="Times New Roman"/>
                <w:sz w:val="18"/>
                <w:szCs w:val="18"/>
              </w:rPr>
              <w:t>1.182</w:t>
            </w: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169"/>
        </w:trPr>
        <w:tc>
          <w:tcPr>
            <w:tcW w:w="1380" w:type="dxa"/>
            <w:tcBorders>
              <w:left w:val="single" w:sz="8" w:space="0" w:color="auto"/>
              <w:right w:val="single" w:sz="8" w:space="0" w:color="auto"/>
            </w:tcBorders>
            <w:vAlign w:val="bottom"/>
          </w:tcPr>
          <w:p w:rsidR="00B04988" w:rsidRDefault="00B04988">
            <w:pPr>
              <w:rPr>
                <w:sz w:val="14"/>
                <w:szCs w:val="14"/>
              </w:rPr>
            </w:pPr>
          </w:p>
        </w:tc>
        <w:tc>
          <w:tcPr>
            <w:tcW w:w="1480" w:type="dxa"/>
            <w:tcBorders>
              <w:right w:val="single" w:sz="8" w:space="0" w:color="auto"/>
            </w:tcBorders>
            <w:vAlign w:val="bottom"/>
          </w:tcPr>
          <w:p w:rsidR="00B04988" w:rsidRDefault="00B04988">
            <w:pPr>
              <w:rPr>
                <w:sz w:val="14"/>
                <w:szCs w:val="14"/>
              </w:rPr>
            </w:pPr>
          </w:p>
        </w:tc>
        <w:tc>
          <w:tcPr>
            <w:tcW w:w="120" w:type="dxa"/>
            <w:vAlign w:val="bottom"/>
          </w:tcPr>
          <w:p w:rsidR="00B04988" w:rsidRDefault="00B04988">
            <w:pPr>
              <w:rPr>
                <w:sz w:val="14"/>
                <w:szCs w:val="14"/>
              </w:rPr>
            </w:pPr>
          </w:p>
        </w:tc>
        <w:tc>
          <w:tcPr>
            <w:tcW w:w="820" w:type="dxa"/>
            <w:tcBorders>
              <w:right w:val="single" w:sz="8" w:space="0" w:color="auto"/>
            </w:tcBorders>
            <w:vAlign w:val="bottom"/>
          </w:tcPr>
          <w:p w:rsidR="00B04988" w:rsidRDefault="00B04988">
            <w:pPr>
              <w:rPr>
                <w:sz w:val="14"/>
                <w:szCs w:val="14"/>
              </w:rPr>
            </w:pPr>
          </w:p>
        </w:tc>
        <w:tc>
          <w:tcPr>
            <w:tcW w:w="10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5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59"/>
        </w:trPr>
        <w:tc>
          <w:tcPr>
            <w:tcW w:w="13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480" w:type="dxa"/>
            <w:tcBorders>
              <w:bottom w:val="single" w:sz="8" w:space="0" w:color="auto"/>
              <w:right w:val="single" w:sz="8" w:space="0" w:color="auto"/>
            </w:tcBorders>
            <w:vAlign w:val="bottom"/>
          </w:tcPr>
          <w:p w:rsidR="00B04988" w:rsidRDefault="00B04988">
            <w:pPr>
              <w:rPr>
                <w:sz w:val="5"/>
                <w:szCs w:val="5"/>
              </w:rPr>
            </w:pPr>
          </w:p>
        </w:tc>
        <w:tc>
          <w:tcPr>
            <w:tcW w:w="120" w:type="dxa"/>
            <w:tcBorders>
              <w:bottom w:val="single" w:sz="8" w:space="0" w:color="auto"/>
            </w:tcBorders>
            <w:vAlign w:val="bottom"/>
          </w:tcPr>
          <w:p w:rsidR="00B04988" w:rsidRDefault="00B04988">
            <w:pPr>
              <w:rPr>
                <w:sz w:val="5"/>
                <w:szCs w:val="5"/>
              </w:rPr>
            </w:pPr>
          </w:p>
        </w:tc>
        <w:tc>
          <w:tcPr>
            <w:tcW w:w="820" w:type="dxa"/>
            <w:tcBorders>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5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43" w:lineRule="exact"/>
        <w:rPr>
          <w:sz w:val="20"/>
          <w:szCs w:val="20"/>
        </w:rPr>
      </w:pPr>
    </w:p>
    <w:p w:rsidR="00B04988" w:rsidRDefault="0049138E">
      <w:pPr>
        <w:ind w:left="740"/>
        <w:rPr>
          <w:sz w:val="20"/>
          <w:szCs w:val="20"/>
        </w:rPr>
      </w:pPr>
      <w:r>
        <w:rPr>
          <w:rFonts w:eastAsia="Times New Roman"/>
          <w:sz w:val="18"/>
          <w:szCs w:val="18"/>
        </w:rPr>
        <w:t>* Significant at 0.05 level of confidence.</w:t>
      </w:r>
    </w:p>
    <w:p w:rsidR="00B04988" w:rsidRDefault="00B04988">
      <w:pPr>
        <w:spacing w:line="61" w:lineRule="exact"/>
        <w:rPr>
          <w:sz w:val="20"/>
          <w:szCs w:val="20"/>
        </w:rPr>
      </w:pPr>
    </w:p>
    <w:p w:rsidR="00B04988" w:rsidRDefault="0049138E">
      <w:pPr>
        <w:ind w:left="740"/>
        <w:rPr>
          <w:sz w:val="20"/>
          <w:szCs w:val="20"/>
        </w:rPr>
      </w:pPr>
      <w:r>
        <w:rPr>
          <w:rFonts w:eastAsia="Times New Roman"/>
          <w:sz w:val="18"/>
          <w:szCs w:val="18"/>
        </w:rPr>
        <w:t>The table value for significance at 0.05 with df 2 and 41 is 3.23.</w:t>
      </w:r>
    </w:p>
    <w:p w:rsidR="00B04988" w:rsidRDefault="00B04988">
      <w:pPr>
        <w:spacing w:line="321" w:lineRule="exact"/>
        <w:rPr>
          <w:sz w:val="20"/>
          <w:szCs w:val="20"/>
        </w:rPr>
      </w:pPr>
    </w:p>
    <w:p w:rsidR="00B04988" w:rsidRDefault="0049138E">
      <w:pPr>
        <w:ind w:left="740"/>
        <w:rPr>
          <w:sz w:val="20"/>
          <w:szCs w:val="20"/>
        </w:rPr>
      </w:pPr>
      <w:r>
        <w:rPr>
          <w:rFonts w:eastAsia="Times New Roman"/>
          <w:b/>
          <w:bCs/>
          <w:sz w:val="24"/>
          <w:szCs w:val="24"/>
        </w:rPr>
        <w:t>4.6.2. Results of Analysis of Covariance on Dominant Hand Speed Pass</w:t>
      </w:r>
    </w:p>
    <w:p w:rsidR="00B04988" w:rsidRDefault="00B04988">
      <w:pPr>
        <w:spacing w:line="18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Table XVIII shows that the adjusted post-test means of VTG, VSTG and CG on </w:t>
      </w:r>
      <w:r>
        <w:rPr>
          <w:rFonts w:eastAsia="Times New Roman"/>
          <w:b/>
          <w:bCs/>
          <w:sz w:val="24"/>
          <w:szCs w:val="24"/>
        </w:rPr>
        <w:t>dominant hand speed pass</w:t>
      </w:r>
      <w:r>
        <w:rPr>
          <w:rFonts w:eastAsia="Times New Roman"/>
          <w:sz w:val="24"/>
          <w:szCs w:val="24"/>
        </w:rPr>
        <w:t xml:space="preserve"> are 44.318, 42.426 and 45.456 respectively. The obtained F-ratio value is 29.574, which is higher than the table value 3.23 with df 2 and 41 required for significance at .05 level. Since the value of F-ratio is higher than the table value, it indicates that there exist significant differences among the adjusted post-test means of VTG, VSTG and CG. To find out which of the paired means had a significant difference on </w:t>
      </w:r>
      <w:r>
        <w:rPr>
          <w:rFonts w:eastAsia="Times New Roman"/>
          <w:b/>
          <w:bCs/>
          <w:sz w:val="24"/>
          <w:szCs w:val="24"/>
        </w:rPr>
        <w:t>dominant hand speed pass</w:t>
      </w:r>
      <w:r>
        <w:rPr>
          <w:rFonts w:eastAsia="Times New Roman"/>
          <w:sz w:val="24"/>
          <w:szCs w:val="24"/>
        </w:rPr>
        <w:t>, the Scheffe’s post-hoc test was applied and the results are presented in Table XIX.</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21" w:name="page123"/>
      <w:bookmarkEnd w:id="121"/>
      <w:r>
        <w:rPr>
          <w:rFonts w:eastAsia="Times New Roman"/>
          <w:sz w:val="24"/>
          <w:szCs w:val="24"/>
        </w:rPr>
        <w:lastRenderedPageBreak/>
        <w:t>109</w:t>
      </w:r>
    </w:p>
    <w:p w:rsidR="00B04988" w:rsidRDefault="00B04988">
      <w:pPr>
        <w:spacing w:line="287" w:lineRule="exact"/>
        <w:rPr>
          <w:sz w:val="20"/>
          <w:szCs w:val="20"/>
        </w:rPr>
      </w:pPr>
    </w:p>
    <w:p w:rsidR="00B04988" w:rsidRDefault="0049138E">
      <w:pPr>
        <w:ind w:left="4160"/>
        <w:rPr>
          <w:sz w:val="20"/>
          <w:szCs w:val="20"/>
        </w:rPr>
      </w:pPr>
      <w:r>
        <w:rPr>
          <w:rFonts w:eastAsia="Times New Roman"/>
          <w:b/>
          <w:bCs/>
          <w:sz w:val="24"/>
          <w:szCs w:val="24"/>
        </w:rPr>
        <w:t>TABLE XIX</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SCHEFFE’S TEST FOR THE DIFFERENCES BETWEEN THE ADJUSTED</w:t>
      </w:r>
    </w:p>
    <w:p w:rsidR="00B04988" w:rsidRDefault="00B04988">
      <w:pPr>
        <w:spacing w:line="6" w:lineRule="exact"/>
        <w:rPr>
          <w:sz w:val="20"/>
          <w:szCs w:val="20"/>
        </w:rPr>
      </w:pPr>
    </w:p>
    <w:p w:rsidR="00B04988" w:rsidRDefault="0049138E">
      <w:pPr>
        <w:ind w:left="1200"/>
        <w:rPr>
          <w:sz w:val="20"/>
          <w:szCs w:val="20"/>
        </w:rPr>
      </w:pPr>
      <w:r>
        <w:rPr>
          <w:rFonts w:eastAsia="Times New Roman"/>
          <w:b/>
          <w:bCs/>
          <w:sz w:val="24"/>
          <w:szCs w:val="24"/>
        </w:rPr>
        <w:t>POST TEST PAIRED MEANS OF DOMINANT HAND SPEED PASS</w:t>
      </w:r>
    </w:p>
    <w:p w:rsidR="00B04988" w:rsidRDefault="00B04988">
      <w:pPr>
        <w:spacing w:line="77" w:lineRule="exact"/>
        <w:rPr>
          <w:sz w:val="20"/>
          <w:szCs w:val="20"/>
        </w:rPr>
      </w:pPr>
    </w:p>
    <w:tbl>
      <w:tblPr>
        <w:tblW w:w="0" w:type="auto"/>
        <w:tblInd w:w="770" w:type="dxa"/>
        <w:tblLayout w:type="fixed"/>
        <w:tblCellMar>
          <w:left w:w="0" w:type="dxa"/>
          <w:right w:w="0" w:type="dxa"/>
        </w:tblCellMar>
        <w:tblLook w:val="04A0"/>
      </w:tblPr>
      <w:tblGrid>
        <w:gridCol w:w="1780"/>
        <w:gridCol w:w="1760"/>
        <w:gridCol w:w="1760"/>
        <w:gridCol w:w="1400"/>
        <w:gridCol w:w="1440"/>
        <w:gridCol w:w="30"/>
      </w:tblGrid>
      <w:tr w:rsidR="00B04988">
        <w:trPr>
          <w:trHeight w:val="69"/>
        </w:trPr>
        <w:tc>
          <w:tcPr>
            <w:tcW w:w="17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50"/>
        </w:trPr>
        <w:tc>
          <w:tcPr>
            <w:tcW w:w="178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VTG</w:t>
            </w:r>
          </w:p>
        </w:tc>
        <w:tc>
          <w:tcPr>
            <w:tcW w:w="1760" w:type="dxa"/>
            <w:vMerge w:val="restart"/>
            <w:tcBorders>
              <w:right w:val="single" w:sz="8" w:space="0" w:color="auto"/>
            </w:tcBorders>
            <w:vAlign w:val="bottom"/>
          </w:tcPr>
          <w:p w:rsidR="00B04988" w:rsidRDefault="0049138E">
            <w:pPr>
              <w:ind w:left="560"/>
              <w:rPr>
                <w:sz w:val="20"/>
                <w:szCs w:val="20"/>
              </w:rPr>
            </w:pPr>
            <w:r>
              <w:rPr>
                <w:rFonts w:eastAsia="Times New Roman"/>
                <w:b/>
                <w:bCs/>
              </w:rPr>
              <w:t>VSTG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CG</w:t>
            </w: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Confidential</w:t>
            </w:r>
          </w:p>
        </w:tc>
        <w:tc>
          <w:tcPr>
            <w:tcW w:w="0" w:type="dxa"/>
            <w:vAlign w:val="bottom"/>
          </w:tcPr>
          <w:p w:rsidR="00B04988" w:rsidRDefault="00B04988">
            <w:pPr>
              <w:rPr>
                <w:sz w:val="1"/>
                <w:szCs w:val="1"/>
              </w:rPr>
            </w:pPr>
          </w:p>
        </w:tc>
      </w:tr>
      <w:tr w:rsidR="00B04988">
        <w:trPr>
          <w:trHeight w:val="238"/>
        </w:trPr>
        <w:tc>
          <w:tcPr>
            <w:tcW w:w="1780" w:type="dxa"/>
            <w:vMerge/>
            <w:tcBorders>
              <w:left w:val="single" w:sz="8" w:space="0" w:color="auto"/>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Difference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Interval</w:t>
            </w:r>
          </w:p>
        </w:tc>
        <w:tc>
          <w:tcPr>
            <w:tcW w:w="0" w:type="dxa"/>
            <w:vAlign w:val="bottom"/>
          </w:tcPr>
          <w:p w:rsidR="00B04988" w:rsidRDefault="00B04988">
            <w:pPr>
              <w:rPr>
                <w:sz w:val="1"/>
                <w:szCs w:val="1"/>
              </w:rPr>
            </w:pPr>
          </w:p>
        </w:tc>
      </w:tr>
      <w:tr w:rsidR="00B04988">
        <w:trPr>
          <w:trHeight w:val="57"/>
        </w:trPr>
        <w:tc>
          <w:tcPr>
            <w:tcW w:w="1780" w:type="dxa"/>
            <w:tcBorders>
              <w:left w:val="single" w:sz="8" w:space="0" w:color="auto"/>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400" w:type="dxa"/>
            <w:tcBorders>
              <w:bottom w:val="single" w:sz="8" w:space="0" w:color="auto"/>
              <w:right w:val="single" w:sz="8" w:space="0" w:color="auto"/>
            </w:tcBorders>
            <w:vAlign w:val="bottom"/>
          </w:tcPr>
          <w:p w:rsidR="00B04988" w:rsidRDefault="00B04988">
            <w:pPr>
              <w:rPr>
                <w:sz w:val="4"/>
                <w:szCs w:val="4"/>
              </w:rPr>
            </w:pPr>
          </w:p>
        </w:tc>
        <w:tc>
          <w:tcPr>
            <w:tcW w:w="1440" w:type="dxa"/>
            <w:tcBorders>
              <w:bottom w:val="single" w:sz="8" w:space="0" w:color="auto"/>
              <w:right w:val="single" w:sz="8" w:space="0" w:color="auto"/>
            </w:tcBorders>
            <w:vAlign w:val="bottom"/>
          </w:tcPr>
          <w:p w:rsidR="00B04988" w:rsidRDefault="00B04988">
            <w:pPr>
              <w:rPr>
                <w:sz w:val="4"/>
                <w:szCs w:val="4"/>
              </w:rPr>
            </w:pPr>
          </w:p>
        </w:tc>
        <w:tc>
          <w:tcPr>
            <w:tcW w:w="0" w:type="dxa"/>
            <w:vAlign w:val="bottom"/>
          </w:tcPr>
          <w:p w:rsidR="00B04988" w:rsidRDefault="00B04988">
            <w:pPr>
              <w:rPr>
                <w:sz w:val="1"/>
                <w:szCs w:val="1"/>
              </w:rPr>
            </w:pPr>
          </w:p>
        </w:tc>
      </w:tr>
      <w:tr w:rsidR="00B04988">
        <w:trPr>
          <w:trHeight w:val="412"/>
        </w:trPr>
        <w:tc>
          <w:tcPr>
            <w:tcW w:w="178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44.318</w:t>
            </w:r>
          </w:p>
        </w:tc>
        <w:tc>
          <w:tcPr>
            <w:tcW w:w="1760" w:type="dxa"/>
            <w:tcBorders>
              <w:right w:val="single" w:sz="8" w:space="0" w:color="auto"/>
            </w:tcBorders>
            <w:vAlign w:val="bottom"/>
          </w:tcPr>
          <w:p w:rsidR="00B04988" w:rsidRDefault="0049138E">
            <w:pPr>
              <w:ind w:left="560"/>
              <w:rPr>
                <w:sz w:val="20"/>
                <w:szCs w:val="20"/>
              </w:rPr>
            </w:pPr>
            <w:r>
              <w:rPr>
                <w:rFonts w:eastAsia="Times New Roman"/>
              </w:rPr>
              <w:t>42.426</w:t>
            </w:r>
          </w:p>
        </w:tc>
        <w:tc>
          <w:tcPr>
            <w:tcW w:w="1760" w:type="dxa"/>
            <w:tcBorders>
              <w:right w:val="single" w:sz="8" w:space="0" w:color="auto"/>
            </w:tcBorders>
            <w:vAlign w:val="bottom"/>
          </w:tcPr>
          <w:p w:rsidR="00B04988" w:rsidRDefault="00B04988">
            <w:pPr>
              <w:rPr>
                <w:sz w:val="24"/>
                <w:szCs w:val="24"/>
              </w:rPr>
            </w:pP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1.893*</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1.008</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44.318</w:t>
            </w:r>
          </w:p>
        </w:tc>
        <w:tc>
          <w:tcPr>
            <w:tcW w:w="1760" w:type="dxa"/>
            <w:tcBorders>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45.456</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1.137*</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1.008</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ind w:left="560"/>
              <w:rPr>
                <w:sz w:val="20"/>
                <w:szCs w:val="20"/>
              </w:rPr>
            </w:pPr>
            <w:r>
              <w:rPr>
                <w:rFonts w:eastAsia="Times New Roman"/>
              </w:rPr>
              <w:t>42.426</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45.456</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3.030*</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1.008</w:t>
            </w:r>
          </w:p>
        </w:tc>
        <w:tc>
          <w:tcPr>
            <w:tcW w:w="0" w:type="dxa"/>
            <w:vAlign w:val="bottom"/>
          </w:tcPr>
          <w:p w:rsidR="00B04988" w:rsidRDefault="00B04988">
            <w:pPr>
              <w:rPr>
                <w:sz w:val="1"/>
                <w:szCs w:val="1"/>
              </w:rPr>
            </w:pPr>
          </w:p>
        </w:tc>
      </w:tr>
      <w:tr w:rsidR="00B04988">
        <w:trPr>
          <w:trHeight w:val="74"/>
        </w:trPr>
        <w:tc>
          <w:tcPr>
            <w:tcW w:w="17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.05 level.</w:t>
      </w:r>
    </w:p>
    <w:p w:rsidR="00B04988" w:rsidRDefault="00B04988">
      <w:pPr>
        <w:spacing w:line="115" w:lineRule="exact"/>
        <w:rPr>
          <w:sz w:val="20"/>
          <w:szCs w:val="20"/>
        </w:rPr>
      </w:pPr>
    </w:p>
    <w:p w:rsidR="00B04988" w:rsidRDefault="0049138E">
      <w:pPr>
        <w:ind w:left="740"/>
        <w:rPr>
          <w:sz w:val="20"/>
          <w:szCs w:val="20"/>
        </w:rPr>
      </w:pPr>
      <w:r>
        <w:rPr>
          <w:rFonts w:eastAsia="Times New Roman"/>
          <w:b/>
          <w:bCs/>
          <w:sz w:val="24"/>
          <w:szCs w:val="24"/>
        </w:rPr>
        <w:t>4.6.3. Results of Scheffe’s Test on Dominant Hand Pass</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 xml:space="preserve">The table XIX shows that the adjusted post test mean difference on </w:t>
      </w:r>
      <w:r>
        <w:rPr>
          <w:rFonts w:eastAsia="Times New Roman"/>
          <w:b/>
          <w:bCs/>
          <w:sz w:val="24"/>
          <w:szCs w:val="24"/>
        </w:rPr>
        <w:t xml:space="preserve">dominant hand speed pass </w:t>
      </w:r>
      <w:r>
        <w:rPr>
          <w:rFonts w:eastAsia="Times New Roman"/>
          <w:sz w:val="24"/>
          <w:szCs w:val="24"/>
        </w:rPr>
        <w:t>between VTG and VSTG, VTG and CG and between</w:t>
      </w:r>
      <w:r>
        <w:rPr>
          <w:rFonts w:eastAsia="Times New Roman"/>
          <w:b/>
          <w:bCs/>
          <w:sz w:val="24"/>
          <w:szCs w:val="24"/>
        </w:rPr>
        <w:t xml:space="preserve"> </w:t>
      </w:r>
      <w:r>
        <w:rPr>
          <w:rFonts w:eastAsia="Times New Roman"/>
          <w:sz w:val="24"/>
          <w:szCs w:val="24"/>
        </w:rPr>
        <w:t>VSTG and CG are 1.893, 1.137 and 3.030 respectively which are higher than the confidence interval value of 1.008 at .05 level of confidence.</w:t>
      </w:r>
    </w:p>
    <w:p w:rsidR="00B04988" w:rsidRDefault="00B04988">
      <w:pPr>
        <w:spacing w:line="128"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pre and post test mean values of VTG, VSTG and CG on </w:t>
      </w:r>
      <w:r>
        <w:rPr>
          <w:rFonts w:eastAsia="Times New Roman"/>
          <w:b/>
          <w:bCs/>
          <w:sz w:val="24"/>
          <w:szCs w:val="24"/>
        </w:rPr>
        <w:t>dominant</w:t>
      </w:r>
      <w:r>
        <w:rPr>
          <w:rFonts w:eastAsia="Times New Roman"/>
          <w:sz w:val="24"/>
          <w:szCs w:val="24"/>
        </w:rPr>
        <w:t xml:space="preserve"> </w:t>
      </w:r>
      <w:r>
        <w:rPr>
          <w:rFonts w:eastAsia="Times New Roman"/>
          <w:b/>
          <w:bCs/>
          <w:sz w:val="24"/>
          <w:szCs w:val="24"/>
        </w:rPr>
        <w:t xml:space="preserve">hand speed pass </w:t>
      </w:r>
      <w:r>
        <w:rPr>
          <w:rFonts w:eastAsia="Times New Roman"/>
          <w:sz w:val="24"/>
          <w:szCs w:val="24"/>
        </w:rPr>
        <w:t>are graphically represented in figure 7.</w:t>
      </w:r>
    </w:p>
    <w:p w:rsidR="00B04988" w:rsidRDefault="00B04988">
      <w:pPr>
        <w:spacing w:line="103" w:lineRule="exact"/>
        <w:rPr>
          <w:sz w:val="20"/>
          <w:szCs w:val="20"/>
        </w:rPr>
      </w:pPr>
    </w:p>
    <w:p w:rsidR="00B04988" w:rsidRDefault="0049138E">
      <w:pPr>
        <w:spacing w:line="511" w:lineRule="auto"/>
        <w:ind w:left="740" w:right="104" w:firstLine="1134"/>
        <w:jc w:val="both"/>
        <w:rPr>
          <w:sz w:val="20"/>
          <w:szCs w:val="20"/>
        </w:rPr>
      </w:pPr>
      <w:r>
        <w:rPr>
          <w:rFonts w:eastAsia="Times New Roman"/>
          <w:sz w:val="24"/>
          <w:szCs w:val="24"/>
        </w:rPr>
        <w:t xml:space="preserve">The adjusted post test mean values of VTG, VSTG and CG on </w:t>
      </w:r>
      <w:r>
        <w:rPr>
          <w:rFonts w:eastAsia="Times New Roman"/>
          <w:b/>
          <w:bCs/>
          <w:sz w:val="24"/>
          <w:szCs w:val="24"/>
        </w:rPr>
        <w:t xml:space="preserve">dominant hand speed pass </w:t>
      </w:r>
      <w:r>
        <w:rPr>
          <w:rFonts w:eastAsia="Times New Roman"/>
          <w:sz w:val="24"/>
          <w:szCs w:val="24"/>
        </w:rPr>
        <w:t>are graphically represented in figure 8.</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22" w:name="page124"/>
      <w:bookmarkEnd w:id="122"/>
      <w:r>
        <w:rPr>
          <w:rFonts w:eastAsia="Times New Roman"/>
          <w:sz w:val="24"/>
          <w:szCs w:val="24"/>
        </w:rPr>
        <w:lastRenderedPageBreak/>
        <w:t>110</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7</w:t>
      </w:r>
    </w:p>
    <w:p w:rsidR="00B04988" w:rsidRDefault="00B04988">
      <w:pPr>
        <w:spacing w:line="120" w:lineRule="exact"/>
        <w:rPr>
          <w:sz w:val="20"/>
          <w:szCs w:val="20"/>
        </w:rPr>
      </w:pPr>
    </w:p>
    <w:p w:rsidR="00B04988" w:rsidRDefault="0049138E">
      <w:pPr>
        <w:ind w:left="920"/>
        <w:rPr>
          <w:sz w:val="20"/>
          <w:szCs w:val="20"/>
        </w:rPr>
      </w:pPr>
      <w:r>
        <w:rPr>
          <w:rFonts w:ascii="Bookman Old Style" w:eastAsia="Bookman Old Style" w:hAnsi="Bookman Old Style" w:cs="Bookman Old Style"/>
          <w:b/>
          <w:bCs/>
          <w:color w:val="FF0000"/>
          <w:sz w:val="26"/>
          <w:szCs w:val="26"/>
        </w:rPr>
        <w:t>PRE TEST AND POST TEST MEAN VALUES OF VTG, VSTG</w:t>
      </w:r>
    </w:p>
    <w:p w:rsidR="00B04988" w:rsidRDefault="00B04988">
      <w:pPr>
        <w:spacing w:line="16" w:lineRule="exact"/>
        <w:rPr>
          <w:sz w:val="20"/>
          <w:szCs w:val="20"/>
        </w:rPr>
      </w:pPr>
    </w:p>
    <w:p w:rsidR="00B04988" w:rsidRDefault="0049138E">
      <w:pPr>
        <w:ind w:left="1900"/>
        <w:rPr>
          <w:sz w:val="20"/>
          <w:szCs w:val="20"/>
        </w:rPr>
      </w:pPr>
      <w:r>
        <w:rPr>
          <w:rFonts w:ascii="Bookman Old Style" w:eastAsia="Bookman Old Style" w:hAnsi="Bookman Old Style" w:cs="Bookman Old Style"/>
          <w:b/>
          <w:bCs/>
          <w:color w:val="FF0000"/>
          <w:sz w:val="26"/>
          <w:szCs w:val="26"/>
        </w:rPr>
        <w:t>AND CG ON DOMINANT HAND SPEED PASS</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4" w:lineRule="exact"/>
        <w:rPr>
          <w:sz w:val="20"/>
          <w:szCs w:val="20"/>
        </w:rPr>
      </w:pPr>
    </w:p>
    <w:tbl>
      <w:tblPr>
        <w:tblW w:w="0" w:type="auto"/>
        <w:tblInd w:w="935" w:type="dxa"/>
        <w:tblLayout w:type="fixed"/>
        <w:tblCellMar>
          <w:left w:w="0" w:type="dxa"/>
          <w:right w:w="0" w:type="dxa"/>
        </w:tblCellMar>
        <w:tblLook w:val="04A0"/>
      </w:tblPr>
      <w:tblGrid>
        <w:gridCol w:w="287"/>
      </w:tblGrid>
      <w:tr w:rsidR="00B04988">
        <w:trPr>
          <w:trHeight w:val="316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seconds)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4" w:lineRule="exact"/>
        <w:rPr>
          <w:sz w:val="20"/>
          <w:szCs w:val="20"/>
        </w:rPr>
      </w:pPr>
    </w:p>
    <w:p w:rsidR="00B04988" w:rsidRDefault="0049138E">
      <w:pPr>
        <w:rPr>
          <w:sz w:val="20"/>
          <w:szCs w:val="20"/>
        </w:rPr>
      </w:pPr>
      <w:r>
        <w:rPr>
          <w:rFonts w:ascii="Arial" w:eastAsia="Arial" w:hAnsi="Arial" w:cs="Arial"/>
          <w:b/>
          <w:bCs/>
          <w:color w:val="000080"/>
          <w:sz w:val="18"/>
          <w:szCs w:val="18"/>
        </w:rPr>
        <w:t>47.00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1" w:lineRule="exact"/>
        <w:rPr>
          <w:sz w:val="20"/>
          <w:szCs w:val="20"/>
        </w:rPr>
      </w:pPr>
    </w:p>
    <w:p w:rsidR="00B04988" w:rsidRDefault="0049138E">
      <w:pPr>
        <w:rPr>
          <w:sz w:val="20"/>
          <w:szCs w:val="20"/>
        </w:rPr>
      </w:pPr>
      <w:r>
        <w:rPr>
          <w:rFonts w:ascii="Arial" w:eastAsia="Arial" w:hAnsi="Arial" w:cs="Arial"/>
          <w:b/>
          <w:bCs/>
          <w:color w:val="000080"/>
          <w:sz w:val="18"/>
          <w:szCs w:val="18"/>
        </w:rPr>
        <w:t>46.00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3" w:lineRule="exact"/>
        <w:rPr>
          <w:sz w:val="20"/>
          <w:szCs w:val="20"/>
        </w:rPr>
      </w:pPr>
    </w:p>
    <w:p w:rsidR="00B04988" w:rsidRDefault="0049138E">
      <w:pPr>
        <w:rPr>
          <w:sz w:val="20"/>
          <w:szCs w:val="20"/>
        </w:rPr>
      </w:pPr>
      <w:r>
        <w:rPr>
          <w:rFonts w:ascii="Arial" w:eastAsia="Arial" w:hAnsi="Arial" w:cs="Arial"/>
          <w:b/>
          <w:bCs/>
          <w:color w:val="000080"/>
          <w:sz w:val="18"/>
          <w:szCs w:val="18"/>
        </w:rPr>
        <w:t>45.00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3" w:lineRule="exact"/>
        <w:rPr>
          <w:sz w:val="20"/>
          <w:szCs w:val="20"/>
        </w:rPr>
      </w:pPr>
    </w:p>
    <w:p w:rsidR="00B04988" w:rsidRDefault="0049138E">
      <w:pPr>
        <w:rPr>
          <w:sz w:val="20"/>
          <w:szCs w:val="20"/>
        </w:rPr>
      </w:pPr>
      <w:r>
        <w:rPr>
          <w:rFonts w:ascii="Arial" w:eastAsia="Arial" w:hAnsi="Arial" w:cs="Arial"/>
          <w:b/>
          <w:bCs/>
          <w:color w:val="000080"/>
          <w:sz w:val="18"/>
          <w:szCs w:val="18"/>
        </w:rPr>
        <w:t>44.00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1" w:lineRule="exact"/>
        <w:rPr>
          <w:sz w:val="20"/>
          <w:szCs w:val="20"/>
        </w:rPr>
      </w:pPr>
    </w:p>
    <w:p w:rsidR="00B04988" w:rsidRDefault="0049138E">
      <w:pPr>
        <w:rPr>
          <w:sz w:val="20"/>
          <w:szCs w:val="20"/>
        </w:rPr>
      </w:pPr>
      <w:r>
        <w:rPr>
          <w:rFonts w:ascii="Arial" w:eastAsia="Arial" w:hAnsi="Arial" w:cs="Arial"/>
          <w:b/>
          <w:bCs/>
          <w:color w:val="000080"/>
          <w:sz w:val="18"/>
          <w:szCs w:val="18"/>
        </w:rPr>
        <w:t>43.00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3" w:lineRule="exact"/>
        <w:rPr>
          <w:sz w:val="20"/>
          <w:szCs w:val="20"/>
        </w:rPr>
      </w:pPr>
    </w:p>
    <w:p w:rsidR="00B04988" w:rsidRDefault="0049138E">
      <w:pPr>
        <w:rPr>
          <w:sz w:val="20"/>
          <w:szCs w:val="20"/>
        </w:rPr>
      </w:pPr>
      <w:r>
        <w:rPr>
          <w:rFonts w:ascii="Arial" w:eastAsia="Arial" w:hAnsi="Arial" w:cs="Arial"/>
          <w:b/>
          <w:bCs/>
          <w:color w:val="000080"/>
          <w:sz w:val="18"/>
          <w:szCs w:val="18"/>
        </w:rPr>
        <w:t>42.00</w:t>
      </w:r>
    </w:p>
    <w:p w:rsidR="00B04988" w:rsidRDefault="0049138E">
      <w:pPr>
        <w:spacing w:line="20" w:lineRule="exact"/>
        <w:rPr>
          <w:sz w:val="20"/>
          <w:szCs w:val="20"/>
        </w:rPr>
      </w:pPr>
      <w:r>
        <w:rPr>
          <w:sz w:val="20"/>
          <w:szCs w:val="20"/>
        </w:rPr>
        <w:br w:type="column"/>
      </w:r>
    </w:p>
    <w:p w:rsidR="00B04988" w:rsidRDefault="00B04988">
      <w:pPr>
        <w:spacing w:line="302" w:lineRule="exact"/>
        <w:rPr>
          <w:sz w:val="20"/>
          <w:szCs w:val="20"/>
        </w:rPr>
      </w:pPr>
    </w:p>
    <w:p w:rsidR="00B04988" w:rsidRDefault="00B04988">
      <w:pPr>
        <w:spacing w:line="1" w:lineRule="exact"/>
        <w:rPr>
          <w:sz w:val="1"/>
          <w:szCs w:val="1"/>
        </w:rPr>
      </w:pPr>
    </w:p>
    <w:tbl>
      <w:tblPr>
        <w:tblW w:w="0" w:type="auto"/>
        <w:tblLayout w:type="fixed"/>
        <w:tblCellMar>
          <w:left w:w="0" w:type="dxa"/>
          <w:right w:w="0" w:type="dxa"/>
        </w:tblCellMar>
        <w:tblLook w:val="04A0"/>
      </w:tblPr>
      <w:tblGrid>
        <w:gridCol w:w="440"/>
        <w:gridCol w:w="2760"/>
        <w:gridCol w:w="1720"/>
      </w:tblGrid>
      <w:tr w:rsidR="00B04988">
        <w:trPr>
          <w:trHeight w:val="1418"/>
        </w:trPr>
        <w:tc>
          <w:tcPr>
            <w:tcW w:w="440" w:type="dxa"/>
            <w:textDirection w:val="btLr"/>
            <w:vAlign w:val="bottom"/>
          </w:tcPr>
          <w:p w:rsidR="00B04988" w:rsidRDefault="0049138E">
            <w:pPr>
              <w:ind w:right="145"/>
              <w:rPr>
                <w:sz w:val="20"/>
                <w:szCs w:val="20"/>
              </w:rPr>
            </w:pPr>
            <w:r>
              <w:rPr>
                <w:rFonts w:ascii="Arial" w:eastAsia="Arial" w:hAnsi="Arial" w:cs="Arial"/>
                <w:b/>
                <w:bCs/>
                <w:color w:val="0000FF"/>
                <w:w w:val="99"/>
                <w:sz w:val="17"/>
                <w:szCs w:val="17"/>
              </w:rPr>
              <w:t>73346.</w:t>
            </w:r>
          </w:p>
        </w:tc>
        <w:tc>
          <w:tcPr>
            <w:tcW w:w="2760" w:type="dxa"/>
            <w:textDirection w:val="btLr"/>
            <w:vAlign w:val="bottom"/>
          </w:tcPr>
          <w:p w:rsidR="00B04988" w:rsidRDefault="0049138E">
            <w:pPr>
              <w:ind w:right="842"/>
              <w:rPr>
                <w:sz w:val="20"/>
                <w:szCs w:val="20"/>
              </w:rPr>
            </w:pPr>
            <w:r>
              <w:rPr>
                <w:rFonts w:ascii="Arial" w:eastAsia="Arial" w:hAnsi="Arial" w:cs="Arial"/>
                <w:b/>
                <w:bCs/>
                <w:color w:val="0000FF"/>
                <w:w w:val="99"/>
                <w:sz w:val="17"/>
                <w:szCs w:val="17"/>
              </w:rPr>
              <w:t>40046.</w:t>
            </w:r>
          </w:p>
        </w:tc>
        <w:tc>
          <w:tcPr>
            <w:tcW w:w="1720" w:type="dxa"/>
            <w:textDirection w:val="btLr"/>
            <w:vAlign w:val="bottom"/>
          </w:tcPr>
          <w:p w:rsidR="00B04988" w:rsidRDefault="0049138E">
            <w:pPr>
              <w:ind w:right="439"/>
              <w:rPr>
                <w:sz w:val="20"/>
                <w:szCs w:val="20"/>
              </w:rPr>
            </w:pPr>
            <w:r>
              <w:rPr>
                <w:rFonts w:ascii="Arial" w:eastAsia="Arial" w:hAnsi="Arial" w:cs="Arial"/>
                <w:b/>
                <w:bCs/>
                <w:color w:val="0000FF"/>
                <w:w w:val="99"/>
                <w:sz w:val="17"/>
                <w:szCs w:val="17"/>
              </w:rPr>
              <w:t>93345.</w:t>
            </w:r>
          </w:p>
        </w:tc>
      </w:tr>
      <w:tr w:rsidR="00B04988">
        <w:trPr>
          <w:trHeight w:val="1205"/>
        </w:trPr>
        <w:tc>
          <w:tcPr>
            <w:tcW w:w="440" w:type="dxa"/>
            <w:vAlign w:val="bottom"/>
          </w:tcPr>
          <w:p w:rsidR="00B04988" w:rsidRDefault="00B04988">
            <w:pPr>
              <w:rPr>
                <w:sz w:val="24"/>
                <w:szCs w:val="24"/>
              </w:rPr>
            </w:pPr>
          </w:p>
        </w:tc>
        <w:tc>
          <w:tcPr>
            <w:tcW w:w="2760" w:type="dxa"/>
            <w:textDirection w:val="btLr"/>
            <w:vAlign w:val="bottom"/>
          </w:tcPr>
          <w:p w:rsidR="00B04988" w:rsidRDefault="0049138E">
            <w:pPr>
              <w:ind w:right="2172"/>
              <w:rPr>
                <w:sz w:val="20"/>
                <w:szCs w:val="20"/>
              </w:rPr>
            </w:pPr>
            <w:r>
              <w:rPr>
                <w:rFonts w:ascii="Arial" w:eastAsia="Arial" w:hAnsi="Arial" w:cs="Arial"/>
                <w:b/>
                <w:bCs/>
                <w:color w:val="0000FF"/>
                <w:w w:val="99"/>
                <w:sz w:val="17"/>
                <w:szCs w:val="17"/>
              </w:rPr>
              <w:t>66744.</w:t>
            </w:r>
          </w:p>
        </w:tc>
        <w:tc>
          <w:tcPr>
            <w:tcW w:w="1720" w:type="dxa"/>
            <w:textDirection w:val="btLr"/>
            <w:vAlign w:val="bottom"/>
          </w:tcPr>
          <w:p w:rsidR="00B04988" w:rsidRDefault="0049138E">
            <w:pPr>
              <w:rPr>
                <w:sz w:val="20"/>
                <w:szCs w:val="20"/>
              </w:rPr>
            </w:pPr>
            <w:r>
              <w:rPr>
                <w:rFonts w:ascii="Arial" w:eastAsia="Arial" w:hAnsi="Arial" w:cs="Arial"/>
                <w:b/>
                <w:bCs/>
                <w:color w:val="0000FF"/>
                <w:w w:val="99"/>
                <w:sz w:val="17"/>
                <w:szCs w:val="17"/>
              </w:rPr>
              <w:t>06745.</w:t>
            </w:r>
          </w:p>
        </w:tc>
      </w:tr>
    </w:tbl>
    <w:p w:rsidR="00B04988" w:rsidRDefault="0049138E">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-548005</wp:posOffset>
            </wp:positionH>
            <wp:positionV relativeFrom="paragraph">
              <wp:posOffset>-1036955</wp:posOffset>
            </wp:positionV>
            <wp:extent cx="4300220" cy="436626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extLst>
                    </a:blip>
                    <a:srcRect/>
                    <a:stretch>
                      <a:fillRect/>
                    </a:stretch>
                  </pic:blipFill>
                  <pic:spPr bwMode="auto">
                    <a:xfrm>
                      <a:off x="0" y="0"/>
                      <a:ext cx="4300220" cy="436626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18" w:lineRule="exact"/>
        <w:rPr>
          <w:sz w:val="20"/>
          <w:szCs w:val="20"/>
        </w:rPr>
      </w:pPr>
    </w:p>
    <w:tbl>
      <w:tblPr>
        <w:tblW w:w="0" w:type="auto"/>
        <w:tblInd w:w="2838"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46742.</w:t>
            </w:r>
          </w:p>
        </w:tc>
      </w:tr>
    </w:tbl>
    <w:p w:rsidR="00B04988" w:rsidRDefault="00B04988">
      <w:pPr>
        <w:spacing w:line="973"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22" w:space="198"/>
            <w:col w:w="720" w:space="720"/>
            <w:col w:w="6164"/>
          </w:cols>
        </w:sectPr>
      </w:pPr>
    </w:p>
    <w:p w:rsidR="00B04988" w:rsidRDefault="00B04988">
      <w:pPr>
        <w:spacing w:line="200" w:lineRule="exact"/>
        <w:rPr>
          <w:sz w:val="20"/>
          <w:szCs w:val="20"/>
        </w:rPr>
      </w:pPr>
    </w:p>
    <w:p w:rsidR="00B04988" w:rsidRDefault="00B04988">
      <w:pPr>
        <w:spacing w:line="303" w:lineRule="exact"/>
        <w:rPr>
          <w:sz w:val="20"/>
          <w:szCs w:val="20"/>
        </w:rPr>
      </w:pPr>
    </w:p>
    <w:p w:rsidR="00B04988" w:rsidRDefault="0049138E">
      <w:pPr>
        <w:ind w:left="1420"/>
        <w:rPr>
          <w:sz w:val="20"/>
          <w:szCs w:val="20"/>
        </w:rPr>
      </w:pPr>
      <w:r>
        <w:rPr>
          <w:rFonts w:ascii="Arial" w:eastAsia="Arial" w:hAnsi="Arial" w:cs="Arial"/>
          <w:b/>
          <w:bCs/>
          <w:color w:val="000080"/>
          <w:sz w:val="20"/>
          <w:szCs w:val="20"/>
        </w:rPr>
        <w:t>41.00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6" w:lineRule="exact"/>
        <w:rPr>
          <w:sz w:val="20"/>
          <w:szCs w:val="20"/>
        </w:rPr>
      </w:pPr>
    </w:p>
    <w:p w:rsidR="00B04988" w:rsidRDefault="0049138E">
      <w:pPr>
        <w:ind w:left="1420"/>
        <w:rPr>
          <w:sz w:val="20"/>
          <w:szCs w:val="20"/>
        </w:rPr>
      </w:pPr>
      <w:r>
        <w:rPr>
          <w:rFonts w:ascii="Arial" w:eastAsia="Arial" w:hAnsi="Arial" w:cs="Arial"/>
          <w:b/>
          <w:bCs/>
          <w:color w:val="000080"/>
          <w:sz w:val="20"/>
          <w:szCs w:val="20"/>
        </w:rPr>
        <w:t>40.00</w:t>
      </w:r>
    </w:p>
    <w:p w:rsidR="00B04988" w:rsidRDefault="0049138E">
      <w:pPr>
        <w:tabs>
          <w:tab w:val="left" w:pos="4900"/>
          <w:tab w:val="left" w:pos="7040"/>
        </w:tabs>
        <w:ind w:left="294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9" w:lineRule="exact"/>
        <w:rPr>
          <w:sz w:val="20"/>
          <w:szCs w:val="20"/>
        </w:rPr>
      </w:pPr>
    </w:p>
    <w:p w:rsidR="00B04988" w:rsidRDefault="0049138E">
      <w:pPr>
        <w:ind w:left="3300"/>
        <w:rPr>
          <w:sz w:val="20"/>
          <w:szCs w:val="20"/>
        </w:rPr>
      </w:pPr>
      <w:r>
        <w:rPr>
          <w:noProof/>
          <w:sz w:val="1"/>
          <w:szCs w:val="1"/>
        </w:rPr>
        <w:drawing>
          <wp:inline distT="0" distB="0" distL="0" distR="0">
            <wp:extent cx="128905" cy="128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8"/>
          <w:szCs w:val="28"/>
        </w:rPr>
        <w:t xml:space="preserve"> Pre Test  </w:t>
      </w:r>
      <w:r>
        <w:rPr>
          <w:noProof/>
          <w:sz w:val="1"/>
          <w:szCs w:val="1"/>
        </w:rPr>
        <w:drawing>
          <wp:inline distT="0" distB="0" distL="0" distR="0">
            <wp:extent cx="128905" cy="1289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8"/>
          <w:szCs w:val="28"/>
        </w:rPr>
        <w:t xml:space="preserve"> Post Test</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23" w:name="page125"/>
      <w:bookmarkEnd w:id="123"/>
      <w:r>
        <w:rPr>
          <w:rFonts w:eastAsia="Times New Roman"/>
          <w:sz w:val="24"/>
          <w:szCs w:val="24"/>
        </w:rPr>
        <w:lastRenderedPageBreak/>
        <w:t>111</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8</w:t>
      </w:r>
    </w:p>
    <w:p w:rsidR="00B04988" w:rsidRDefault="00B04988">
      <w:pPr>
        <w:spacing w:line="120" w:lineRule="exact"/>
        <w:rPr>
          <w:sz w:val="20"/>
          <w:szCs w:val="20"/>
        </w:rPr>
      </w:pPr>
    </w:p>
    <w:p w:rsidR="00B04988" w:rsidRDefault="0049138E">
      <w:pPr>
        <w:ind w:left="860"/>
        <w:rPr>
          <w:sz w:val="20"/>
          <w:szCs w:val="20"/>
        </w:rPr>
      </w:pPr>
      <w:r>
        <w:rPr>
          <w:rFonts w:ascii="Bookman Old Style" w:eastAsia="Bookman Old Style" w:hAnsi="Bookman Old Style" w:cs="Bookman Old Style"/>
          <w:b/>
          <w:bCs/>
          <w:color w:val="FF0000"/>
          <w:sz w:val="26"/>
          <w:szCs w:val="26"/>
        </w:rPr>
        <w:t>ADJUSTED POST TEST MEAN VALUES OF VTG, VSTG AND</w:t>
      </w:r>
    </w:p>
    <w:p w:rsidR="00B04988" w:rsidRDefault="00B04988">
      <w:pPr>
        <w:spacing w:line="16" w:lineRule="exact"/>
        <w:rPr>
          <w:sz w:val="20"/>
          <w:szCs w:val="20"/>
        </w:rPr>
      </w:pPr>
    </w:p>
    <w:p w:rsidR="00B04988" w:rsidRDefault="0049138E">
      <w:pPr>
        <w:ind w:left="2240"/>
        <w:rPr>
          <w:sz w:val="20"/>
          <w:szCs w:val="20"/>
        </w:rPr>
      </w:pPr>
      <w:r>
        <w:rPr>
          <w:rFonts w:ascii="Bookman Old Style" w:eastAsia="Bookman Old Style" w:hAnsi="Bookman Old Style" w:cs="Bookman Old Style"/>
          <w:b/>
          <w:bCs/>
          <w:color w:val="FF0000"/>
          <w:sz w:val="26"/>
          <w:szCs w:val="26"/>
        </w:rPr>
        <w:t>CG ON DOMINANT HAND SPEED PASS</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84" w:lineRule="exact"/>
        <w:rPr>
          <w:sz w:val="20"/>
          <w:szCs w:val="20"/>
        </w:rPr>
      </w:pPr>
    </w:p>
    <w:tbl>
      <w:tblPr>
        <w:tblW w:w="0" w:type="auto"/>
        <w:tblInd w:w="917" w:type="dxa"/>
        <w:tblLayout w:type="fixed"/>
        <w:tblCellMar>
          <w:left w:w="0" w:type="dxa"/>
          <w:right w:w="0" w:type="dxa"/>
        </w:tblCellMar>
        <w:tblLook w:val="04A0"/>
      </w:tblPr>
      <w:tblGrid>
        <w:gridCol w:w="287"/>
      </w:tblGrid>
      <w:tr w:rsidR="00B04988">
        <w:trPr>
          <w:trHeight w:val="316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seconds)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18" w:lineRule="exact"/>
        <w:rPr>
          <w:sz w:val="20"/>
          <w:szCs w:val="20"/>
        </w:rPr>
      </w:pPr>
    </w:p>
    <w:p w:rsidR="00B04988" w:rsidRDefault="00B04988">
      <w:pPr>
        <w:spacing w:line="1" w:lineRule="exact"/>
        <w:rPr>
          <w:sz w:val="1"/>
          <w:szCs w:val="1"/>
        </w:rPr>
      </w:pPr>
    </w:p>
    <w:tbl>
      <w:tblPr>
        <w:tblW w:w="0" w:type="auto"/>
        <w:tblLayout w:type="fixed"/>
        <w:tblCellMar>
          <w:left w:w="0" w:type="dxa"/>
          <w:right w:w="0" w:type="dxa"/>
        </w:tblCellMar>
        <w:tblLook w:val="04A0"/>
      </w:tblPr>
      <w:tblGrid>
        <w:gridCol w:w="1160"/>
        <w:gridCol w:w="800"/>
        <w:gridCol w:w="20"/>
      </w:tblGrid>
      <w:tr w:rsidR="00B04988">
        <w:trPr>
          <w:trHeight w:val="269"/>
        </w:trPr>
        <w:tc>
          <w:tcPr>
            <w:tcW w:w="1160" w:type="dxa"/>
            <w:vAlign w:val="bottom"/>
          </w:tcPr>
          <w:p w:rsidR="00B04988" w:rsidRDefault="0049138E">
            <w:pPr>
              <w:ind w:right="562"/>
              <w:jc w:val="right"/>
              <w:rPr>
                <w:sz w:val="20"/>
                <w:szCs w:val="20"/>
              </w:rPr>
            </w:pPr>
            <w:r>
              <w:rPr>
                <w:rFonts w:ascii="Arial" w:eastAsia="Arial" w:hAnsi="Arial" w:cs="Arial"/>
                <w:b/>
                <w:bCs/>
                <w:color w:val="000080"/>
                <w:w w:val="95"/>
                <w:sz w:val="20"/>
                <w:szCs w:val="20"/>
              </w:rPr>
              <w:t>45.50</w:t>
            </w:r>
          </w:p>
        </w:tc>
        <w:tc>
          <w:tcPr>
            <w:tcW w:w="800" w:type="dxa"/>
            <w:vMerge w:val="restart"/>
            <w:textDirection w:val="btLr"/>
            <w:vAlign w:val="bottom"/>
          </w:tcPr>
          <w:p w:rsidR="00B04988" w:rsidRDefault="0049138E">
            <w:pPr>
              <w:rPr>
                <w:sz w:val="20"/>
                <w:szCs w:val="20"/>
              </w:rPr>
            </w:pPr>
            <w:r>
              <w:rPr>
                <w:rFonts w:ascii="Arial" w:eastAsia="Arial" w:hAnsi="Arial" w:cs="Arial"/>
                <w:b/>
                <w:bCs/>
                <w:color w:val="0000FF"/>
                <w:w w:val="99"/>
                <w:sz w:val="17"/>
                <w:szCs w:val="17"/>
              </w:rPr>
              <w:t>31844.</w:t>
            </w:r>
          </w:p>
        </w:tc>
        <w:tc>
          <w:tcPr>
            <w:tcW w:w="0" w:type="dxa"/>
            <w:vAlign w:val="bottom"/>
          </w:tcPr>
          <w:p w:rsidR="00B04988" w:rsidRDefault="00B04988">
            <w:pPr>
              <w:rPr>
                <w:sz w:val="1"/>
                <w:szCs w:val="1"/>
              </w:rPr>
            </w:pPr>
          </w:p>
        </w:tc>
      </w:tr>
      <w:tr w:rsidR="00B04988">
        <w:trPr>
          <w:trHeight w:val="359"/>
        </w:trPr>
        <w:tc>
          <w:tcPr>
            <w:tcW w:w="1160" w:type="dxa"/>
            <w:vAlign w:val="bottom"/>
          </w:tcPr>
          <w:p w:rsidR="00B04988" w:rsidRDefault="00B04988">
            <w:pPr>
              <w:rPr>
                <w:sz w:val="24"/>
                <w:szCs w:val="24"/>
              </w:rPr>
            </w:pPr>
          </w:p>
        </w:tc>
        <w:tc>
          <w:tcPr>
            <w:tcW w:w="800" w:type="dxa"/>
            <w:vMerge/>
            <w:vAlign w:val="bottom"/>
          </w:tcPr>
          <w:p w:rsidR="00B04988" w:rsidRDefault="00B04988">
            <w:pPr>
              <w:rPr>
                <w:sz w:val="24"/>
                <w:szCs w:val="24"/>
              </w:rPr>
            </w:pPr>
          </w:p>
        </w:tc>
        <w:tc>
          <w:tcPr>
            <w:tcW w:w="0" w:type="dxa"/>
            <w:vAlign w:val="bottom"/>
          </w:tcPr>
          <w:p w:rsidR="00B04988" w:rsidRDefault="00B04988">
            <w:pPr>
              <w:rPr>
                <w:sz w:val="1"/>
                <w:szCs w:val="1"/>
              </w:rPr>
            </w:pPr>
          </w:p>
        </w:tc>
      </w:tr>
    </w:tbl>
    <w:p w:rsidR="00B04988" w:rsidRDefault="00B04988">
      <w:pPr>
        <w:spacing w:line="3"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45.00</w:t>
      </w:r>
    </w:p>
    <w:p w:rsidR="00B04988" w:rsidRDefault="00B04988">
      <w:pPr>
        <w:spacing w:line="200" w:lineRule="exact"/>
        <w:rPr>
          <w:sz w:val="20"/>
          <w:szCs w:val="20"/>
        </w:rPr>
      </w:pPr>
    </w:p>
    <w:p w:rsidR="00B04988" w:rsidRDefault="00B04988">
      <w:pPr>
        <w:spacing w:line="224"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44.50</w:t>
      </w:r>
    </w:p>
    <w:p w:rsidR="00B04988" w:rsidRDefault="00B04988">
      <w:pPr>
        <w:spacing w:line="200" w:lineRule="exact"/>
        <w:rPr>
          <w:sz w:val="20"/>
          <w:szCs w:val="20"/>
        </w:rPr>
      </w:pPr>
    </w:p>
    <w:p w:rsidR="00B04988" w:rsidRDefault="00B04988">
      <w:pPr>
        <w:spacing w:line="224"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44.00</w:t>
      </w:r>
    </w:p>
    <w:p w:rsidR="00B04988" w:rsidRDefault="00B04988">
      <w:pPr>
        <w:spacing w:line="200" w:lineRule="exact"/>
        <w:rPr>
          <w:sz w:val="20"/>
          <w:szCs w:val="20"/>
        </w:rPr>
      </w:pPr>
    </w:p>
    <w:p w:rsidR="00B04988" w:rsidRDefault="00B04988">
      <w:pPr>
        <w:spacing w:line="224"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43.50</w:t>
      </w:r>
    </w:p>
    <w:p w:rsidR="00B04988" w:rsidRDefault="00B04988">
      <w:pPr>
        <w:spacing w:line="200" w:lineRule="exact"/>
        <w:rPr>
          <w:sz w:val="20"/>
          <w:szCs w:val="20"/>
        </w:rPr>
      </w:pPr>
    </w:p>
    <w:p w:rsidR="00B04988" w:rsidRDefault="00B04988">
      <w:pPr>
        <w:spacing w:line="224"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43.00</w:t>
      </w:r>
    </w:p>
    <w:p w:rsidR="00B04988" w:rsidRDefault="00B04988">
      <w:pPr>
        <w:spacing w:line="200" w:lineRule="exact"/>
        <w:rPr>
          <w:sz w:val="20"/>
          <w:szCs w:val="20"/>
        </w:rPr>
      </w:pPr>
    </w:p>
    <w:p w:rsidR="00B04988" w:rsidRDefault="00B04988">
      <w:pPr>
        <w:spacing w:line="224"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42.50</w:t>
      </w:r>
    </w:p>
    <w:p w:rsidR="00B04988" w:rsidRDefault="00B04988">
      <w:pPr>
        <w:spacing w:line="200" w:lineRule="exact"/>
        <w:rPr>
          <w:sz w:val="20"/>
          <w:szCs w:val="20"/>
        </w:rPr>
      </w:pPr>
    </w:p>
    <w:p w:rsidR="00B04988" w:rsidRDefault="00B04988">
      <w:pPr>
        <w:spacing w:line="224"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42.00</w:t>
      </w:r>
    </w:p>
    <w:p w:rsidR="00B04988" w:rsidRDefault="00B04988">
      <w:pPr>
        <w:spacing w:line="200" w:lineRule="exact"/>
        <w:rPr>
          <w:sz w:val="20"/>
          <w:szCs w:val="20"/>
        </w:rPr>
      </w:pPr>
    </w:p>
    <w:p w:rsidR="00B04988" w:rsidRDefault="00B04988">
      <w:pPr>
        <w:spacing w:line="224"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41.50</w:t>
      </w:r>
    </w:p>
    <w:p w:rsidR="00B04988" w:rsidRDefault="00B04988">
      <w:pPr>
        <w:spacing w:line="200" w:lineRule="exact"/>
        <w:rPr>
          <w:sz w:val="20"/>
          <w:szCs w:val="20"/>
        </w:rPr>
      </w:pPr>
    </w:p>
    <w:p w:rsidR="00B04988" w:rsidRDefault="00B04988">
      <w:pPr>
        <w:spacing w:line="225"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41.00</w:t>
      </w:r>
    </w:p>
    <w:p w:rsidR="00B04988" w:rsidRDefault="00B04988">
      <w:pPr>
        <w:spacing w:line="200" w:lineRule="exact"/>
        <w:rPr>
          <w:sz w:val="20"/>
          <w:szCs w:val="20"/>
        </w:rPr>
      </w:pPr>
    </w:p>
    <w:p w:rsidR="00B04988" w:rsidRDefault="00B04988">
      <w:pPr>
        <w:spacing w:line="224" w:lineRule="exact"/>
        <w:rPr>
          <w:sz w:val="20"/>
          <w:szCs w:val="20"/>
        </w:rPr>
      </w:pPr>
    </w:p>
    <w:p w:rsidR="00B04988" w:rsidRDefault="0049138E">
      <w:pPr>
        <w:ind w:right="2260"/>
        <w:jc w:val="center"/>
        <w:rPr>
          <w:sz w:val="20"/>
          <w:szCs w:val="20"/>
        </w:rPr>
      </w:pPr>
      <w:r>
        <w:rPr>
          <w:rFonts w:ascii="Arial" w:eastAsia="Arial" w:hAnsi="Arial" w:cs="Arial"/>
          <w:b/>
          <w:bCs/>
          <w:color w:val="000080"/>
          <w:sz w:val="18"/>
          <w:szCs w:val="18"/>
        </w:rPr>
        <w:t>40.50</w:t>
      </w:r>
    </w:p>
    <w:p w:rsidR="00B04988" w:rsidRDefault="00B04988">
      <w:pPr>
        <w:spacing w:line="20" w:lineRule="exact"/>
        <w:rPr>
          <w:sz w:val="20"/>
          <w:szCs w:val="20"/>
        </w:rPr>
      </w:pPr>
    </w:p>
    <w:p w:rsidR="00B04988" w:rsidRDefault="0049138E">
      <w:pPr>
        <w:ind w:left="-599"/>
        <w:jc w:val="center"/>
        <w:rPr>
          <w:sz w:val="20"/>
          <w:szCs w:val="20"/>
        </w:rPr>
      </w:pPr>
      <w:r>
        <w:rPr>
          <w:rFonts w:ascii="Arial" w:eastAsia="Arial" w:hAnsi="Arial" w:cs="Arial"/>
          <w:b/>
          <w:bCs/>
          <w:color w:val="000080"/>
          <w:sz w:val="16"/>
          <w:szCs w:val="16"/>
        </w:rPr>
        <w:t>VTG</w:t>
      </w:r>
    </w:p>
    <w:p w:rsidR="00B04988" w:rsidRDefault="0049138E">
      <w:pPr>
        <w:spacing w:line="20" w:lineRule="exact"/>
        <w:rPr>
          <w:sz w:val="20"/>
          <w:szCs w:val="20"/>
        </w:rPr>
      </w:pPr>
      <w:r>
        <w:rPr>
          <w:sz w:val="20"/>
          <w:szCs w:val="20"/>
        </w:rPr>
        <w:br w:type="column"/>
      </w:r>
    </w:p>
    <w:p w:rsidR="00B04988" w:rsidRDefault="00B04988">
      <w:pPr>
        <w:spacing w:line="184" w:lineRule="exact"/>
        <w:rPr>
          <w:sz w:val="20"/>
          <w:szCs w:val="20"/>
        </w:rPr>
      </w:pPr>
    </w:p>
    <w:tbl>
      <w:tblPr>
        <w:tblW w:w="0" w:type="auto"/>
        <w:tblInd w:w="2463"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45645.</w:t>
            </w:r>
          </w:p>
        </w:tc>
      </w:tr>
    </w:tbl>
    <w:p w:rsidR="00B04988" w:rsidRDefault="0049138E">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-1835785</wp:posOffset>
            </wp:positionH>
            <wp:positionV relativeFrom="paragraph">
              <wp:posOffset>352425</wp:posOffset>
            </wp:positionV>
            <wp:extent cx="4389755" cy="44259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extLst>
                    </a:blip>
                    <a:srcRect/>
                    <a:stretch>
                      <a:fillRect/>
                    </a:stretch>
                  </pic:blipFill>
                  <pic:spPr bwMode="auto">
                    <a:xfrm>
                      <a:off x="0" y="0"/>
                      <a:ext cx="4389755" cy="442595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20" w:lineRule="exact"/>
        <w:rPr>
          <w:sz w:val="20"/>
          <w:szCs w:val="20"/>
        </w:rPr>
      </w:pPr>
    </w:p>
    <w:tbl>
      <w:tblPr>
        <w:tblW w:w="0" w:type="auto"/>
        <w:tblInd w:w="369"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42642.</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8" w:lineRule="exact"/>
        <w:rPr>
          <w:sz w:val="20"/>
          <w:szCs w:val="20"/>
        </w:rPr>
      </w:pPr>
    </w:p>
    <w:p w:rsidR="00B04988" w:rsidRDefault="0049138E">
      <w:pPr>
        <w:tabs>
          <w:tab w:val="left" w:pos="2100"/>
        </w:tabs>
        <w:rPr>
          <w:sz w:val="20"/>
          <w:szCs w:val="20"/>
        </w:rPr>
      </w:pP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15"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4" w:space="96"/>
            <w:col w:w="2760" w:space="720"/>
            <w:col w:w="424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400" w:lineRule="exact"/>
        <w:rPr>
          <w:sz w:val="20"/>
          <w:szCs w:val="20"/>
        </w:rPr>
      </w:pPr>
    </w:p>
    <w:p w:rsidR="00B04988" w:rsidRDefault="0049138E">
      <w:pPr>
        <w:ind w:left="3060"/>
        <w:rPr>
          <w:sz w:val="20"/>
          <w:szCs w:val="20"/>
        </w:rPr>
      </w:pPr>
      <w:r>
        <w:rPr>
          <w:noProof/>
          <w:sz w:val="1"/>
          <w:szCs w:val="1"/>
        </w:rPr>
        <w:drawing>
          <wp:inline distT="0" distB="0" distL="0" distR="0">
            <wp:extent cx="128905" cy="1289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7"/>
          <w:szCs w:val="27"/>
        </w:rPr>
        <w:t xml:space="preserve"> Adjusted Post Test Mean</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24" w:name="page126"/>
      <w:bookmarkEnd w:id="124"/>
      <w:r>
        <w:rPr>
          <w:rFonts w:eastAsia="Times New Roman"/>
          <w:sz w:val="24"/>
          <w:szCs w:val="24"/>
        </w:rPr>
        <w:lastRenderedPageBreak/>
        <w:t>112</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4.6.4. Discussion on Findings on Dominant Hand Speed Pass</w:t>
      </w:r>
    </w:p>
    <w:p w:rsidR="00B04988" w:rsidRDefault="00B04988">
      <w:pPr>
        <w:spacing w:line="142"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The result of the study indicates that both the experimental groups significantly differed when compared to the control group on </w:t>
      </w:r>
      <w:r>
        <w:rPr>
          <w:rFonts w:eastAsia="Times New Roman"/>
          <w:b/>
          <w:bCs/>
          <w:sz w:val="24"/>
          <w:szCs w:val="24"/>
        </w:rPr>
        <w:t>dominant hand speed</w:t>
      </w:r>
      <w:r>
        <w:rPr>
          <w:rFonts w:eastAsia="Times New Roman"/>
          <w:sz w:val="24"/>
          <w:szCs w:val="24"/>
        </w:rPr>
        <w:t xml:space="preserve"> </w:t>
      </w:r>
      <w:r>
        <w:rPr>
          <w:rFonts w:eastAsia="Times New Roman"/>
          <w:b/>
          <w:bCs/>
          <w:sz w:val="24"/>
          <w:szCs w:val="24"/>
        </w:rPr>
        <w:t>pass</w:t>
      </w:r>
      <w:r>
        <w:rPr>
          <w:rFonts w:eastAsia="Times New Roman"/>
          <w:sz w:val="24"/>
          <w:szCs w:val="24"/>
        </w:rPr>
        <w:t>. However, it is further revealed that the experimental group namely VTG and</w:t>
      </w:r>
      <w:r>
        <w:rPr>
          <w:rFonts w:eastAsia="Times New Roman"/>
          <w:b/>
          <w:bCs/>
          <w:sz w:val="24"/>
          <w:szCs w:val="24"/>
        </w:rPr>
        <w:t xml:space="preserve"> </w:t>
      </w:r>
      <w:r>
        <w:rPr>
          <w:rFonts w:eastAsia="Times New Roman"/>
          <w:sz w:val="24"/>
          <w:szCs w:val="24"/>
        </w:rPr>
        <w:t xml:space="preserve">VSTG had improved in the performance of </w:t>
      </w:r>
      <w:r>
        <w:rPr>
          <w:rFonts w:eastAsia="Times New Roman"/>
          <w:b/>
          <w:bCs/>
          <w:sz w:val="24"/>
          <w:szCs w:val="24"/>
        </w:rPr>
        <w:t>dominant hand speed pass</w:t>
      </w:r>
      <w:r>
        <w:rPr>
          <w:rFonts w:eastAsia="Times New Roman"/>
          <w:sz w:val="24"/>
          <w:szCs w:val="24"/>
        </w:rPr>
        <w:t xml:space="preserve"> better than the control group (CG) but VSTG had improved in the performance of </w:t>
      </w:r>
      <w:r>
        <w:rPr>
          <w:rFonts w:eastAsia="Times New Roman"/>
          <w:b/>
          <w:bCs/>
          <w:sz w:val="24"/>
          <w:szCs w:val="24"/>
        </w:rPr>
        <w:t>dominant</w:t>
      </w:r>
      <w:r>
        <w:rPr>
          <w:rFonts w:eastAsia="Times New Roman"/>
          <w:sz w:val="24"/>
          <w:szCs w:val="24"/>
        </w:rPr>
        <w:t xml:space="preserve"> </w:t>
      </w:r>
      <w:r>
        <w:rPr>
          <w:rFonts w:eastAsia="Times New Roman"/>
          <w:b/>
          <w:bCs/>
          <w:sz w:val="24"/>
          <w:szCs w:val="24"/>
        </w:rPr>
        <w:t xml:space="preserve">hand speed pass </w:t>
      </w:r>
      <w:r>
        <w:rPr>
          <w:rFonts w:eastAsia="Times New Roman"/>
          <w:sz w:val="24"/>
          <w:szCs w:val="24"/>
        </w:rPr>
        <w:t>better than the other two groups.</w:t>
      </w:r>
    </w:p>
    <w:p w:rsidR="00B04988" w:rsidRDefault="00B04988">
      <w:pPr>
        <w:spacing w:line="139"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present study also revealed that 12 weeks of specified training with vibrator aid and specified training with combination of vibrator aid and sign language improved dominant hand speed pass.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25" w:name="page127"/>
      <w:bookmarkEnd w:id="125"/>
      <w:r>
        <w:rPr>
          <w:rFonts w:eastAsia="Times New Roman"/>
          <w:sz w:val="24"/>
          <w:szCs w:val="24"/>
        </w:rPr>
        <w:lastRenderedPageBreak/>
        <w:t>113</w:t>
      </w:r>
    </w:p>
    <w:p w:rsidR="00B04988" w:rsidRDefault="00B04988">
      <w:pPr>
        <w:spacing w:line="286" w:lineRule="exact"/>
        <w:rPr>
          <w:sz w:val="20"/>
          <w:szCs w:val="20"/>
        </w:rPr>
      </w:pPr>
    </w:p>
    <w:p w:rsidR="00B04988" w:rsidRDefault="0049138E">
      <w:pPr>
        <w:spacing w:line="258" w:lineRule="auto"/>
        <w:ind w:left="1300" w:right="104" w:hanging="567"/>
        <w:jc w:val="both"/>
        <w:rPr>
          <w:sz w:val="20"/>
          <w:szCs w:val="20"/>
        </w:rPr>
      </w:pPr>
      <w:r>
        <w:rPr>
          <w:rFonts w:eastAsia="Times New Roman"/>
          <w:b/>
          <w:bCs/>
          <w:sz w:val="26"/>
          <w:szCs w:val="26"/>
        </w:rPr>
        <w:t>4.7. COMPUTATION OF DEPENDENT ‘t’ TEST, ANALYSIS OF COVARIANCE AND SCHEFFE’S POST HOC TEST ON OVERHEAD PASS</w:t>
      </w:r>
    </w:p>
    <w:p w:rsidR="00B04988" w:rsidRDefault="00B04988">
      <w:pPr>
        <w:spacing w:line="111" w:lineRule="exact"/>
        <w:rPr>
          <w:sz w:val="20"/>
          <w:szCs w:val="20"/>
        </w:rPr>
      </w:pPr>
    </w:p>
    <w:p w:rsidR="00B04988" w:rsidRDefault="0049138E">
      <w:pPr>
        <w:spacing w:line="498" w:lineRule="auto"/>
        <w:ind w:left="740" w:right="104" w:firstLine="1134"/>
        <w:jc w:val="both"/>
        <w:rPr>
          <w:sz w:val="20"/>
          <w:szCs w:val="20"/>
        </w:rPr>
      </w:pPr>
      <w:r>
        <w:rPr>
          <w:rFonts w:eastAsia="Times New Roman"/>
          <w:sz w:val="24"/>
          <w:szCs w:val="24"/>
        </w:rPr>
        <w:t xml:space="preserve">The analysis of dependent ‘t’ test on the data obtained for </w:t>
      </w:r>
      <w:r>
        <w:rPr>
          <w:rFonts w:eastAsia="Times New Roman"/>
          <w:b/>
          <w:bCs/>
          <w:sz w:val="24"/>
          <w:szCs w:val="24"/>
        </w:rPr>
        <w:t>overhead pass</w:t>
      </w:r>
      <w:r>
        <w:rPr>
          <w:rFonts w:eastAsia="Times New Roman"/>
          <w:sz w:val="24"/>
          <w:szCs w:val="24"/>
        </w:rPr>
        <w:t xml:space="preserve"> of the pre-test and post-test means of VTG, VSTG and CG were analysed and presented in Table XX.</w:t>
      </w:r>
    </w:p>
    <w:p w:rsidR="00B04988" w:rsidRDefault="00B04988">
      <w:pPr>
        <w:spacing w:line="120" w:lineRule="exact"/>
        <w:rPr>
          <w:sz w:val="20"/>
          <w:szCs w:val="20"/>
        </w:rPr>
      </w:pPr>
    </w:p>
    <w:p w:rsidR="00B04988" w:rsidRDefault="0049138E">
      <w:pPr>
        <w:ind w:left="4220"/>
        <w:rPr>
          <w:sz w:val="20"/>
          <w:szCs w:val="20"/>
        </w:rPr>
      </w:pPr>
      <w:r>
        <w:rPr>
          <w:rFonts w:eastAsia="Times New Roman"/>
          <w:b/>
          <w:bCs/>
          <w:sz w:val="24"/>
          <w:szCs w:val="24"/>
        </w:rPr>
        <w:t>TABLE XX</w:t>
      </w:r>
    </w:p>
    <w:p w:rsidR="00B04988" w:rsidRDefault="00B04988">
      <w:pPr>
        <w:spacing w:line="60" w:lineRule="exact"/>
        <w:rPr>
          <w:sz w:val="20"/>
          <w:szCs w:val="20"/>
        </w:rPr>
      </w:pPr>
    </w:p>
    <w:p w:rsidR="00B04988" w:rsidRDefault="0049138E">
      <w:pPr>
        <w:spacing w:line="258" w:lineRule="auto"/>
        <w:ind w:left="740" w:right="124"/>
        <w:jc w:val="center"/>
        <w:rPr>
          <w:sz w:val="20"/>
          <w:szCs w:val="20"/>
        </w:rPr>
      </w:pPr>
      <w:r>
        <w:rPr>
          <w:rFonts w:eastAsia="Times New Roman"/>
          <w:b/>
          <w:bCs/>
          <w:sz w:val="24"/>
          <w:szCs w:val="24"/>
        </w:rPr>
        <w:t>SUMMARY OF MEAN STANDARD DEVIATION AND DEPENDENT ‘t’ TEST FOR THE PRE AND POST TESTS ON OVERHEAD PASS OF EXPERIMENTAL AND CONTROL GROUPS</w:t>
      </w:r>
    </w:p>
    <w:p w:rsidR="00B04988" w:rsidRDefault="00B04988">
      <w:pPr>
        <w:spacing w:line="60" w:lineRule="exact"/>
        <w:rPr>
          <w:sz w:val="20"/>
          <w:szCs w:val="20"/>
        </w:rPr>
      </w:pPr>
    </w:p>
    <w:p w:rsidR="00B04988" w:rsidRDefault="0049138E">
      <w:pPr>
        <w:ind w:left="2720"/>
        <w:rPr>
          <w:sz w:val="20"/>
          <w:szCs w:val="20"/>
        </w:rPr>
      </w:pPr>
      <w:r>
        <w:rPr>
          <w:rFonts w:eastAsia="Times New Roman"/>
        </w:rPr>
        <w:t>(</w:t>
      </w:r>
      <w:r>
        <w:rPr>
          <w:rFonts w:eastAsia="Times New Roman"/>
          <w:b/>
          <w:bCs/>
        </w:rPr>
        <w:t>Overhead pass</w:t>
      </w:r>
      <w:r>
        <w:rPr>
          <w:rFonts w:eastAsia="Times New Roman"/>
        </w:rPr>
        <w:t xml:space="preserve"> scores are expressed in points)</w:t>
      </w:r>
    </w:p>
    <w:p w:rsidR="00B04988" w:rsidRDefault="00B04988">
      <w:pPr>
        <w:spacing w:line="101" w:lineRule="exact"/>
        <w:rPr>
          <w:sz w:val="20"/>
          <w:szCs w:val="20"/>
        </w:rPr>
      </w:pPr>
    </w:p>
    <w:tbl>
      <w:tblPr>
        <w:tblW w:w="0" w:type="auto"/>
        <w:tblInd w:w="870" w:type="dxa"/>
        <w:tblLayout w:type="fixed"/>
        <w:tblCellMar>
          <w:left w:w="0" w:type="dxa"/>
          <w:right w:w="0" w:type="dxa"/>
        </w:tblCellMar>
        <w:tblLook w:val="04A0"/>
      </w:tblPr>
      <w:tblGrid>
        <w:gridCol w:w="1280"/>
        <w:gridCol w:w="800"/>
        <w:gridCol w:w="1960"/>
        <w:gridCol w:w="1940"/>
        <w:gridCol w:w="1960"/>
        <w:gridCol w:w="30"/>
      </w:tblGrid>
      <w:tr w:rsidR="00B04988">
        <w:trPr>
          <w:trHeight w:val="69"/>
        </w:trPr>
        <w:tc>
          <w:tcPr>
            <w:tcW w:w="12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1280" w:type="dxa"/>
            <w:tcBorders>
              <w:lef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1960" w:type="dxa"/>
            <w:tcBorders>
              <w:right w:val="single" w:sz="8" w:space="0" w:color="auto"/>
            </w:tcBorders>
            <w:vAlign w:val="bottom"/>
          </w:tcPr>
          <w:p w:rsidR="00B04988" w:rsidRDefault="0049138E">
            <w:pPr>
              <w:ind w:left="720"/>
              <w:rPr>
                <w:sz w:val="20"/>
                <w:szCs w:val="20"/>
              </w:rPr>
            </w:pPr>
            <w:r>
              <w:rPr>
                <w:rFonts w:eastAsia="Times New Roman"/>
                <w:b/>
                <w:bCs/>
              </w:rPr>
              <w:t>VTG</w:t>
            </w:r>
          </w:p>
        </w:tc>
        <w:tc>
          <w:tcPr>
            <w:tcW w:w="1940" w:type="dxa"/>
            <w:tcBorders>
              <w:right w:val="single" w:sz="8" w:space="0" w:color="auto"/>
            </w:tcBorders>
            <w:vAlign w:val="bottom"/>
          </w:tcPr>
          <w:p w:rsidR="00B04988" w:rsidRDefault="0049138E">
            <w:pPr>
              <w:ind w:left="660"/>
              <w:rPr>
                <w:sz w:val="20"/>
                <w:szCs w:val="20"/>
              </w:rPr>
            </w:pPr>
            <w:r>
              <w:rPr>
                <w:rFonts w:eastAsia="Times New Roman"/>
                <w:b/>
                <w:bCs/>
              </w:rPr>
              <w:t>VSTG</w:t>
            </w:r>
          </w:p>
        </w:tc>
        <w:tc>
          <w:tcPr>
            <w:tcW w:w="1960" w:type="dxa"/>
            <w:tcBorders>
              <w:right w:val="single" w:sz="8" w:space="0" w:color="auto"/>
            </w:tcBorders>
            <w:vAlign w:val="bottom"/>
          </w:tcPr>
          <w:p w:rsidR="00B04988" w:rsidRDefault="0049138E">
            <w:pPr>
              <w:jc w:val="center"/>
              <w:rPr>
                <w:sz w:val="20"/>
                <w:szCs w:val="20"/>
              </w:rPr>
            </w:pPr>
            <w:r>
              <w:rPr>
                <w:rFonts w:eastAsia="Times New Roman"/>
                <w:b/>
                <w:bCs/>
                <w:w w:val="96"/>
              </w:rPr>
              <w:t>CG</w:t>
            </w:r>
          </w:p>
        </w:tc>
        <w:tc>
          <w:tcPr>
            <w:tcW w:w="0" w:type="dxa"/>
            <w:vAlign w:val="bottom"/>
          </w:tcPr>
          <w:p w:rsidR="00B04988" w:rsidRDefault="00B04988">
            <w:pPr>
              <w:rPr>
                <w:sz w:val="1"/>
                <w:szCs w:val="1"/>
              </w:rPr>
            </w:pPr>
          </w:p>
        </w:tc>
      </w:tr>
      <w:tr w:rsidR="00B04988">
        <w:trPr>
          <w:trHeight w:val="87"/>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413"/>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Pre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6.400</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7.000</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6.667</w:t>
            </w:r>
          </w:p>
        </w:tc>
        <w:tc>
          <w:tcPr>
            <w:tcW w:w="0" w:type="dxa"/>
            <w:vAlign w:val="bottom"/>
          </w:tcPr>
          <w:p w:rsidR="00B04988" w:rsidRDefault="00B04988">
            <w:pPr>
              <w:rPr>
                <w:sz w:val="1"/>
                <w:szCs w:val="1"/>
              </w:rPr>
            </w:pPr>
          </w:p>
        </w:tc>
      </w:tr>
      <w:tr w:rsidR="00B04988">
        <w:trPr>
          <w:trHeight w:val="64"/>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36"/>
        </w:trPr>
        <w:tc>
          <w:tcPr>
            <w:tcW w:w="1280" w:type="dxa"/>
            <w:vMerge/>
            <w:tcBorders>
              <w:left w:val="single" w:sz="8" w:space="0" w:color="auto"/>
              <w:right w:val="single" w:sz="8" w:space="0" w:color="auto"/>
            </w:tcBorders>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1.056</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1.558</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1.291</w:t>
            </w:r>
          </w:p>
        </w:tc>
        <w:tc>
          <w:tcPr>
            <w:tcW w:w="0" w:type="dxa"/>
            <w:vAlign w:val="bottom"/>
          </w:tcPr>
          <w:p w:rsidR="00B04988" w:rsidRDefault="00B04988">
            <w:pPr>
              <w:rPr>
                <w:sz w:val="1"/>
                <w:szCs w:val="1"/>
              </w:rPr>
            </w:pPr>
          </w:p>
        </w:tc>
      </w:tr>
      <w:tr w:rsidR="00B04988">
        <w:trPr>
          <w:trHeight w:val="244"/>
        </w:trPr>
        <w:tc>
          <w:tcPr>
            <w:tcW w:w="1280" w:type="dxa"/>
            <w:tcBorders>
              <w:left w:val="single" w:sz="8" w:space="0" w:color="auto"/>
              <w:right w:val="single" w:sz="8" w:space="0" w:color="auto"/>
            </w:tcBorders>
            <w:vAlign w:val="bottom"/>
          </w:tcPr>
          <w:p w:rsidR="00B04988" w:rsidRDefault="00B04988">
            <w:pPr>
              <w:rPr>
                <w:sz w:val="21"/>
                <w:szCs w:val="21"/>
              </w:rPr>
            </w:pPr>
          </w:p>
        </w:tc>
        <w:tc>
          <w:tcPr>
            <w:tcW w:w="80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194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64"/>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Post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8.200</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10.133</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6"/>
              </w:rPr>
              <w:t>7.133</w:t>
            </w:r>
          </w:p>
        </w:tc>
        <w:tc>
          <w:tcPr>
            <w:tcW w:w="0" w:type="dxa"/>
            <w:vAlign w:val="bottom"/>
          </w:tcPr>
          <w:p w:rsidR="00B04988" w:rsidRDefault="00B04988">
            <w:pPr>
              <w:rPr>
                <w:sz w:val="1"/>
                <w:szCs w:val="1"/>
              </w:rPr>
            </w:pPr>
          </w:p>
        </w:tc>
      </w:tr>
      <w:tr w:rsidR="00B04988">
        <w:trPr>
          <w:trHeight w:val="65"/>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1280" w:type="dxa"/>
            <w:vMerge/>
            <w:tcBorders>
              <w:left w:val="single" w:sz="8" w:space="0" w:color="auto"/>
              <w:right w:val="single" w:sz="8" w:space="0" w:color="auto"/>
            </w:tcBorders>
            <w:vAlign w:val="bottom"/>
          </w:tcPr>
          <w:p w:rsidR="00B04988" w:rsidRDefault="00B04988">
            <w:pPr>
              <w:rPr>
                <w:sz w:val="12"/>
                <w:szCs w:val="12"/>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1.146</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1.187</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1.685</w:t>
            </w:r>
          </w:p>
        </w:tc>
        <w:tc>
          <w:tcPr>
            <w:tcW w:w="0" w:type="dxa"/>
            <w:vAlign w:val="bottom"/>
          </w:tcPr>
          <w:p w:rsidR="00B04988" w:rsidRDefault="00B04988">
            <w:pPr>
              <w:rPr>
                <w:sz w:val="1"/>
                <w:szCs w:val="1"/>
              </w:rPr>
            </w:pPr>
          </w:p>
        </w:tc>
      </w:tr>
      <w:tr w:rsidR="00B04988">
        <w:trPr>
          <w:trHeight w:val="232"/>
        </w:trPr>
        <w:tc>
          <w:tcPr>
            <w:tcW w:w="1280" w:type="dxa"/>
            <w:tcBorders>
              <w:left w:val="single" w:sz="8" w:space="0" w:color="auto"/>
              <w:right w:val="single" w:sz="8" w:space="0" w:color="auto"/>
            </w:tcBorders>
            <w:vAlign w:val="bottom"/>
          </w:tcPr>
          <w:p w:rsidR="00B04988" w:rsidRDefault="00B04988">
            <w:pPr>
              <w:rPr>
                <w:sz w:val="20"/>
                <w:szCs w:val="20"/>
              </w:rPr>
            </w:pPr>
          </w:p>
        </w:tc>
        <w:tc>
          <w:tcPr>
            <w:tcW w:w="80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194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80" w:type="dxa"/>
            <w:gridSpan w:val="2"/>
            <w:tcBorders>
              <w:left w:val="single" w:sz="8" w:space="0" w:color="auto"/>
              <w:right w:val="single" w:sz="8" w:space="0" w:color="auto"/>
            </w:tcBorders>
            <w:vAlign w:val="bottom"/>
          </w:tcPr>
          <w:p w:rsidR="00B04988" w:rsidRDefault="0049138E">
            <w:pPr>
              <w:ind w:left="600"/>
              <w:rPr>
                <w:sz w:val="20"/>
                <w:szCs w:val="20"/>
              </w:rPr>
            </w:pPr>
            <w:r>
              <w:rPr>
                <w:rFonts w:eastAsia="Times New Roman"/>
              </w:rPr>
              <w:t>‘t’ test</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7.585*</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11.225*</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0.201</w:t>
            </w:r>
          </w:p>
        </w:tc>
        <w:tc>
          <w:tcPr>
            <w:tcW w:w="0" w:type="dxa"/>
            <w:vAlign w:val="bottom"/>
          </w:tcPr>
          <w:p w:rsidR="00B04988" w:rsidRDefault="00B04988">
            <w:pPr>
              <w:rPr>
                <w:sz w:val="1"/>
                <w:szCs w:val="1"/>
              </w:rPr>
            </w:pPr>
          </w:p>
        </w:tc>
      </w:tr>
      <w:tr w:rsidR="00B04988">
        <w:trPr>
          <w:trHeight w:val="89"/>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bl>
    <w:p w:rsidR="00B04988" w:rsidRDefault="00B04988">
      <w:pPr>
        <w:spacing w:line="99" w:lineRule="exact"/>
        <w:rPr>
          <w:sz w:val="20"/>
          <w:szCs w:val="20"/>
        </w:rPr>
      </w:pPr>
    </w:p>
    <w:p w:rsidR="00B04988" w:rsidRDefault="0049138E">
      <w:pPr>
        <w:spacing w:line="274" w:lineRule="auto"/>
        <w:ind w:left="740" w:right="104"/>
        <w:jc w:val="both"/>
        <w:rPr>
          <w:sz w:val="20"/>
          <w:szCs w:val="20"/>
        </w:rPr>
      </w:pPr>
      <w:r>
        <w:rPr>
          <w:rFonts w:eastAsia="Times New Roman"/>
          <w:b/>
          <w:bCs/>
        </w:rPr>
        <w:t>*</w:t>
      </w:r>
      <w:r>
        <w:rPr>
          <w:rFonts w:eastAsia="Times New Roman"/>
        </w:rPr>
        <w:t>Significant at .05 level. The table value required for .05 level of significance with df 14 is</w:t>
      </w:r>
      <w:r>
        <w:rPr>
          <w:rFonts w:eastAsia="Times New Roman"/>
          <w:b/>
          <w:bCs/>
        </w:rPr>
        <w:t xml:space="preserve"> </w:t>
      </w:r>
      <w:r>
        <w:rPr>
          <w:rFonts w:eastAsia="Times New Roman"/>
        </w:rPr>
        <w:t>1.761.</w:t>
      </w:r>
    </w:p>
    <w:p w:rsidR="00B04988" w:rsidRDefault="00B04988">
      <w:pPr>
        <w:spacing w:line="47" w:lineRule="exact"/>
        <w:rPr>
          <w:sz w:val="20"/>
          <w:szCs w:val="20"/>
        </w:rPr>
      </w:pPr>
    </w:p>
    <w:p w:rsidR="00B04988" w:rsidRDefault="0049138E">
      <w:pPr>
        <w:ind w:left="740"/>
        <w:rPr>
          <w:sz w:val="20"/>
          <w:szCs w:val="20"/>
        </w:rPr>
      </w:pPr>
      <w:r>
        <w:rPr>
          <w:rFonts w:eastAsia="Times New Roman"/>
          <w:b/>
          <w:bCs/>
          <w:sz w:val="24"/>
          <w:szCs w:val="24"/>
        </w:rPr>
        <w:t>4.7.1. Results of Dependent ‘t’ Test on Overhead Pass</w:t>
      </w:r>
    </w:p>
    <w:p w:rsidR="00B04988" w:rsidRDefault="00B04988">
      <w:pPr>
        <w:spacing w:line="142"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 xml:space="preserve">Table XX shows that the pre-test mean values of VTG, VSTG and CG on </w:t>
      </w:r>
      <w:r>
        <w:rPr>
          <w:rFonts w:eastAsia="Times New Roman"/>
          <w:b/>
          <w:bCs/>
          <w:sz w:val="24"/>
          <w:szCs w:val="24"/>
        </w:rPr>
        <w:t>overhead pass</w:t>
      </w:r>
      <w:r>
        <w:rPr>
          <w:rFonts w:eastAsia="Times New Roman"/>
          <w:sz w:val="24"/>
          <w:szCs w:val="24"/>
        </w:rPr>
        <w:t xml:space="preserve"> are 6.400, 7.000 and 6.667 respectively and the post-test mean values on </w:t>
      </w:r>
      <w:r>
        <w:rPr>
          <w:rFonts w:eastAsia="Times New Roman"/>
          <w:b/>
          <w:bCs/>
          <w:sz w:val="24"/>
          <w:szCs w:val="24"/>
        </w:rPr>
        <w:t>overhead pass</w:t>
      </w:r>
      <w:r>
        <w:rPr>
          <w:rFonts w:eastAsia="Times New Roman"/>
          <w:sz w:val="24"/>
          <w:szCs w:val="24"/>
        </w:rPr>
        <w:t xml:space="preserve"> are 8.200, 10.133 and 7.133 respectively. The obtained dependent t-ratio values between the pre and post test means of VTG, VSTG and CG on </w:t>
      </w:r>
      <w:r>
        <w:rPr>
          <w:rFonts w:eastAsia="Times New Roman"/>
          <w:b/>
          <w:bCs/>
          <w:sz w:val="24"/>
          <w:szCs w:val="24"/>
        </w:rPr>
        <w:t>overhead pass</w:t>
      </w:r>
      <w:r>
        <w:rPr>
          <w:rFonts w:eastAsia="Times New Roman"/>
          <w:sz w:val="24"/>
          <w:szCs w:val="24"/>
        </w:rPr>
        <w:t xml:space="preserve"> are 7.585, 11.225 and 0.201 respectively. The table value required for significant difference with df 14 at .05 level is 1.761. Since, the obtained ‘t’ ratio values of experimental groups are greater than the table value, it is understood that specified training with vibrator aid and specified training with combination of vibrator aid &amp; sign language groups had significantly improved in</w:t>
      </w:r>
    </w:p>
    <w:p w:rsidR="00B04988" w:rsidRDefault="00B04988">
      <w:pPr>
        <w:sectPr w:rsidR="00B04988">
          <w:pgSz w:w="11900" w:h="16840"/>
          <w:pgMar w:top="1251" w:right="1440" w:bottom="808" w:left="1440" w:header="0" w:footer="0" w:gutter="0"/>
          <w:cols w:space="720" w:equalWidth="0">
            <w:col w:w="9024"/>
          </w:cols>
        </w:sectPr>
      </w:pPr>
    </w:p>
    <w:p w:rsidR="00B04988" w:rsidRDefault="0049138E">
      <w:pPr>
        <w:ind w:left="8560"/>
        <w:rPr>
          <w:sz w:val="20"/>
          <w:szCs w:val="20"/>
        </w:rPr>
      </w:pPr>
      <w:bookmarkStart w:id="126" w:name="page128"/>
      <w:bookmarkEnd w:id="126"/>
      <w:r>
        <w:rPr>
          <w:rFonts w:eastAsia="Times New Roman"/>
          <w:sz w:val="24"/>
          <w:szCs w:val="24"/>
        </w:rPr>
        <w:lastRenderedPageBreak/>
        <w:t>114</w:t>
      </w:r>
    </w:p>
    <w:p w:rsidR="00B04988" w:rsidRDefault="00B04988">
      <w:pPr>
        <w:spacing w:line="284" w:lineRule="exact"/>
        <w:rPr>
          <w:sz w:val="20"/>
          <w:szCs w:val="20"/>
        </w:rPr>
      </w:pPr>
    </w:p>
    <w:p w:rsidR="00B04988" w:rsidRDefault="0049138E">
      <w:pPr>
        <w:ind w:left="740"/>
        <w:rPr>
          <w:sz w:val="20"/>
          <w:szCs w:val="20"/>
        </w:rPr>
      </w:pPr>
      <w:r>
        <w:rPr>
          <w:rFonts w:eastAsia="Times New Roman"/>
          <w:sz w:val="24"/>
          <w:szCs w:val="24"/>
        </w:rPr>
        <w:t xml:space="preserve">the performance of </w:t>
      </w:r>
      <w:r>
        <w:rPr>
          <w:rFonts w:eastAsia="Times New Roman"/>
          <w:b/>
          <w:bCs/>
          <w:sz w:val="24"/>
          <w:szCs w:val="24"/>
        </w:rPr>
        <w:t>overhead pass</w:t>
      </w:r>
      <w:r>
        <w:rPr>
          <w:rFonts w:eastAsia="Times New Roman"/>
          <w:sz w:val="24"/>
          <w:szCs w:val="24"/>
        </w:rPr>
        <w:t>. However, the control group had not significantly</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 xml:space="preserve">improved in the performance of </w:t>
      </w:r>
      <w:r>
        <w:rPr>
          <w:rFonts w:eastAsia="Times New Roman"/>
          <w:b/>
          <w:bCs/>
          <w:sz w:val="24"/>
          <w:szCs w:val="24"/>
        </w:rPr>
        <w:t>overhead pass</w:t>
      </w:r>
      <w:r>
        <w:rPr>
          <w:rFonts w:eastAsia="Times New Roman"/>
          <w:sz w:val="24"/>
          <w:szCs w:val="24"/>
        </w:rPr>
        <w:t>. The obtained ‘t’ value for the</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control group is less than the table value as they were not subjected to any specific</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training.</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analysis of covariance on </w:t>
      </w:r>
      <w:r>
        <w:rPr>
          <w:rFonts w:eastAsia="Times New Roman"/>
          <w:b/>
          <w:bCs/>
          <w:sz w:val="24"/>
          <w:szCs w:val="24"/>
        </w:rPr>
        <w:t>overhead pass</w:t>
      </w:r>
      <w:r>
        <w:rPr>
          <w:rFonts w:eastAsia="Times New Roman"/>
          <w:sz w:val="24"/>
          <w:szCs w:val="24"/>
        </w:rPr>
        <w:t xml:space="preserve"> of VTG, VSTG and CG were analysed and presented in Table XXI.</w:t>
      </w:r>
    </w:p>
    <w:p w:rsidR="00B04988" w:rsidRDefault="00B04988">
      <w:pPr>
        <w:spacing w:line="100" w:lineRule="exact"/>
        <w:rPr>
          <w:sz w:val="20"/>
          <w:szCs w:val="20"/>
        </w:rPr>
      </w:pPr>
    </w:p>
    <w:p w:rsidR="00B04988" w:rsidRDefault="0049138E">
      <w:pPr>
        <w:ind w:left="4160"/>
        <w:rPr>
          <w:sz w:val="20"/>
          <w:szCs w:val="20"/>
        </w:rPr>
      </w:pPr>
      <w:r>
        <w:rPr>
          <w:rFonts w:eastAsia="Times New Roman"/>
          <w:b/>
          <w:bCs/>
          <w:sz w:val="24"/>
          <w:szCs w:val="24"/>
        </w:rPr>
        <w:t>TABLE XXI</w:t>
      </w:r>
    </w:p>
    <w:p w:rsidR="00B04988" w:rsidRDefault="00B04988">
      <w:pPr>
        <w:spacing w:line="60" w:lineRule="exact"/>
        <w:rPr>
          <w:sz w:val="20"/>
          <w:szCs w:val="20"/>
        </w:rPr>
      </w:pPr>
    </w:p>
    <w:p w:rsidR="00B04988" w:rsidRDefault="0049138E">
      <w:pPr>
        <w:ind w:left="980"/>
        <w:rPr>
          <w:sz w:val="20"/>
          <w:szCs w:val="20"/>
        </w:rPr>
      </w:pPr>
      <w:r>
        <w:rPr>
          <w:rFonts w:eastAsia="Times New Roman"/>
          <w:b/>
          <w:bCs/>
          <w:sz w:val="24"/>
          <w:szCs w:val="24"/>
        </w:rPr>
        <w:t>ANALYSIS OF COVARIANCE FOR THE DATA ON OVERHEAD PASS</w:t>
      </w:r>
    </w:p>
    <w:p w:rsidR="00B04988" w:rsidRDefault="00B04988">
      <w:pPr>
        <w:spacing w:line="6" w:lineRule="exact"/>
        <w:rPr>
          <w:sz w:val="20"/>
          <w:szCs w:val="20"/>
        </w:rPr>
      </w:pPr>
    </w:p>
    <w:p w:rsidR="00B04988" w:rsidRDefault="0049138E">
      <w:pPr>
        <w:ind w:left="1880"/>
        <w:rPr>
          <w:sz w:val="20"/>
          <w:szCs w:val="20"/>
        </w:rPr>
      </w:pPr>
      <w:r>
        <w:rPr>
          <w:rFonts w:eastAsia="Times New Roman"/>
          <w:b/>
          <w:bCs/>
          <w:sz w:val="24"/>
          <w:szCs w:val="24"/>
        </w:rPr>
        <w:t>AMONG EXPERIMENTAL AND CONTROL GROUPS</w:t>
      </w:r>
    </w:p>
    <w:p w:rsidR="00B04988" w:rsidRDefault="00B04988">
      <w:pPr>
        <w:spacing w:line="77" w:lineRule="exact"/>
        <w:rPr>
          <w:sz w:val="20"/>
          <w:szCs w:val="20"/>
        </w:rPr>
      </w:pPr>
    </w:p>
    <w:tbl>
      <w:tblPr>
        <w:tblW w:w="0" w:type="auto"/>
        <w:tblInd w:w="650" w:type="dxa"/>
        <w:tblLayout w:type="fixed"/>
        <w:tblCellMar>
          <w:left w:w="0" w:type="dxa"/>
          <w:right w:w="0" w:type="dxa"/>
        </w:tblCellMar>
        <w:tblLook w:val="04A0"/>
      </w:tblPr>
      <w:tblGrid>
        <w:gridCol w:w="1380"/>
        <w:gridCol w:w="1480"/>
        <w:gridCol w:w="140"/>
        <w:gridCol w:w="800"/>
        <w:gridCol w:w="1040"/>
        <w:gridCol w:w="1020"/>
        <w:gridCol w:w="540"/>
        <w:gridCol w:w="1020"/>
        <w:gridCol w:w="960"/>
        <w:gridCol w:w="30"/>
      </w:tblGrid>
      <w:tr w:rsidR="00B04988">
        <w:trPr>
          <w:trHeight w:val="69"/>
        </w:trPr>
        <w:tc>
          <w:tcPr>
            <w:tcW w:w="13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4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 w:type="dxa"/>
            <w:tcBorders>
              <w:bottom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5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82"/>
        </w:trPr>
        <w:tc>
          <w:tcPr>
            <w:tcW w:w="3000" w:type="dxa"/>
            <w:gridSpan w:val="3"/>
            <w:tcBorders>
              <w:left w:val="single" w:sz="8" w:space="0" w:color="auto"/>
            </w:tcBorders>
            <w:vAlign w:val="bottom"/>
          </w:tcPr>
          <w:p w:rsidR="00B04988" w:rsidRDefault="0049138E">
            <w:pPr>
              <w:ind w:left="900"/>
              <w:rPr>
                <w:sz w:val="20"/>
                <w:szCs w:val="20"/>
              </w:rPr>
            </w:pPr>
            <w:r>
              <w:rPr>
                <w:rFonts w:eastAsia="Times New Roman"/>
                <w:b/>
                <w:bCs/>
                <w:sz w:val="18"/>
                <w:szCs w:val="18"/>
              </w:rPr>
              <w:t>Adjusted Post Test Means</w:t>
            </w:r>
          </w:p>
        </w:tc>
        <w:tc>
          <w:tcPr>
            <w:tcW w:w="800" w:type="dxa"/>
            <w:tcBorders>
              <w:right w:val="single" w:sz="8" w:space="0" w:color="auto"/>
            </w:tcBorders>
            <w:vAlign w:val="bottom"/>
          </w:tcPr>
          <w:p w:rsidR="00B04988" w:rsidRDefault="00B04988">
            <w:pPr>
              <w:rPr>
                <w:sz w:val="24"/>
                <w:szCs w:val="2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Sources of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Sum of</w:t>
            </w:r>
          </w:p>
        </w:tc>
        <w:tc>
          <w:tcPr>
            <w:tcW w:w="540" w:type="dxa"/>
            <w:vMerge w:val="restart"/>
            <w:tcBorders>
              <w:right w:val="single" w:sz="8" w:space="0" w:color="auto"/>
            </w:tcBorders>
            <w:vAlign w:val="bottom"/>
          </w:tcPr>
          <w:p w:rsidR="00B04988" w:rsidRDefault="0049138E">
            <w:pPr>
              <w:ind w:left="180"/>
              <w:rPr>
                <w:sz w:val="20"/>
                <w:szCs w:val="20"/>
              </w:rPr>
            </w:pPr>
            <w:r>
              <w:rPr>
                <w:rFonts w:eastAsia="Times New Roman"/>
                <w:b/>
                <w:bCs/>
                <w:sz w:val="18"/>
                <w:szCs w:val="18"/>
              </w:rPr>
              <w:t>df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960" w:type="dxa"/>
            <w:vMerge w:val="restart"/>
            <w:tcBorders>
              <w:right w:val="single" w:sz="8" w:space="0" w:color="auto"/>
            </w:tcBorders>
            <w:vAlign w:val="bottom"/>
          </w:tcPr>
          <w:p w:rsidR="00B04988" w:rsidRDefault="0049138E">
            <w:pPr>
              <w:ind w:left="160"/>
              <w:rPr>
                <w:sz w:val="20"/>
                <w:szCs w:val="20"/>
              </w:rPr>
            </w:pPr>
            <w:r>
              <w:rPr>
                <w:rFonts w:eastAsia="Times New Roman"/>
                <w:b/>
                <w:bCs/>
                <w:sz w:val="18"/>
                <w:szCs w:val="18"/>
              </w:rPr>
              <w:t>F-Ratio</w:t>
            </w:r>
          </w:p>
        </w:tc>
        <w:tc>
          <w:tcPr>
            <w:tcW w:w="0" w:type="dxa"/>
            <w:vAlign w:val="bottom"/>
          </w:tcPr>
          <w:p w:rsidR="00B04988" w:rsidRDefault="00B04988">
            <w:pPr>
              <w:rPr>
                <w:sz w:val="1"/>
                <w:szCs w:val="1"/>
              </w:rPr>
            </w:pPr>
          </w:p>
        </w:tc>
      </w:tr>
      <w:tr w:rsidR="00B04988">
        <w:trPr>
          <w:trHeight w:val="80"/>
        </w:trPr>
        <w:tc>
          <w:tcPr>
            <w:tcW w:w="1380" w:type="dxa"/>
            <w:tcBorders>
              <w:left w:val="single" w:sz="8" w:space="0" w:color="auto"/>
              <w:bottom w:val="single" w:sz="8" w:space="0" w:color="auto"/>
            </w:tcBorders>
            <w:vAlign w:val="bottom"/>
          </w:tcPr>
          <w:p w:rsidR="00B04988" w:rsidRDefault="00B04988">
            <w:pPr>
              <w:rPr>
                <w:sz w:val="6"/>
                <w:szCs w:val="6"/>
              </w:rPr>
            </w:pPr>
          </w:p>
        </w:tc>
        <w:tc>
          <w:tcPr>
            <w:tcW w:w="1480" w:type="dxa"/>
            <w:tcBorders>
              <w:bottom w:val="single" w:sz="8" w:space="0" w:color="auto"/>
            </w:tcBorders>
            <w:vAlign w:val="bottom"/>
          </w:tcPr>
          <w:p w:rsidR="00B04988" w:rsidRDefault="00B04988">
            <w:pPr>
              <w:rPr>
                <w:sz w:val="6"/>
                <w:szCs w:val="6"/>
              </w:rPr>
            </w:pPr>
          </w:p>
        </w:tc>
        <w:tc>
          <w:tcPr>
            <w:tcW w:w="14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5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960" w:type="dxa"/>
            <w:vMerge/>
            <w:tcBorders>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135"/>
        </w:trPr>
        <w:tc>
          <w:tcPr>
            <w:tcW w:w="138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VTG</w:t>
            </w:r>
          </w:p>
        </w:tc>
        <w:tc>
          <w:tcPr>
            <w:tcW w:w="148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40" w:type="dxa"/>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ind w:right="60"/>
              <w:jc w:val="center"/>
              <w:rPr>
                <w:sz w:val="20"/>
                <w:szCs w:val="20"/>
              </w:rPr>
            </w:pPr>
            <w:r>
              <w:rPr>
                <w:rFonts w:eastAsia="Times New Roman"/>
                <w:b/>
                <w:bCs/>
                <w:w w:val="96"/>
              </w:rPr>
              <w:t>CG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Variance</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540" w:type="dxa"/>
            <w:vMerge/>
            <w:tcBorders>
              <w:right w:val="single" w:sz="8" w:space="0" w:color="auto"/>
            </w:tcBorders>
            <w:vAlign w:val="bottom"/>
          </w:tcPr>
          <w:p w:rsidR="00B04988" w:rsidRDefault="00B04988">
            <w:pPr>
              <w:rPr>
                <w:sz w:val="11"/>
                <w:szCs w:val="11"/>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96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103"/>
        </w:trPr>
        <w:tc>
          <w:tcPr>
            <w:tcW w:w="1380" w:type="dxa"/>
            <w:vMerge/>
            <w:tcBorders>
              <w:left w:val="single" w:sz="8" w:space="0" w:color="auto"/>
              <w:right w:val="single" w:sz="8" w:space="0" w:color="auto"/>
            </w:tcBorders>
            <w:vAlign w:val="bottom"/>
          </w:tcPr>
          <w:p w:rsidR="00B04988" w:rsidRDefault="00B04988">
            <w:pPr>
              <w:rPr>
                <w:sz w:val="8"/>
                <w:szCs w:val="8"/>
              </w:rPr>
            </w:pPr>
          </w:p>
        </w:tc>
        <w:tc>
          <w:tcPr>
            <w:tcW w:w="1480" w:type="dxa"/>
            <w:vMerge/>
            <w:tcBorders>
              <w:right w:val="single" w:sz="8" w:space="0" w:color="auto"/>
            </w:tcBorders>
            <w:vAlign w:val="bottom"/>
          </w:tcPr>
          <w:p w:rsidR="00B04988" w:rsidRDefault="00B04988">
            <w:pPr>
              <w:rPr>
                <w:sz w:val="8"/>
                <w:szCs w:val="8"/>
              </w:rPr>
            </w:pPr>
          </w:p>
        </w:tc>
        <w:tc>
          <w:tcPr>
            <w:tcW w:w="140" w:type="dxa"/>
            <w:vAlign w:val="bottom"/>
          </w:tcPr>
          <w:p w:rsidR="00B04988" w:rsidRDefault="00B04988">
            <w:pPr>
              <w:rPr>
                <w:sz w:val="8"/>
                <w:szCs w:val="8"/>
              </w:rPr>
            </w:pPr>
          </w:p>
        </w:tc>
        <w:tc>
          <w:tcPr>
            <w:tcW w:w="800" w:type="dxa"/>
            <w:vMerge/>
            <w:tcBorders>
              <w:right w:val="single" w:sz="8" w:space="0" w:color="auto"/>
            </w:tcBorders>
            <w:vAlign w:val="bottom"/>
          </w:tcPr>
          <w:p w:rsidR="00B04988" w:rsidRDefault="00B04988">
            <w:pPr>
              <w:rPr>
                <w:sz w:val="8"/>
                <w:szCs w:val="8"/>
              </w:rPr>
            </w:pPr>
          </w:p>
        </w:tc>
        <w:tc>
          <w:tcPr>
            <w:tcW w:w="1040" w:type="dxa"/>
            <w:vMerge/>
            <w:tcBorders>
              <w:right w:val="single" w:sz="8" w:space="0" w:color="auto"/>
            </w:tcBorders>
            <w:vAlign w:val="bottom"/>
          </w:tcPr>
          <w:p w:rsidR="00B04988" w:rsidRDefault="00B04988">
            <w:pPr>
              <w:rPr>
                <w:sz w:val="8"/>
                <w:szCs w:val="8"/>
              </w:rPr>
            </w:pPr>
          </w:p>
        </w:tc>
        <w:tc>
          <w:tcPr>
            <w:tcW w:w="1020" w:type="dxa"/>
            <w:vMerge/>
            <w:tcBorders>
              <w:right w:val="single" w:sz="8" w:space="0" w:color="auto"/>
            </w:tcBorders>
            <w:vAlign w:val="bottom"/>
          </w:tcPr>
          <w:p w:rsidR="00B04988" w:rsidRDefault="00B04988">
            <w:pPr>
              <w:rPr>
                <w:sz w:val="8"/>
                <w:szCs w:val="8"/>
              </w:rPr>
            </w:pPr>
          </w:p>
        </w:tc>
        <w:tc>
          <w:tcPr>
            <w:tcW w:w="540" w:type="dxa"/>
            <w:tcBorders>
              <w:right w:val="single" w:sz="8" w:space="0" w:color="auto"/>
            </w:tcBorders>
            <w:vAlign w:val="bottom"/>
          </w:tcPr>
          <w:p w:rsidR="00B04988" w:rsidRDefault="00B04988">
            <w:pPr>
              <w:rPr>
                <w:sz w:val="8"/>
                <w:szCs w:val="8"/>
              </w:rPr>
            </w:pPr>
          </w:p>
        </w:tc>
        <w:tc>
          <w:tcPr>
            <w:tcW w:w="1020" w:type="dxa"/>
            <w:vMerge/>
            <w:tcBorders>
              <w:right w:val="single" w:sz="8" w:space="0" w:color="auto"/>
            </w:tcBorders>
            <w:vAlign w:val="bottom"/>
          </w:tcPr>
          <w:p w:rsidR="00B04988" w:rsidRDefault="00B04988">
            <w:pPr>
              <w:rPr>
                <w:sz w:val="8"/>
                <w:szCs w:val="8"/>
              </w:rPr>
            </w:pPr>
          </w:p>
        </w:tc>
        <w:tc>
          <w:tcPr>
            <w:tcW w:w="960" w:type="dxa"/>
            <w:tcBorders>
              <w:right w:val="single" w:sz="8" w:space="0" w:color="auto"/>
            </w:tcBorders>
            <w:vAlign w:val="bottom"/>
          </w:tcPr>
          <w:p w:rsidR="00B04988" w:rsidRDefault="00B04988">
            <w:pPr>
              <w:rPr>
                <w:sz w:val="8"/>
                <w:szCs w:val="8"/>
              </w:rPr>
            </w:pPr>
          </w:p>
        </w:tc>
        <w:tc>
          <w:tcPr>
            <w:tcW w:w="0" w:type="dxa"/>
            <w:vAlign w:val="bottom"/>
          </w:tcPr>
          <w:p w:rsidR="00B04988" w:rsidRDefault="00B04988">
            <w:pPr>
              <w:rPr>
                <w:sz w:val="1"/>
                <w:szCs w:val="1"/>
              </w:rPr>
            </w:pPr>
          </w:p>
        </w:tc>
      </w:tr>
      <w:tr w:rsidR="00B04988">
        <w:trPr>
          <w:trHeight w:val="112"/>
        </w:trPr>
        <w:tc>
          <w:tcPr>
            <w:tcW w:w="1380" w:type="dxa"/>
            <w:vMerge/>
            <w:tcBorders>
              <w:left w:val="single" w:sz="8" w:space="0" w:color="auto"/>
              <w:right w:val="single" w:sz="8" w:space="0" w:color="auto"/>
            </w:tcBorders>
            <w:vAlign w:val="bottom"/>
          </w:tcPr>
          <w:p w:rsidR="00B04988" w:rsidRDefault="00B04988">
            <w:pPr>
              <w:rPr>
                <w:sz w:val="9"/>
                <w:szCs w:val="9"/>
              </w:rPr>
            </w:pPr>
          </w:p>
        </w:tc>
        <w:tc>
          <w:tcPr>
            <w:tcW w:w="1480" w:type="dxa"/>
            <w:vMerge/>
            <w:tcBorders>
              <w:right w:val="single" w:sz="8" w:space="0" w:color="auto"/>
            </w:tcBorders>
            <w:vAlign w:val="bottom"/>
          </w:tcPr>
          <w:p w:rsidR="00B04988" w:rsidRDefault="00B04988">
            <w:pPr>
              <w:rPr>
                <w:sz w:val="9"/>
                <w:szCs w:val="9"/>
              </w:rPr>
            </w:pPr>
          </w:p>
        </w:tc>
        <w:tc>
          <w:tcPr>
            <w:tcW w:w="140" w:type="dxa"/>
            <w:vAlign w:val="bottom"/>
          </w:tcPr>
          <w:p w:rsidR="00B04988" w:rsidRDefault="00B04988">
            <w:pPr>
              <w:rPr>
                <w:sz w:val="9"/>
                <w:szCs w:val="9"/>
              </w:rPr>
            </w:pPr>
          </w:p>
        </w:tc>
        <w:tc>
          <w:tcPr>
            <w:tcW w:w="800" w:type="dxa"/>
            <w:vMerge/>
            <w:tcBorders>
              <w:right w:val="single" w:sz="8" w:space="0" w:color="auto"/>
            </w:tcBorders>
            <w:vAlign w:val="bottom"/>
          </w:tcPr>
          <w:p w:rsidR="00B04988" w:rsidRDefault="00B04988">
            <w:pPr>
              <w:rPr>
                <w:sz w:val="9"/>
                <w:szCs w:val="9"/>
              </w:rPr>
            </w:pPr>
          </w:p>
        </w:tc>
        <w:tc>
          <w:tcPr>
            <w:tcW w:w="1040" w:type="dxa"/>
            <w:tcBorders>
              <w:right w:val="single" w:sz="8" w:space="0" w:color="auto"/>
            </w:tcBorders>
            <w:vAlign w:val="bottom"/>
          </w:tcPr>
          <w:p w:rsidR="00B04988" w:rsidRDefault="00B04988">
            <w:pPr>
              <w:rPr>
                <w:sz w:val="9"/>
                <w:szCs w:val="9"/>
              </w:rPr>
            </w:pPr>
          </w:p>
        </w:tc>
        <w:tc>
          <w:tcPr>
            <w:tcW w:w="1020" w:type="dxa"/>
            <w:tcBorders>
              <w:right w:val="single" w:sz="8" w:space="0" w:color="auto"/>
            </w:tcBorders>
            <w:vAlign w:val="bottom"/>
          </w:tcPr>
          <w:p w:rsidR="00B04988" w:rsidRDefault="00B04988">
            <w:pPr>
              <w:rPr>
                <w:sz w:val="9"/>
                <w:szCs w:val="9"/>
              </w:rPr>
            </w:pPr>
          </w:p>
        </w:tc>
        <w:tc>
          <w:tcPr>
            <w:tcW w:w="540" w:type="dxa"/>
            <w:tcBorders>
              <w:right w:val="single" w:sz="8" w:space="0" w:color="auto"/>
            </w:tcBorders>
            <w:vAlign w:val="bottom"/>
          </w:tcPr>
          <w:p w:rsidR="00B04988" w:rsidRDefault="00B04988">
            <w:pPr>
              <w:rPr>
                <w:sz w:val="9"/>
                <w:szCs w:val="9"/>
              </w:rPr>
            </w:pPr>
          </w:p>
        </w:tc>
        <w:tc>
          <w:tcPr>
            <w:tcW w:w="1020" w:type="dxa"/>
            <w:tcBorders>
              <w:right w:val="single" w:sz="8" w:space="0" w:color="auto"/>
            </w:tcBorders>
            <w:vAlign w:val="bottom"/>
          </w:tcPr>
          <w:p w:rsidR="00B04988" w:rsidRDefault="00B04988">
            <w:pPr>
              <w:rPr>
                <w:sz w:val="9"/>
                <w:szCs w:val="9"/>
              </w:rPr>
            </w:pPr>
          </w:p>
        </w:tc>
        <w:tc>
          <w:tcPr>
            <w:tcW w:w="960" w:type="dxa"/>
            <w:tcBorders>
              <w:right w:val="single" w:sz="8" w:space="0" w:color="auto"/>
            </w:tcBorders>
            <w:vAlign w:val="bottom"/>
          </w:tcPr>
          <w:p w:rsidR="00B04988" w:rsidRDefault="00B04988">
            <w:pPr>
              <w:rPr>
                <w:sz w:val="9"/>
                <w:szCs w:val="9"/>
              </w:rPr>
            </w:pPr>
          </w:p>
        </w:tc>
        <w:tc>
          <w:tcPr>
            <w:tcW w:w="0" w:type="dxa"/>
            <w:vAlign w:val="bottom"/>
          </w:tcPr>
          <w:p w:rsidR="00B04988" w:rsidRDefault="00B04988">
            <w:pPr>
              <w:rPr>
                <w:sz w:val="1"/>
                <w:szCs w:val="1"/>
              </w:rPr>
            </w:pPr>
          </w:p>
        </w:tc>
      </w:tr>
      <w:tr w:rsidR="00B04988">
        <w:trPr>
          <w:trHeight w:val="77"/>
        </w:trPr>
        <w:tc>
          <w:tcPr>
            <w:tcW w:w="13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480" w:type="dxa"/>
            <w:tcBorders>
              <w:bottom w:val="single" w:sz="8" w:space="0" w:color="auto"/>
              <w:right w:val="single" w:sz="8" w:space="0" w:color="auto"/>
            </w:tcBorders>
            <w:vAlign w:val="bottom"/>
          </w:tcPr>
          <w:p w:rsidR="00B04988" w:rsidRDefault="00B04988">
            <w:pPr>
              <w:rPr>
                <w:sz w:val="6"/>
                <w:szCs w:val="6"/>
              </w:rPr>
            </w:pPr>
          </w:p>
        </w:tc>
        <w:tc>
          <w:tcPr>
            <w:tcW w:w="14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5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96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277"/>
        </w:trPr>
        <w:tc>
          <w:tcPr>
            <w:tcW w:w="1380" w:type="dxa"/>
            <w:vMerge w:val="restart"/>
            <w:tcBorders>
              <w:left w:val="single" w:sz="8" w:space="0" w:color="auto"/>
              <w:right w:val="single" w:sz="8" w:space="0" w:color="auto"/>
            </w:tcBorders>
            <w:vAlign w:val="bottom"/>
          </w:tcPr>
          <w:p w:rsidR="00B04988" w:rsidRDefault="0049138E">
            <w:pPr>
              <w:ind w:right="403"/>
              <w:jc w:val="right"/>
              <w:rPr>
                <w:sz w:val="20"/>
                <w:szCs w:val="20"/>
              </w:rPr>
            </w:pPr>
            <w:r>
              <w:rPr>
                <w:rFonts w:eastAsia="Times New Roman"/>
                <w:sz w:val="18"/>
                <w:szCs w:val="18"/>
              </w:rPr>
              <w:t>8.344</w:t>
            </w:r>
          </w:p>
        </w:tc>
        <w:tc>
          <w:tcPr>
            <w:tcW w:w="1480" w:type="dxa"/>
            <w:vMerge w:val="restart"/>
            <w:tcBorders>
              <w:right w:val="single" w:sz="8" w:space="0" w:color="auto"/>
            </w:tcBorders>
            <w:vAlign w:val="bottom"/>
          </w:tcPr>
          <w:p w:rsidR="00B04988" w:rsidRDefault="0049138E">
            <w:pPr>
              <w:ind w:right="460"/>
              <w:jc w:val="right"/>
              <w:rPr>
                <w:sz w:val="20"/>
                <w:szCs w:val="20"/>
              </w:rPr>
            </w:pPr>
            <w:r>
              <w:rPr>
                <w:rFonts w:eastAsia="Times New Roman"/>
                <w:sz w:val="18"/>
                <w:szCs w:val="18"/>
              </w:rPr>
              <w:t>9.978</w:t>
            </w:r>
          </w:p>
        </w:tc>
        <w:tc>
          <w:tcPr>
            <w:tcW w:w="140" w:type="dxa"/>
            <w:vAlign w:val="bottom"/>
          </w:tcPr>
          <w:p w:rsidR="00B04988" w:rsidRDefault="00B04988">
            <w:pPr>
              <w:rPr>
                <w:sz w:val="24"/>
                <w:szCs w:val="24"/>
              </w:rPr>
            </w:pPr>
          </w:p>
        </w:tc>
        <w:tc>
          <w:tcPr>
            <w:tcW w:w="800" w:type="dxa"/>
            <w:vMerge w:val="restart"/>
            <w:tcBorders>
              <w:right w:val="single" w:sz="8" w:space="0" w:color="auto"/>
            </w:tcBorders>
            <w:vAlign w:val="bottom"/>
          </w:tcPr>
          <w:p w:rsidR="00B04988" w:rsidRDefault="0049138E">
            <w:pPr>
              <w:ind w:right="180"/>
              <w:jc w:val="right"/>
              <w:rPr>
                <w:sz w:val="20"/>
                <w:szCs w:val="20"/>
              </w:rPr>
            </w:pPr>
            <w:r>
              <w:rPr>
                <w:rFonts w:eastAsia="Times New Roman"/>
                <w:sz w:val="18"/>
                <w:szCs w:val="18"/>
              </w:rPr>
              <w:t>7.144</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Between</w:t>
            </w:r>
          </w:p>
        </w:tc>
        <w:tc>
          <w:tcPr>
            <w:tcW w:w="1020" w:type="dxa"/>
            <w:tcBorders>
              <w:right w:val="single" w:sz="8" w:space="0" w:color="auto"/>
            </w:tcBorders>
            <w:vAlign w:val="bottom"/>
          </w:tcPr>
          <w:p w:rsidR="00B04988" w:rsidRDefault="0049138E">
            <w:pPr>
              <w:jc w:val="center"/>
              <w:rPr>
                <w:sz w:val="20"/>
                <w:szCs w:val="20"/>
              </w:rPr>
            </w:pPr>
            <w:r>
              <w:rPr>
                <w:rFonts w:eastAsia="Times New Roman"/>
                <w:sz w:val="18"/>
                <w:szCs w:val="18"/>
              </w:rPr>
              <w:t>59.827</w:t>
            </w:r>
          </w:p>
        </w:tc>
        <w:tc>
          <w:tcPr>
            <w:tcW w:w="54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2</w:t>
            </w:r>
          </w:p>
        </w:tc>
        <w:tc>
          <w:tcPr>
            <w:tcW w:w="1020" w:type="dxa"/>
            <w:tcBorders>
              <w:right w:val="single" w:sz="8" w:space="0" w:color="auto"/>
            </w:tcBorders>
            <w:vAlign w:val="bottom"/>
          </w:tcPr>
          <w:p w:rsidR="00B04988" w:rsidRDefault="0049138E">
            <w:pPr>
              <w:ind w:right="190"/>
              <w:jc w:val="right"/>
              <w:rPr>
                <w:sz w:val="20"/>
                <w:szCs w:val="20"/>
              </w:rPr>
            </w:pPr>
            <w:r>
              <w:rPr>
                <w:rFonts w:eastAsia="Times New Roman"/>
                <w:sz w:val="18"/>
                <w:szCs w:val="18"/>
              </w:rPr>
              <w:t>29.914</w:t>
            </w:r>
          </w:p>
        </w:tc>
        <w:tc>
          <w:tcPr>
            <w:tcW w:w="960" w:type="dxa"/>
            <w:tcBorders>
              <w:right w:val="single" w:sz="8" w:space="0" w:color="auto"/>
            </w:tcBorders>
            <w:vAlign w:val="bottom"/>
          </w:tcPr>
          <w:p w:rsidR="00B04988" w:rsidRDefault="0049138E">
            <w:pPr>
              <w:ind w:left="180"/>
              <w:rPr>
                <w:sz w:val="20"/>
                <w:szCs w:val="20"/>
              </w:rPr>
            </w:pPr>
            <w:r>
              <w:rPr>
                <w:rFonts w:eastAsia="Times New Roman"/>
                <w:sz w:val="18"/>
                <w:szCs w:val="18"/>
              </w:rPr>
              <w:t>20.574*</w:t>
            </w:r>
          </w:p>
        </w:tc>
        <w:tc>
          <w:tcPr>
            <w:tcW w:w="0" w:type="dxa"/>
            <w:vAlign w:val="bottom"/>
          </w:tcPr>
          <w:p w:rsidR="00B04988" w:rsidRDefault="00B04988">
            <w:pPr>
              <w:rPr>
                <w:sz w:val="1"/>
                <w:szCs w:val="1"/>
              </w:rPr>
            </w:pPr>
          </w:p>
        </w:tc>
      </w:tr>
      <w:tr w:rsidR="00B04988">
        <w:trPr>
          <w:trHeight w:val="168"/>
        </w:trPr>
        <w:tc>
          <w:tcPr>
            <w:tcW w:w="1380" w:type="dxa"/>
            <w:vMerge/>
            <w:tcBorders>
              <w:left w:val="single" w:sz="8" w:space="0" w:color="auto"/>
              <w:right w:val="single" w:sz="8" w:space="0" w:color="auto"/>
            </w:tcBorders>
            <w:vAlign w:val="bottom"/>
          </w:tcPr>
          <w:p w:rsidR="00B04988" w:rsidRDefault="00B04988">
            <w:pPr>
              <w:rPr>
                <w:sz w:val="14"/>
                <w:szCs w:val="14"/>
              </w:rPr>
            </w:pPr>
          </w:p>
        </w:tc>
        <w:tc>
          <w:tcPr>
            <w:tcW w:w="1480" w:type="dxa"/>
            <w:vMerge/>
            <w:tcBorders>
              <w:right w:val="single" w:sz="8" w:space="0" w:color="auto"/>
            </w:tcBorders>
            <w:vAlign w:val="bottom"/>
          </w:tcPr>
          <w:p w:rsidR="00B04988" w:rsidRDefault="00B04988">
            <w:pPr>
              <w:rPr>
                <w:sz w:val="14"/>
                <w:szCs w:val="14"/>
              </w:rPr>
            </w:pPr>
          </w:p>
        </w:tc>
        <w:tc>
          <w:tcPr>
            <w:tcW w:w="140" w:type="dxa"/>
            <w:vAlign w:val="bottom"/>
          </w:tcPr>
          <w:p w:rsidR="00B04988" w:rsidRDefault="00B04988">
            <w:pPr>
              <w:rPr>
                <w:sz w:val="14"/>
                <w:szCs w:val="14"/>
              </w:rPr>
            </w:pPr>
          </w:p>
        </w:tc>
        <w:tc>
          <w:tcPr>
            <w:tcW w:w="800" w:type="dxa"/>
            <w:vMerge/>
            <w:tcBorders>
              <w:right w:val="single" w:sz="8" w:space="0" w:color="auto"/>
            </w:tcBorders>
            <w:vAlign w:val="bottom"/>
          </w:tcPr>
          <w:p w:rsidR="00B04988" w:rsidRDefault="00B04988">
            <w:pPr>
              <w:rPr>
                <w:sz w:val="14"/>
                <w:szCs w:val="1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Within</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sz w:val="18"/>
                <w:szCs w:val="18"/>
              </w:rPr>
              <w:t>59.633</w:t>
            </w:r>
          </w:p>
        </w:tc>
        <w:tc>
          <w:tcPr>
            <w:tcW w:w="540" w:type="dxa"/>
            <w:vMerge w:val="restart"/>
            <w:tcBorders>
              <w:right w:val="single" w:sz="8" w:space="0" w:color="auto"/>
            </w:tcBorders>
            <w:vAlign w:val="bottom"/>
          </w:tcPr>
          <w:p w:rsidR="00B04988" w:rsidRDefault="0049138E">
            <w:pPr>
              <w:ind w:right="110"/>
              <w:jc w:val="right"/>
              <w:rPr>
                <w:sz w:val="20"/>
                <w:szCs w:val="20"/>
              </w:rPr>
            </w:pPr>
            <w:r>
              <w:rPr>
                <w:rFonts w:eastAsia="Times New Roman"/>
                <w:sz w:val="18"/>
                <w:szCs w:val="18"/>
              </w:rPr>
              <w:t>41</w:t>
            </w:r>
          </w:p>
        </w:tc>
        <w:tc>
          <w:tcPr>
            <w:tcW w:w="1020" w:type="dxa"/>
            <w:vMerge w:val="restart"/>
            <w:tcBorders>
              <w:right w:val="single" w:sz="8" w:space="0" w:color="auto"/>
            </w:tcBorders>
            <w:vAlign w:val="bottom"/>
          </w:tcPr>
          <w:p w:rsidR="00B04988" w:rsidRDefault="0049138E">
            <w:pPr>
              <w:ind w:right="230"/>
              <w:jc w:val="right"/>
              <w:rPr>
                <w:sz w:val="20"/>
                <w:szCs w:val="20"/>
              </w:rPr>
            </w:pPr>
            <w:r>
              <w:rPr>
                <w:rFonts w:eastAsia="Times New Roman"/>
                <w:sz w:val="18"/>
                <w:szCs w:val="18"/>
              </w:rPr>
              <w:t>1.454</w:t>
            </w: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168"/>
        </w:trPr>
        <w:tc>
          <w:tcPr>
            <w:tcW w:w="1380" w:type="dxa"/>
            <w:tcBorders>
              <w:left w:val="single" w:sz="8" w:space="0" w:color="auto"/>
              <w:right w:val="single" w:sz="8" w:space="0" w:color="auto"/>
            </w:tcBorders>
            <w:vAlign w:val="bottom"/>
          </w:tcPr>
          <w:p w:rsidR="00B04988" w:rsidRDefault="00B04988">
            <w:pPr>
              <w:rPr>
                <w:sz w:val="14"/>
                <w:szCs w:val="14"/>
              </w:rPr>
            </w:pPr>
          </w:p>
        </w:tc>
        <w:tc>
          <w:tcPr>
            <w:tcW w:w="1480" w:type="dxa"/>
            <w:tcBorders>
              <w:right w:val="single" w:sz="8" w:space="0" w:color="auto"/>
            </w:tcBorders>
            <w:vAlign w:val="bottom"/>
          </w:tcPr>
          <w:p w:rsidR="00B04988" w:rsidRDefault="00B04988">
            <w:pPr>
              <w:rPr>
                <w:sz w:val="14"/>
                <w:szCs w:val="14"/>
              </w:rPr>
            </w:pPr>
          </w:p>
        </w:tc>
        <w:tc>
          <w:tcPr>
            <w:tcW w:w="140" w:type="dxa"/>
            <w:vAlign w:val="bottom"/>
          </w:tcPr>
          <w:p w:rsidR="00B04988" w:rsidRDefault="00B04988">
            <w:pPr>
              <w:rPr>
                <w:sz w:val="14"/>
                <w:szCs w:val="14"/>
              </w:rPr>
            </w:pPr>
          </w:p>
        </w:tc>
        <w:tc>
          <w:tcPr>
            <w:tcW w:w="800" w:type="dxa"/>
            <w:tcBorders>
              <w:right w:val="single" w:sz="8" w:space="0" w:color="auto"/>
            </w:tcBorders>
            <w:vAlign w:val="bottom"/>
          </w:tcPr>
          <w:p w:rsidR="00B04988" w:rsidRDefault="00B04988">
            <w:pPr>
              <w:rPr>
                <w:sz w:val="14"/>
                <w:szCs w:val="14"/>
              </w:rPr>
            </w:pPr>
          </w:p>
        </w:tc>
        <w:tc>
          <w:tcPr>
            <w:tcW w:w="10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5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60"/>
        </w:trPr>
        <w:tc>
          <w:tcPr>
            <w:tcW w:w="13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480" w:type="dxa"/>
            <w:tcBorders>
              <w:bottom w:val="single" w:sz="8" w:space="0" w:color="auto"/>
              <w:right w:val="single" w:sz="8" w:space="0" w:color="auto"/>
            </w:tcBorders>
            <w:vAlign w:val="bottom"/>
          </w:tcPr>
          <w:p w:rsidR="00B04988" w:rsidRDefault="00B04988">
            <w:pPr>
              <w:rPr>
                <w:sz w:val="5"/>
                <w:szCs w:val="5"/>
              </w:rPr>
            </w:pPr>
          </w:p>
        </w:tc>
        <w:tc>
          <w:tcPr>
            <w:tcW w:w="14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5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43" w:lineRule="exact"/>
        <w:rPr>
          <w:sz w:val="20"/>
          <w:szCs w:val="20"/>
        </w:rPr>
      </w:pPr>
    </w:p>
    <w:p w:rsidR="00B04988" w:rsidRDefault="0049138E">
      <w:pPr>
        <w:ind w:left="740"/>
        <w:rPr>
          <w:sz w:val="20"/>
          <w:szCs w:val="20"/>
        </w:rPr>
      </w:pPr>
      <w:r>
        <w:rPr>
          <w:rFonts w:eastAsia="Times New Roman"/>
          <w:sz w:val="18"/>
          <w:szCs w:val="18"/>
        </w:rPr>
        <w:t>* Significant at 0.05 level of confidence.</w:t>
      </w:r>
    </w:p>
    <w:p w:rsidR="00B04988" w:rsidRDefault="00B04988">
      <w:pPr>
        <w:spacing w:line="59" w:lineRule="exact"/>
        <w:rPr>
          <w:sz w:val="20"/>
          <w:szCs w:val="20"/>
        </w:rPr>
      </w:pPr>
    </w:p>
    <w:p w:rsidR="00B04988" w:rsidRDefault="0049138E">
      <w:pPr>
        <w:ind w:left="740"/>
        <w:rPr>
          <w:sz w:val="20"/>
          <w:szCs w:val="20"/>
        </w:rPr>
      </w:pPr>
      <w:r>
        <w:rPr>
          <w:rFonts w:eastAsia="Times New Roman"/>
          <w:sz w:val="18"/>
          <w:szCs w:val="18"/>
        </w:rPr>
        <w:t>The table value for significance at 0.05 with df 2 and 41 is 3.23.</w:t>
      </w:r>
    </w:p>
    <w:p w:rsidR="00B04988" w:rsidRDefault="00B04988">
      <w:pPr>
        <w:spacing w:line="321" w:lineRule="exact"/>
        <w:rPr>
          <w:sz w:val="20"/>
          <w:szCs w:val="20"/>
        </w:rPr>
      </w:pPr>
    </w:p>
    <w:p w:rsidR="00B04988" w:rsidRDefault="0049138E">
      <w:pPr>
        <w:ind w:left="740"/>
        <w:rPr>
          <w:sz w:val="20"/>
          <w:szCs w:val="20"/>
        </w:rPr>
      </w:pPr>
      <w:r>
        <w:rPr>
          <w:rFonts w:eastAsia="Times New Roman"/>
          <w:b/>
          <w:bCs/>
          <w:sz w:val="24"/>
          <w:szCs w:val="24"/>
        </w:rPr>
        <w:t>4.7.2. Results of Analysis of Covariance on Overhead Pass</w:t>
      </w:r>
    </w:p>
    <w:p w:rsidR="00B04988" w:rsidRDefault="00B04988">
      <w:pPr>
        <w:spacing w:line="18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Table XXI shows that the adjusted post-test means of VTG, VSTG and CG on </w:t>
      </w:r>
      <w:r>
        <w:rPr>
          <w:rFonts w:eastAsia="Times New Roman"/>
          <w:b/>
          <w:bCs/>
          <w:sz w:val="24"/>
          <w:szCs w:val="24"/>
        </w:rPr>
        <w:t>overhead pass</w:t>
      </w:r>
      <w:r>
        <w:rPr>
          <w:rFonts w:eastAsia="Times New Roman"/>
          <w:sz w:val="24"/>
          <w:szCs w:val="24"/>
        </w:rPr>
        <w:t xml:space="preserve"> are 8.344, 9.978 and 7.144 respectively. The obtained F-ratio value is 20.574, which is higher than the table value 3.23 with df 2 and 41 required for significance at .05 level. Since the value of F-ratio is higher than the table value, it indicates that there exist significant differences among the adjusted post-test means of VTG, VSTG and CG. To find out which of the paired means had a significant difference on </w:t>
      </w:r>
      <w:r>
        <w:rPr>
          <w:rFonts w:eastAsia="Times New Roman"/>
          <w:b/>
          <w:bCs/>
          <w:sz w:val="24"/>
          <w:szCs w:val="24"/>
        </w:rPr>
        <w:t>overhead pass</w:t>
      </w:r>
      <w:r>
        <w:rPr>
          <w:rFonts w:eastAsia="Times New Roman"/>
          <w:sz w:val="24"/>
          <w:szCs w:val="24"/>
        </w:rPr>
        <w:t>, the Scheffe’s post-hoc test was applied and the results are presented in Table XXII.</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27" w:name="page129"/>
      <w:bookmarkEnd w:id="127"/>
      <w:r>
        <w:rPr>
          <w:rFonts w:eastAsia="Times New Roman"/>
          <w:sz w:val="24"/>
          <w:szCs w:val="24"/>
        </w:rPr>
        <w:lastRenderedPageBreak/>
        <w:t>115</w:t>
      </w:r>
    </w:p>
    <w:p w:rsidR="00B04988" w:rsidRDefault="00B04988">
      <w:pPr>
        <w:spacing w:line="287" w:lineRule="exact"/>
        <w:rPr>
          <w:sz w:val="20"/>
          <w:szCs w:val="20"/>
        </w:rPr>
      </w:pPr>
    </w:p>
    <w:p w:rsidR="00B04988" w:rsidRDefault="0049138E">
      <w:pPr>
        <w:ind w:left="4120"/>
        <w:rPr>
          <w:sz w:val="20"/>
          <w:szCs w:val="20"/>
        </w:rPr>
      </w:pPr>
      <w:r>
        <w:rPr>
          <w:rFonts w:eastAsia="Times New Roman"/>
          <w:b/>
          <w:bCs/>
          <w:sz w:val="24"/>
          <w:szCs w:val="24"/>
        </w:rPr>
        <w:t>TABLE XXII</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SCHEFFE’S TEST FOR THE DIFFERENCES BETWEEN THE ADJUSTED</w:t>
      </w:r>
    </w:p>
    <w:p w:rsidR="00B04988" w:rsidRDefault="00B04988">
      <w:pPr>
        <w:spacing w:line="6" w:lineRule="exact"/>
        <w:rPr>
          <w:sz w:val="20"/>
          <w:szCs w:val="20"/>
        </w:rPr>
      </w:pPr>
    </w:p>
    <w:p w:rsidR="00B04988" w:rsidRDefault="0049138E">
      <w:pPr>
        <w:ind w:left="1980"/>
        <w:rPr>
          <w:sz w:val="20"/>
          <w:szCs w:val="20"/>
        </w:rPr>
      </w:pPr>
      <w:r>
        <w:rPr>
          <w:rFonts w:eastAsia="Times New Roman"/>
          <w:b/>
          <w:bCs/>
          <w:sz w:val="24"/>
          <w:szCs w:val="24"/>
        </w:rPr>
        <w:t>POST TEST PAIRED MEANS OF OVERHEAD PASS</w:t>
      </w:r>
    </w:p>
    <w:p w:rsidR="00B04988" w:rsidRDefault="00B04988">
      <w:pPr>
        <w:spacing w:line="77" w:lineRule="exact"/>
        <w:rPr>
          <w:sz w:val="20"/>
          <w:szCs w:val="20"/>
        </w:rPr>
      </w:pPr>
    </w:p>
    <w:tbl>
      <w:tblPr>
        <w:tblW w:w="0" w:type="auto"/>
        <w:tblInd w:w="770" w:type="dxa"/>
        <w:tblLayout w:type="fixed"/>
        <w:tblCellMar>
          <w:left w:w="0" w:type="dxa"/>
          <w:right w:w="0" w:type="dxa"/>
        </w:tblCellMar>
        <w:tblLook w:val="04A0"/>
      </w:tblPr>
      <w:tblGrid>
        <w:gridCol w:w="2060"/>
        <w:gridCol w:w="2020"/>
        <w:gridCol w:w="1220"/>
        <w:gridCol w:w="1400"/>
        <w:gridCol w:w="1440"/>
        <w:gridCol w:w="30"/>
      </w:tblGrid>
      <w:tr w:rsidR="00B04988">
        <w:trPr>
          <w:trHeight w:val="69"/>
        </w:trPr>
        <w:tc>
          <w:tcPr>
            <w:tcW w:w="206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2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50"/>
        </w:trPr>
        <w:tc>
          <w:tcPr>
            <w:tcW w:w="2060" w:type="dxa"/>
            <w:vMerge w:val="restart"/>
            <w:tcBorders>
              <w:left w:val="single" w:sz="8" w:space="0" w:color="auto"/>
              <w:right w:val="single" w:sz="8" w:space="0" w:color="auto"/>
            </w:tcBorders>
            <w:vAlign w:val="bottom"/>
          </w:tcPr>
          <w:p w:rsidR="00B04988" w:rsidRDefault="0049138E">
            <w:pPr>
              <w:ind w:left="780"/>
              <w:rPr>
                <w:sz w:val="20"/>
                <w:szCs w:val="20"/>
              </w:rPr>
            </w:pPr>
            <w:r>
              <w:rPr>
                <w:rFonts w:eastAsia="Times New Roman"/>
                <w:b/>
                <w:bCs/>
              </w:rPr>
              <w:t>VTG</w:t>
            </w:r>
          </w:p>
        </w:tc>
        <w:tc>
          <w:tcPr>
            <w:tcW w:w="202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220" w:type="dxa"/>
            <w:vMerge w:val="restart"/>
            <w:tcBorders>
              <w:right w:val="single" w:sz="8" w:space="0" w:color="auto"/>
            </w:tcBorders>
            <w:vAlign w:val="bottom"/>
          </w:tcPr>
          <w:p w:rsidR="00B04988" w:rsidRDefault="0049138E">
            <w:pPr>
              <w:jc w:val="center"/>
              <w:rPr>
                <w:sz w:val="20"/>
                <w:szCs w:val="20"/>
              </w:rPr>
            </w:pPr>
            <w:r>
              <w:rPr>
                <w:rFonts w:eastAsia="Times New Roman"/>
                <w:b/>
                <w:bCs/>
                <w:w w:val="96"/>
              </w:rPr>
              <w:t>CG</w:t>
            </w: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Confidential</w:t>
            </w:r>
          </w:p>
        </w:tc>
        <w:tc>
          <w:tcPr>
            <w:tcW w:w="0" w:type="dxa"/>
            <w:vAlign w:val="bottom"/>
          </w:tcPr>
          <w:p w:rsidR="00B04988" w:rsidRDefault="00B04988">
            <w:pPr>
              <w:rPr>
                <w:sz w:val="1"/>
                <w:szCs w:val="1"/>
              </w:rPr>
            </w:pPr>
          </w:p>
        </w:tc>
      </w:tr>
      <w:tr w:rsidR="00B04988">
        <w:trPr>
          <w:trHeight w:val="238"/>
        </w:trPr>
        <w:tc>
          <w:tcPr>
            <w:tcW w:w="2060" w:type="dxa"/>
            <w:vMerge/>
            <w:tcBorders>
              <w:left w:val="single" w:sz="8" w:space="0" w:color="auto"/>
              <w:right w:val="single" w:sz="8" w:space="0" w:color="auto"/>
            </w:tcBorders>
            <w:vAlign w:val="bottom"/>
          </w:tcPr>
          <w:p w:rsidR="00B04988" w:rsidRDefault="00B04988">
            <w:pPr>
              <w:rPr>
                <w:sz w:val="20"/>
                <w:szCs w:val="20"/>
              </w:rPr>
            </w:pPr>
          </w:p>
        </w:tc>
        <w:tc>
          <w:tcPr>
            <w:tcW w:w="2020" w:type="dxa"/>
            <w:vMerge/>
            <w:tcBorders>
              <w:right w:val="single" w:sz="8" w:space="0" w:color="auto"/>
            </w:tcBorders>
            <w:vAlign w:val="bottom"/>
          </w:tcPr>
          <w:p w:rsidR="00B04988" w:rsidRDefault="00B04988">
            <w:pPr>
              <w:rPr>
                <w:sz w:val="20"/>
                <w:szCs w:val="20"/>
              </w:rPr>
            </w:pPr>
          </w:p>
        </w:tc>
        <w:tc>
          <w:tcPr>
            <w:tcW w:w="1220" w:type="dxa"/>
            <w:vMerge/>
            <w:tcBorders>
              <w:right w:val="single" w:sz="8" w:space="0" w:color="auto"/>
            </w:tcBorders>
            <w:vAlign w:val="bottom"/>
          </w:tcPr>
          <w:p w:rsidR="00B04988" w:rsidRDefault="00B04988">
            <w:pPr>
              <w:rPr>
                <w:sz w:val="20"/>
                <w:szCs w:val="20"/>
              </w:rPr>
            </w:pP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Difference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Interval</w:t>
            </w:r>
          </w:p>
        </w:tc>
        <w:tc>
          <w:tcPr>
            <w:tcW w:w="0" w:type="dxa"/>
            <w:vAlign w:val="bottom"/>
          </w:tcPr>
          <w:p w:rsidR="00B04988" w:rsidRDefault="00B04988">
            <w:pPr>
              <w:rPr>
                <w:sz w:val="1"/>
                <w:szCs w:val="1"/>
              </w:rPr>
            </w:pPr>
          </w:p>
        </w:tc>
      </w:tr>
      <w:tr w:rsidR="00B04988">
        <w:trPr>
          <w:trHeight w:val="57"/>
        </w:trPr>
        <w:tc>
          <w:tcPr>
            <w:tcW w:w="2060" w:type="dxa"/>
            <w:tcBorders>
              <w:left w:val="single" w:sz="8" w:space="0" w:color="auto"/>
              <w:bottom w:val="single" w:sz="8" w:space="0" w:color="auto"/>
              <w:right w:val="single" w:sz="8" w:space="0" w:color="auto"/>
            </w:tcBorders>
            <w:vAlign w:val="bottom"/>
          </w:tcPr>
          <w:p w:rsidR="00B04988" w:rsidRDefault="00B04988">
            <w:pPr>
              <w:rPr>
                <w:sz w:val="4"/>
                <w:szCs w:val="4"/>
              </w:rPr>
            </w:pPr>
          </w:p>
        </w:tc>
        <w:tc>
          <w:tcPr>
            <w:tcW w:w="2020" w:type="dxa"/>
            <w:tcBorders>
              <w:bottom w:val="single" w:sz="8" w:space="0" w:color="auto"/>
              <w:right w:val="single" w:sz="8" w:space="0" w:color="auto"/>
            </w:tcBorders>
            <w:vAlign w:val="bottom"/>
          </w:tcPr>
          <w:p w:rsidR="00B04988" w:rsidRDefault="00B04988">
            <w:pPr>
              <w:rPr>
                <w:sz w:val="4"/>
                <w:szCs w:val="4"/>
              </w:rPr>
            </w:pPr>
          </w:p>
        </w:tc>
        <w:tc>
          <w:tcPr>
            <w:tcW w:w="1220" w:type="dxa"/>
            <w:tcBorders>
              <w:bottom w:val="single" w:sz="8" w:space="0" w:color="auto"/>
              <w:right w:val="single" w:sz="8" w:space="0" w:color="auto"/>
            </w:tcBorders>
            <w:vAlign w:val="bottom"/>
          </w:tcPr>
          <w:p w:rsidR="00B04988" w:rsidRDefault="00B04988">
            <w:pPr>
              <w:rPr>
                <w:sz w:val="4"/>
                <w:szCs w:val="4"/>
              </w:rPr>
            </w:pPr>
          </w:p>
        </w:tc>
        <w:tc>
          <w:tcPr>
            <w:tcW w:w="1400" w:type="dxa"/>
            <w:tcBorders>
              <w:bottom w:val="single" w:sz="8" w:space="0" w:color="auto"/>
              <w:right w:val="single" w:sz="8" w:space="0" w:color="auto"/>
            </w:tcBorders>
            <w:vAlign w:val="bottom"/>
          </w:tcPr>
          <w:p w:rsidR="00B04988" w:rsidRDefault="00B04988">
            <w:pPr>
              <w:rPr>
                <w:sz w:val="4"/>
                <w:szCs w:val="4"/>
              </w:rPr>
            </w:pPr>
          </w:p>
        </w:tc>
        <w:tc>
          <w:tcPr>
            <w:tcW w:w="1440" w:type="dxa"/>
            <w:tcBorders>
              <w:bottom w:val="single" w:sz="8" w:space="0" w:color="auto"/>
              <w:right w:val="single" w:sz="8" w:space="0" w:color="auto"/>
            </w:tcBorders>
            <w:vAlign w:val="bottom"/>
          </w:tcPr>
          <w:p w:rsidR="00B04988" w:rsidRDefault="00B04988">
            <w:pPr>
              <w:rPr>
                <w:sz w:val="4"/>
                <w:szCs w:val="4"/>
              </w:rPr>
            </w:pPr>
          </w:p>
        </w:tc>
        <w:tc>
          <w:tcPr>
            <w:tcW w:w="0" w:type="dxa"/>
            <w:vAlign w:val="bottom"/>
          </w:tcPr>
          <w:p w:rsidR="00B04988" w:rsidRDefault="00B04988">
            <w:pPr>
              <w:rPr>
                <w:sz w:val="1"/>
                <w:szCs w:val="1"/>
              </w:rPr>
            </w:pPr>
          </w:p>
        </w:tc>
      </w:tr>
      <w:tr w:rsidR="00B04988">
        <w:trPr>
          <w:trHeight w:val="412"/>
        </w:trPr>
        <w:tc>
          <w:tcPr>
            <w:tcW w:w="2060" w:type="dxa"/>
            <w:tcBorders>
              <w:left w:val="single" w:sz="8" w:space="0" w:color="auto"/>
              <w:right w:val="single" w:sz="8" w:space="0" w:color="auto"/>
            </w:tcBorders>
            <w:vAlign w:val="bottom"/>
          </w:tcPr>
          <w:p w:rsidR="00B04988" w:rsidRDefault="0049138E">
            <w:pPr>
              <w:ind w:left="780"/>
              <w:rPr>
                <w:sz w:val="20"/>
                <w:szCs w:val="20"/>
              </w:rPr>
            </w:pPr>
            <w:r>
              <w:rPr>
                <w:rFonts w:eastAsia="Times New Roman"/>
              </w:rPr>
              <w:t>8.344</w:t>
            </w:r>
          </w:p>
        </w:tc>
        <w:tc>
          <w:tcPr>
            <w:tcW w:w="2020" w:type="dxa"/>
            <w:tcBorders>
              <w:right w:val="single" w:sz="8" w:space="0" w:color="auto"/>
            </w:tcBorders>
            <w:vAlign w:val="bottom"/>
          </w:tcPr>
          <w:p w:rsidR="00B04988" w:rsidRDefault="0049138E">
            <w:pPr>
              <w:jc w:val="center"/>
              <w:rPr>
                <w:sz w:val="20"/>
                <w:szCs w:val="20"/>
              </w:rPr>
            </w:pPr>
            <w:r>
              <w:rPr>
                <w:rFonts w:eastAsia="Times New Roman"/>
              </w:rPr>
              <w:t>9.978</w:t>
            </w:r>
          </w:p>
        </w:tc>
        <w:tc>
          <w:tcPr>
            <w:tcW w:w="1220" w:type="dxa"/>
            <w:tcBorders>
              <w:right w:val="single" w:sz="8" w:space="0" w:color="auto"/>
            </w:tcBorders>
            <w:vAlign w:val="bottom"/>
          </w:tcPr>
          <w:p w:rsidR="00B04988" w:rsidRDefault="00B04988">
            <w:pPr>
              <w:rPr>
                <w:sz w:val="24"/>
                <w:szCs w:val="24"/>
              </w:rPr>
            </w:pP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1.633*</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1.118</w:t>
            </w:r>
          </w:p>
        </w:tc>
        <w:tc>
          <w:tcPr>
            <w:tcW w:w="0" w:type="dxa"/>
            <w:vAlign w:val="bottom"/>
          </w:tcPr>
          <w:p w:rsidR="00B04988" w:rsidRDefault="00B04988">
            <w:pPr>
              <w:rPr>
                <w:sz w:val="1"/>
                <w:szCs w:val="1"/>
              </w:rPr>
            </w:pPr>
          </w:p>
        </w:tc>
      </w:tr>
      <w:tr w:rsidR="00B04988">
        <w:trPr>
          <w:trHeight w:val="64"/>
        </w:trPr>
        <w:tc>
          <w:tcPr>
            <w:tcW w:w="206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2020" w:type="dxa"/>
            <w:tcBorders>
              <w:bottom w:val="single" w:sz="8" w:space="0" w:color="auto"/>
              <w:right w:val="single" w:sz="8" w:space="0" w:color="auto"/>
            </w:tcBorders>
            <w:vAlign w:val="bottom"/>
          </w:tcPr>
          <w:p w:rsidR="00B04988" w:rsidRDefault="00B04988">
            <w:pPr>
              <w:rPr>
                <w:sz w:val="5"/>
                <w:szCs w:val="5"/>
              </w:rPr>
            </w:pPr>
          </w:p>
        </w:tc>
        <w:tc>
          <w:tcPr>
            <w:tcW w:w="122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060" w:type="dxa"/>
            <w:tcBorders>
              <w:left w:val="single" w:sz="8" w:space="0" w:color="auto"/>
              <w:right w:val="single" w:sz="8" w:space="0" w:color="auto"/>
            </w:tcBorders>
            <w:vAlign w:val="bottom"/>
          </w:tcPr>
          <w:p w:rsidR="00B04988" w:rsidRDefault="0049138E">
            <w:pPr>
              <w:ind w:left="780"/>
              <w:rPr>
                <w:sz w:val="20"/>
                <w:szCs w:val="20"/>
              </w:rPr>
            </w:pPr>
            <w:r>
              <w:rPr>
                <w:rFonts w:eastAsia="Times New Roman"/>
              </w:rPr>
              <w:t>8.344</w:t>
            </w:r>
          </w:p>
        </w:tc>
        <w:tc>
          <w:tcPr>
            <w:tcW w:w="2020" w:type="dxa"/>
            <w:tcBorders>
              <w:right w:val="single" w:sz="8" w:space="0" w:color="auto"/>
            </w:tcBorders>
            <w:vAlign w:val="bottom"/>
          </w:tcPr>
          <w:p w:rsidR="00B04988" w:rsidRDefault="00B04988">
            <w:pPr>
              <w:rPr>
                <w:sz w:val="24"/>
                <w:szCs w:val="24"/>
              </w:rPr>
            </w:pPr>
          </w:p>
        </w:tc>
        <w:tc>
          <w:tcPr>
            <w:tcW w:w="1220" w:type="dxa"/>
            <w:tcBorders>
              <w:right w:val="single" w:sz="8" w:space="0" w:color="auto"/>
            </w:tcBorders>
            <w:vAlign w:val="bottom"/>
          </w:tcPr>
          <w:p w:rsidR="00B04988" w:rsidRDefault="0049138E">
            <w:pPr>
              <w:jc w:val="center"/>
              <w:rPr>
                <w:sz w:val="20"/>
                <w:szCs w:val="20"/>
              </w:rPr>
            </w:pPr>
            <w:r>
              <w:rPr>
                <w:rFonts w:eastAsia="Times New Roman"/>
                <w:w w:val="96"/>
              </w:rPr>
              <w:t>7.144</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1.200*</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1.118</w:t>
            </w:r>
          </w:p>
        </w:tc>
        <w:tc>
          <w:tcPr>
            <w:tcW w:w="0" w:type="dxa"/>
            <w:vAlign w:val="bottom"/>
          </w:tcPr>
          <w:p w:rsidR="00B04988" w:rsidRDefault="00B04988">
            <w:pPr>
              <w:rPr>
                <w:sz w:val="1"/>
                <w:szCs w:val="1"/>
              </w:rPr>
            </w:pPr>
          </w:p>
        </w:tc>
      </w:tr>
      <w:tr w:rsidR="00B04988">
        <w:trPr>
          <w:trHeight w:val="64"/>
        </w:trPr>
        <w:tc>
          <w:tcPr>
            <w:tcW w:w="206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2020" w:type="dxa"/>
            <w:tcBorders>
              <w:bottom w:val="single" w:sz="8" w:space="0" w:color="auto"/>
              <w:right w:val="single" w:sz="8" w:space="0" w:color="auto"/>
            </w:tcBorders>
            <w:vAlign w:val="bottom"/>
          </w:tcPr>
          <w:p w:rsidR="00B04988" w:rsidRDefault="00B04988">
            <w:pPr>
              <w:rPr>
                <w:sz w:val="5"/>
                <w:szCs w:val="5"/>
              </w:rPr>
            </w:pPr>
          </w:p>
        </w:tc>
        <w:tc>
          <w:tcPr>
            <w:tcW w:w="122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060" w:type="dxa"/>
            <w:tcBorders>
              <w:left w:val="single" w:sz="8" w:space="0" w:color="auto"/>
              <w:right w:val="single" w:sz="8" w:space="0" w:color="auto"/>
            </w:tcBorders>
            <w:vAlign w:val="bottom"/>
          </w:tcPr>
          <w:p w:rsidR="00B04988" w:rsidRDefault="00B04988">
            <w:pPr>
              <w:rPr>
                <w:sz w:val="24"/>
                <w:szCs w:val="24"/>
              </w:rPr>
            </w:pPr>
          </w:p>
        </w:tc>
        <w:tc>
          <w:tcPr>
            <w:tcW w:w="2020" w:type="dxa"/>
            <w:tcBorders>
              <w:right w:val="single" w:sz="8" w:space="0" w:color="auto"/>
            </w:tcBorders>
            <w:vAlign w:val="bottom"/>
          </w:tcPr>
          <w:p w:rsidR="00B04988" w:rsidRDefault="0049138E">
            <w:pPr>
              <w:jc w:val="center"/>
              <w:rPr>
                <w:sz w:val="20"/>
                <w:szCs w:val="20"/>
              </w:rPr>
            </w:pPr>
            <w:r>
              <w:rPr>
                <w:rFonts w:eastAsia="Times New Roman"/>
              </w:rPr>
              <w:t>9.978</w:t>
            </w:r>
          </w:p>
        </w:tc>
        <w:tc>
          <w:tcPr>
            <w:tcW w:w="1220" w:type="dxa"/>
            <w:tcBorders>
              <w:right w:val="single" w:sz="8" w:space="0" w:color="auto"/>
            </w:tcBorders>
            <w:vAlign w:val="bottom"/>
          </w:tcPr>
          <w:p w:rsidR="00B04988" w:rsidRDefault="0049138E">
            <w:pPr>
              <w:jc w:val="center"/>
              <w:rPr>
                <w:sz w:val="20"/>
                <w:szCs w:val="20"/>
              </w:rPr>
            </w:pPr>
            <w:r>
              <w:rPr>
                <w:rFonts w:eastAsia="Times New Roman"/>
                <w:w w:val="96"/>
              </w:rPr>
              <w:t>7.144</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2.833*</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1.118</w:t>
            </w:r>
          </w:p>
        </w:tc>
        <w:tc>
          <w:tcPr>
            <w:tcW w:w="0" w:type="dxa"/>
            <w:vAlign w:val="bottom"/>
          </w:tcPr>
          <w:p w:rsidR="00B04988" w:rsidRDefault="00B04988">
            <w:pPr>
              <w:rPr>
                <w:sz w:val="1"/>
                <w:szCs w:val="1"/>
              </w:rPr>
            </w:pPr>
          </w:p>
        </w:tc>
      </w:tr>
      <w:tr w:rsidR="00B04988">
        <w:trPr>
          <w:trHeight w:val="74"/>
        </w:trPr>
        <w:tc>
          <w:tcPr>
            <w:tcW w:w="206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2020" w:type="dxa"/>
            <w:tcBorders>
              <w:bottom w:val="single" w:sz="8" w:space="0" w:color="auto"/>
              <w:right w:val="single" w:sz="8" w:space="0" w:color="auto"/>
            </w:tcBorders>
            <w:vAlign w:val="bottom"/>
          </w:tcPr>
          <w:p w:rsidR="00B04988" w:rsidRDefault="00B04988">
            <w:pPr>
              <w:rPr>
                <w:sz w:val="6"/>
                <w:szCs w:val="6"/>
              </w:rPr>
            </w:pPr>
          </w:p>
        </w:tc>
        <w:tc>
          <w:tcPr>
            <w:tcW w:w="122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.05 level.</w:t>
      </w:r>
    </w:p>
    <w:p w:rsidR="00B04988" w:rsidRDefault="00B04988">
      <w:pPr>
        <w:spacing w:line="115" w:lineRule="exact"/>
        <w:rPr>
          <w:sz w:val="20"/>
          <w:szCs w:val="20"/>
        </w:rPr>
      </w:pPr>
    </w:p>
    <w:p w:rsidR="00B04988" w:rsidRDefault="0049138E">
      <w:pPr>
        <w:ind w:left="740"/>
        <w:rPr>
          <w:sz w:val="20"/>
          <w:szCs w:val="20"/>
        </w:rPr>
      </w:pPr>
      <w:r>
        <w:rPr>
          <w:rFonts w:eastAsia="Times New Roman"/>
          <w:b/>
          <w:bCs/>
          <w:sz w:val="24"/>
          <w:szCs w:val="24"/>
        </w:rPr>
        <w:t>4.7.3. Results of Scheffe’s Test on Overhead Pass</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 xml:space="preserve">The table XXII shows that the adjusted post test mean difference on </w:t>
      </w:r>
      <w:r>
        <w:rPr>
          <w:rFonts w:eastAsia="Times New Roman"/>
          <w:b/>
          <w:bCs/>
          <w:sz w:val="24"/>
          <w:szCs w:val="24"/>
        </w:rPr>
        <w:t xml:space="preserve">overhead pass </w:t>
      </w:r>
      <w:r>
        <w:rPr>
          <w:rFonts w:eastAsia="Times New Roman"/>
          <w:sz w:val="24"/>
          <w:szCs w:val="24"/>
        </w:rPr>
        <w:t>between VTG and VSTG, VTG and CG and between VSTG and CG</w:t>
      </w:r>
      <w:r>
        <w:rPr>
          <w:rFonts w:eastAsia="Times New Roman"/>
          <w:b/>
          <w:bCs/>
          <w:sz w:val="24"/>
          <w:szCs w:val="24"/>
        </w:rPr>
        <w:t xml:space="preserve"> </w:t>
      </w:r>
      <w:r>
        <w:rPr>
          <w:rFonts w:eastAsia="Times New Roman"/>
          <w:sz w:val="24"/>
          <w:szCs w:val="24"/>
        </w:rPr>
        <w:t>are 1.633, 1.200 and 2.833 respectively which are higher than the confidence interval value of 1.118 at .05 level of confidence.</w:t>
      </w:r>
    </w:p>
    <w:p w:rsidR="00B04988" w:rsidRDefault="00B04988">
      <w:pPr>
        <w:spacing w:line="128"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pre and post test mean values of VTG, VSTG and CG on </w:t>
      </w:r>
      <w:r>
        <w:rPr>
          <w:rFonts w:eastAsia="Times New Roman"/>
          <w:b/>
          <w:bCs/>
          <w:sz w:val="24"/>
          <w:szCs w:val="24"/>
        </w:rPr>
        <w:t>overhead</w:t>
      </w:r>
      <w:r>
        <w:rPr>
          <w:rFonts w:eastAsia="Times New Roman"/>
          <w:sz w:val="24"/>
          <w:szCs w:val="24"/>
        </w:rPr>
        <w:t xml:space="preserve"> </w:t>
      </w:r>
      <w:r>
        <w:rPr>
          <w:rFonts w:eastAsia="Times New Roman"/>
          <w:b/>
          <w:bCs/>
          <w:sz w:val="24"/>
          <w:szCs w:val="24"/>
        </w:rPr>
        <w:t xml:space="preserve">pass </w:t>
      </w:r>
      <w:r>
        <w:rPr>
          <w:rFonts w:eastAsia="Times New Roman"/>
          <w:sz w:val="24"/>
          <w:szCs w:val="24"/>
        </w:rPr>
        <w:t>are graphically represented in figure 9.</w:t>
      </w:r>
    </w:p>
    <w:p w:rsidR="00B04988" w:rsidRDefault="00B04988">
      <w:pPr>
        <w:spacing w:line="97"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adjusted post test mean values of VTG, VSTG and CG on </w:t>
      </w:r>
      <w:r>
        <w:rPr>
          <w:rFonts w:eastAsia="Times New Roman"/>
          <w:b/>
          <w:bCs/>
          <w:sz w:val="24"/>
          <w:szCs w:val="24"/>
        </w:rPr>
        <w:t>overhead</w:t>
      </w:r>
      <w:r>
        <w:rPr>
          <w:rFonts w:eastAsia="Times New Roman"/>
          <w:sz w:val="24"/>
          <w:szCs w:val="24"/>
        </w:rPr>
        <w:t xml:space="preserve"> </w:t>
      </w:r>
      <w:r>
        <w:rPr>
          <w:rFonts w:eastAsia="Times New Roman"/>
          <w:b/>
          <w:bCs/>
          <w:sz w:val="24"/>
          <w:szCs w:val="24"/>
        </w:rPr>
        <w:t xml:space="preserve">pass </w:t>
      </w:r>
      <w:r>
        <w:rPr>
          <w:rFonts w:eastAsia="Times New Roman"/>
          <w:sz w:val="24"/>
          <w:szCs w:val="24"/>
        </w:rPr>
        <w:t>are graphically represented in figure 10.</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28" w:name="page130"/>
      <w:bookmarkEnd w:id="128"/>
      <w:r>
        <w:rPr>
          <w:rFonts w:eastAsia="Times New Roman"/>
          <w:sz w:val="24"/>
          <w:szCs w:val="24"/>
        </w:rPr>
        <w:lastRenderedPageBreak/>
        <w:t>116</w:t>
      </w:r>
    </w:p>
    <w:p w:rsidR="00B04988" w:rsidRDefault="00B04988">
      <w:pPr>
        <w:spacing w:line="278" w:lineRule="exact"/>
        <w:rPr>
          <w:sz w:val="20"/>
          <w:szCs w:val="20"/>
        </w:rPr>
      </w:pPr>
    </w:p>
    <w:p w:rsidR="00B04988" w:rsidRDefault="0049138E">
      <w:pPr>
        <w:ind w:left="4160"/>
        <w:rPr>
          <w:sz w:val="20"/>
          <w:szCs w:val="20"/>
        </w:rPr>
      </w:pPr>
      <w:r>
        <w:rPr>
          <w:rFonts w:ascii="Bookman Old Style" w:eastAsia="Bookman Old Style" w:hAnsi="Bookman Old Style" w:cs="Bookman Old Style"/>
          <w:b/>
          <w:bCs/>
          <w:color w:val="FF0000"/>
          <w:sz w:val="26"/>
          <w:szCs w:val="26"/>
        </w:rPr>
        <w:t>FIGURE 9</w:t>
      </w:r>
    </w:p>
    <w:p w:rsidR="00B04988" w:rsidRDefault="00B04988">
      <w:pPr>
        <w:spacing w:line="120" w:lineRule="exact"/>
        <w:rPr>
          <w:sz w:val="20"/>
          <w:szCs w:val="20"/>
        </w:rPr>
      </w:pPr>
    </w:p>
    <w:p w:rsidR="00B04988" w:rsidRDefault="0049138E">
      <w:pPr>
        <w:ind w:left="920"/>
        <w:rPr>
          <w:sz w:val="20"/>
          <w:szCs w:val="20"/>
        </w:rPr>
      </w:pPr>
      <w:r>
        <w:rPr>
          <w:rFonts w:ascii="Bookman Old Style" w:eastAsia="Bookman Old Style" w:hAnsi="Bookman Old Style" w:cs="Bookman Old Style"/>
          <w:b/>
          <w:bCs/>
          <w:color w:val="FF0000"/>
          <w:sz w:val="26"/>
          <w:szCs w:val="26"/>
        </w:rPr>
        <w:t>PRE TEST AND POST TEST MEAN VALUES OF VTG, VSTG</w:t>
      </w:r>
    </w:p>
    <w:p w:rsidR="00B04988" w:rsidRDefault="00B04988">
      <w:pPr>
        <w:spacing w:line="16" w:lineRule="exact"/>
        <w:rPr>
          <w:sz w:val="20"/>
          <w:szCs w:val="20"/>
        </w:rPr>
      </w:pPr>
    </w:p>
    <w:p w:rsidR="00B04988" w:rsidRDefault="0049138E">
      <w:pPr>
        <w:ind w:left="2820"/>
        <w:rPr>
          <w:sz w:val="20"/>
          <w:szCs w:val="20"/>
        </w:rPr>
      </w:pPr>
      <w:r>
        <w:rPr>
          <w:rFonts w:ascii="Bookman Old Style" w:eastAsia="Bookman Old Style" w:hAnsi="Bookman Old Style" w:cs="Bookman Old Style"/>
          <w:b/>
          <w:bCs/>
          <w:color w:val="FF0000"/>
          <w:sz w:val="26"/>
          <w:szCs w:val="26"/>
        </w:rPr>
        <w:t>AND CG ON OVERHEAD PASS</w:t>
      </w:r>
    </w:p>
    <w:p w:rsidR="00B04988" w:rsidRDefault="0049138E">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1092835</wp:posOffset>
            </wp:positionH>
            <wp:positionV relativeFrom="paragraph">
              <wp:posOffset>741045</wp:posOffset>
            </wp:positionV>
            <wp:extent cx="4480560" cy="45510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extLst>
                    </a:blip>
                    <a:srcRect/>
                    <a:stretch>
                      <a:fillRect/>
                    </a:stretch>
                  </pic:blipFill>
                  <pic:spPr bwMode="auto">
                    <a:xfrm>
                      <a:off x="0" y="0"/>
                      <a:ext cx="4480560" cy="4551045"/>
                    </a:xfrm>
                    <a:prstGeom prst="rect">
                      <a:avLst/>
                    </a:prstGeom>
                    <a:noFill/>
                  </pic:spPr>
                </pic:pic>
              </a:graphicData>
            </a:graphic>
          </wp:anchor>
        </w:drawing>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4" w:lineRule="exact"/>
        <w:rPr>
          <w:sz w:val="20"/>
          <w:szCs w:val="20"/>
        </w:rPr>
      </w:pPr>
    </w:p>
    <w:tbl>
      <w:tblPr>
        <w:tblW w:w="0" w:type="auto"/>
        <w:tblInd w:w="933" w:type="dxa"/>
        <w:tblLayout w:type="fixed"/>
        <w:tblCellMar>
          <w:left w:w="0" w:type="dxa"/>
          <w:right w:w="0" w:type="dxa"/>
        </w:tblCellMar>
        <w:tblLook w:val="04A0"/>
      </w:tblPr>
      <w:tblGrid>
        <w:gridCol w:w="287"/>
      </w:tblGrid>
      <w:tr w:rsidR="00B04988">
        <w:trPr>
          <w:trHeight w:val="290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points)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81" w:lineRule="exact"/>
        <w:rPr>
          <w:sz w:val="20"/>
          <w:szCs w:val="20"/>
        </w:rPr>
      </w:pPr>
    </w:p>
    <w:p w:rsidR="00B04988" w:rsidRDefault="0049138E">
      <w:pPr>
        <w:rPr>
          <w:sz w:val="20"/>
          <w:szCs w:val="20"/>
        </w:rPr>
      </w:pPr>
      <w:r>
        <w:rPr>
          <w:rFonts w:ascii="Arial" w:eastAsia="Arial" w:hAnsi="Arial" w:cs="Arial"/>
          <w:b/>
          <w:bCs/>
          <w:color w:val="000080"/>
          <w:sz w:val="18"/>
          <w:szCs w:val="18"/>
        </w:rPr>
        <w:t>12</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8" w:lineRule="exact"/>
        <w:rPr>
          <w:sz w:val="20"/>
          <w:szCs w:val="20"/>
        </w:rPr>
      </w:pPr>
    </w:p>
    <w:p w:rsidR="00B04988" w:rsidRDefault="0049138E">
      <w:pPr>
        <w:rPr>
          <w:sz w:val="20"/>
          <w:szCs w:val="20"/>
        </w:rPr>
      </w:pPr>
      <w:r>
        <w:rPr>
          <w:rFonts w:ascii="Arial" w:eastAsia="Arial" w:hAnsi="Arial" w:cs="Arial"/>
          <w:b/>
          <w:bCs/>
          <w:color w:val="000080"/>
          <w:sz w:val="18"/>
          <w:szCs w:val="18"/>
        </w:rPr>
        <w:t>10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9" w:lineRule="exact"/>
        <w:rPr>
          <w:sz w:val="20"/>
          <w:szCs w:val="20"/>
        </w:rPr>
      </w:pPr>
    </w:p>
    <w:p w:rsidR="00B04988" w:rsidRDefault="0049138E">
      <w:pPr>
        <w:ind w:right="240"/>
        <w:jc w:val="right"/>
        <w:rPr>
          <w:sz w:val="20"/>
          <w:szCs w:val="20"/>
        </w:rPr>
      </w:pPr>
      <w:r>
        <w:rPr>
          <w:rFonts w:ascii="Arial" w:eastAsia="Arial" w:hAnsi="Arial" w:cs="Arial"/>
          <w:b/>
          <w:bCs/>
          <w:color w:val="000080"/>
          <w:sz w:val="20"/>
          <w:szCs w:val="20"/>
        </w:rPr>
        <w:t>8</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5" w:lineRule="exact"/>
        <w:rPr>
          <w:sz w:val="20"/>
          <w:szCs w:val="20"/>
        </w:rPr>
      </w:pPr>
    </w:p>
    <w:p w:rsidR="00B04988" w:rsidRDefault="0049138E">
      <w:pPr>
        <w:ind w:right="240"/>
        <w:jc w:val="right"/>
        <w:rPr>
          <w:sz w:val="20"/>
          <w:szCs w:val="20"/>
        </w:rPr>
      </w:pPr>
      <w:r>
        <w:rPr>
          <w:rFonts w:ascii="Arial" w:eastAsia="Arial" w:hAnsi="Arial" w:cs="Arial"/>
          <w:b/>
          <w:bCs/>
          <w:color w:val="000080"/>
          <w:sz w:val="20"/>
          <w:szCs w:val="20"/>
        </w:rPr>
        <w:t>6</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6" w:lineRule="exact"/>
        <w:rPr>
          <w:sz w:val="20"/>
          <w:szCs w:val="20"/>
        </w:rPr>
      </w:pPr>
    </w:p>
    <w:p w:rsidR="00B04988" w:rsidRDefault="0049138E">
      <w:pPr>
        <w:ind w:right="240"/>
        <w:jc w:val="right"/>
        <w:rPr>
          <w:sz w:val="20"/>
          <w:szCs w:val="20"/>
        </w:rPr>
      </w:pPr>
      <w:r>
        <w:rPr>
          <w:rFonts w:ascii="Arial" w:eastAsia="Arial" w:hAnsi="Arial" w:cs="Arial"/>
          <w:b/>
          <w:bCs/>
          <w:color w:val="000080"/>
          <w:sz w:val="20"/>
          <w:szCs w:val="20"/>
        </w:rPr>
        <w:t>4</w:t>
      </w:r>
    </w:p>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37" w:lineRule="exact"/>
        <w:rPr>
          <w:sz w:val="20"/>
          <w:szCs w:val="20"/>
        </w:rPr>
      </w:pPr>
    </w:p>
    <w:p w:rsidR="00B04988" w:rsidRDefault="00B04988">
      <w:pPr>
        <w:spacing w:line="1" w:lineRule="exact"/>
        <w:rPr>
          <w:sz w:val="1"/>
          <w:szCs w:val="1"/>
        </w:rPr>
      </w:pPr>
    </w:p>
    <w:tbl>
      <w:tblPr>
        <w:tblW w:w="0" w:type="auto"/>
        <w:tblLayout w:type="fixed"/>
        <w:tblCellMar>
          <w:left w:w="0" w:type="dxa"/>
          <w:right w:w="0" w:type="dxa"/>
        </w:tblCellMar>
        <w:tblLook w:val="04A0"/>
      </w:tblPr>
      <w:tblGrid>
        <w:gridCol w:w="460"/>
        <w:gridCol w:w="2200"/>
        <w:gridCol w:w="2080"/>
        <w:gridCol w:w="400"/>
      </w:tblGrid>
      <w:tr w:rsidR="00B04988">
        <w:trPr>
          <w:trHeight w:val="521"/>
        </w:trPr>
        <w:tc>
          <w:tcPr>
            <w:tcW w:w="460" w:type="dxa"/>
            <w:vAlign w:val="bottom"/>
          </w:tcPr>
          <w:p w:rsidR="00B04988" w:rsidRDefault="00B04988">
            <w:pPr>
              <w:rPr>
                <w:sz w:val="24"/>
                <w:szCs w:val="24"/>
              </w:rPr>
            </w:pPr>
          </w:p>
        </w:tc>
        <w:tc>
          <w:tcPr>
            <w:tcW w:w="2200" w:type="dxa"/>
            <w:vAlign w:val="bottom"/>
          </w:tcPr>
          <w:p w:rsidR="00B04988" w:rsidRDefault="00B04988">
            <w:pPr>
              <w:rPr>
                <w:sz w:val="24"/>
                <w:szCs w:val="24"/>
              </w:rPr>
            </w:pPr>
          </w:p>
        </w:tc>
        <w:tc>
          <w:tcPr>
            <w:tcW w:w="2080" w:type="dxa"/>
            <w:textDirection w:val="btLr"/>
            <w:vAlign w:val="bottom"/>
          </w:tcPr>
          <w:p w:rsidR="00B04988" w:rsidRDefault="0049138E">
            <w:pPr>
              <w:ind w:right="1448"/>
              <w:rPr>
                <w:sz w:val="20"/>
                <w:szCs w:val="20"/>
              </w:rPr>
            </w:pPr>
            <w:r>
              <w:rPr>
                <w:rFonts w:ascii="Arial" w:eastAsia="Arial" w:hAnsi="Arial" w:cs="Arial"/>
                <w:b/>
                <w:bCs/>
                <w:color w:val="0000FF"/>
                <w:w w:val="99"/>
                <w:sz w:val="17"/>
                <w:szCs w:val="17"/>
              </w:rPr>
              <w:t>13310.</w:t>
            </w:r>
          </w:p>
        </w:tc>
        <w:tc>
          <w:tcPr>
            <w:tcW w:w="400" w:type="dxa"/>
            <w:vAlign w:val="bottom"/>
          </w:tcPr>
          <w:p w:rsidR="00B04988" w:rsidRDefault="00B04988">
            <w:pPr>
              <w:rPr>
                <w:sz w:val="24"/>
                <w:szCs w:val="24"/>
              </w:rPr>
            </w:pPr>
          </w:p>
        </w:tc>
      </w:tr>
      <w:tr w:rsidR="00B04988">
        <w:trPr>
          <w:trHeight w:val="948"/>
        </w:trPr>
        <w:tc>
          <w:tcPr>
            <w:tcW w:w="460" w:type="dxa"/>
            <w:vAlign w:val="bottom"/>
          </w:tcPr>
          <w:p w:rsidR="00B04988" w:rsidRDefault="00B04988">
            <w:pPr>
              <w:rPr>
                <w:sz w:val="24"/>
                <w:szCs w:val="24"/>
              </w:rPr>
            </w:pPr>
          </w:p>
        </w:tc>
        <w:tc>
          <w:tcPr>
            <w:tcW w:w="2200" w:type="dxa"/>
            <w:textDirection w:val="btLr"/>
            <w:vAlign w:val="bottom"/>
          </w:tcPr>
          <w:p w:rsidR="00B04988" w:rsidRDefault="0049138E">
            <w:pPr>
              <w:ind w:right="1584"/>
              <w:rPr>
                <w:sz w:val="20"/>
                <w:szCs w:val="20"/>
              </w:rPr>
            </w:pPr>
            <w:r>
              <w:rPr>
                <w:rFonts w:ascii="Arial" w:eastAsia="Arial" w:hAnsi="Arial" w:cs="Arial"/>
                <w:b/>
                <w:bCs/>
                <w:color w:val="0000FF"/>
                <w:w w:val="98"/>
                <w:sz w:val="17"/>
                <w:szCs w:val="17"/>
              </w:rPr>
              <w:t>2008.</w:t>
            </w:r>
          </w:p>
        </w:tc>
        <w:tc>
          <w:tcPr>
            <w:tcW w:w="2080" w:type="dxa"/>
            <w:vAlign w:val="bottom"/>
          </w:tcPr>
          <w:p w:rsidR="00B04988" w:rsidRDefault="00B04988">
            <w:pPr>
              <w:rPr>
                <w:sz w:val="24"/>
                <w:szCs w:val="24"/>
              </w:rPr>
            </w:pPr>
          </w:p>
        </w:tc>
        <w:tc>
          <w:tcPr>
            <w:tcW w:w="400" w:type="dxa"/>
            <w:vAlign w:val="bottom"/>
          </w:tcPr>
          <w:p w:rsidR="00B04988" w:rsidRDefault="00B04988">
            <w:pPr>
              <w:rPr>
                <w:sz w:val="24"/>
                <w:szCs w:val="24"/>
              </w:rPr>
            </w:pPr>
          </w:p>
        </w:tc>
      </w:tr>
      <w:tr w:rsidR="00B04988">
        <w:trPr>
          <w:trHeight w:val="1295"/>
        </w:trPr>
        <w:tc>
          <w:tcPr>
            <w:tcW w:w="460" w:type="dxa"/>
            <w:textDirection w:val="btLr"/>
            <w:vAlign w:val="bottom"/>
          </w:tcPr>
          <w:p w:rsidR="00B04988" w:rsidRDefault="0049138E">
            <w:pPr>
              <w:ind w:right="148"/>
              <w:rPr>
                <w:sz w:val="20"/>
                <w:szCs w:val="20"/>
              </w:rPr>
            </w:pPr>
            <w:r>
              <w:rPr>
                <w:rFonts w:ascii="Arial" w:eastAsia="Arial" w:hAnsi="Arial" w:cs="Arial"/>
                <w:b/>
                <w:bCs/>
                <w:color w:val="0000FF"/>
                <w:w w:val="98"/>
                <w:sz w:val="17"/>
                <w:szCs w:val="17"/>
              </w:rPr>
              <w:t>4006.</w:t>
            </w:r>
          </w:p>
        </w:tc>
        <w:tc>
          <w:tcPr>
            <w:tcW w:w="2200" w:type="dxa"/>
            <w:textDirection w:val="btLr"/>
            <w:vAlign w:val="bottom"/>
          </w:tcPr>
          <w:p w:rsidR="00B04988" w:rsidRDefault="0049138E">
            <w:pPr>
              <w:ind w:right="193"/>
              <w:rPr>
                <w:sz w:val="20"/>
                <w:szCs w:val="20"/>
              </w:rPr>
            </w:pPr>
            <w:r>
              <w:rPr>
                <w:rFonts w:ascii="Arial" w:eastAsia="Arial" w:hAnsi="Arial" w:cs="Arial"/>
                <w:b/>
                <w:bCs/>
                <w:color w:val="0000FF"/>
                <w:sz w:val="17"/>
                <w:szCs w:val="17"/>
              </w:rPr>
              <w:t>0007.</w:t>
            </w:r>
          </w:p>
        </w:tc>
        <w:tc>
          <w:tcPr>
            <w:tcW w:w="2080" w:type="dxa"/>
            <w:textDirection w:val="btLr"/>
            <w:vAlign w:val="bottom"/>
          </w:tcPr>
          <w:p w:rsidR="00B04988" w:rsidRDefault="0049138E">
            <w:pPr>
              <w:ind w:right="71"/>
              <w:rPr>
                <w:sz w:val="20"/>
                <w:szCs w:val="20"/>
              </w:rPr>
            </w:pPr>
            <w:r>
              <w:rPr>
                <w:rFonts w:ascii="Arial" w:eastAsia="Arial" w:hAnsi="Arial" w:cs="Arial"/>
                <w:b/>
                <w:bCs/>
                <w:color w:val="0000FF"/>
                <w:sz w:val="17"/>
                <w:szCs w:val="17"/>
              </w:rPr>
              <w:t>6676.</w:t>
            </w:r>
          </w:p>
        </w:tc>
        <w:tc>
          <w:tcPr>
            <w:tcW w:w="400" w:type="dxa"/>
            <w:textDirection w:val="btLr"/>
            <w:vAlign w:val="bottom"/>
          </w:tcPr>
          <w:p w:rsidR="00B04988" w:rsidRDefault="0049138E">
            <w:pPr>
              <w:rPr>
                <w:sz w:val="20"/>
                <w:szCs w:val="20"/>
              </w:rPr>
            </w:pPr>
            <w:r>
              <w:rPr>
                <w:rFonts w:ascii="Arial" w:eastAsia="Arial" w:hAnsi="Arial" w:cs="Arial"/>
                <w:b/>
                <w:bCs/>
                <w:color w:val="0000FF"/>
                <w:w w:val="98"/>
                <w:sz w:val="17"/>
                <w:szCs w:val="17"/>
              </w:rPr>
              <w:t>1337.</w:t>
            </w:r>
          </w:p>
        </w:tc>
      </w:tr>
    </w:tbl>
    <w:p w:rsidR="00B04988" w:rsidRDefault="00B04988">
      <w:pPr>
        <w:spacing w:line="2442"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20" w:space="200"/>
            <w:col w:w="460" w:space="720"/>
            <w:col w:w="6424"/>
          </w:cols>
        </w:sectPr>
      </w:pPr>
    </w:p>
    <w:p w:rsidR="00B04988" w:rsidRDefault="00B04988">
      <w:pPr>
        <w:spacing w:line="200" w:lineRule="exact"/>
        <w:rPr>
          <w:sz w:val="20"/>
          <w:szCs w:val="20"/>
        </w:rPr>
      </w:pPr>
    </w:p>
    <w:p w:rsidR="00B04988" w:rsidRDefault="00B04988">
      <w:pPr>
        <w:spacing w:line="367" w:lineRule="exact"/>
        <w:rPr>
          <w:sz w:val="20"/>
          <w:szCs w:val="20"/>
        </w:rPr>
      </w:pPr>
    </w:p>
    <w:p w:rsidR="00B04988" w:rsidRDefault="0049138E">
      <w:pPr>
        <w:ind w:left="1520"/>
        <w:rPr>
          <w:sz w:val="20"/>
          <w:szCs w:val="20"/>
        </w:rPr>
      </w:pPr>
      <w:r>
        <w:rPr>
          <w:rFonts w:ascii="Arial" w:eastAsia="Arial" w:hAnsi="Arial" w:cs="Arial"/>
          <w:b/>
          <w:bCs/>
          <w:color w:val="000080"/>
          <w:sz w:val="20"/>
          <w:szCs w:val="20"/>
        </w:rPr>
        <w:t>2</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3" w:lineRule="exact"/>
        <w:rPr>
          <w:sz w:val="20"/>
          <w:szCs w:val="20"/>
        </w:rPr>
      </w:pPr>
    </w:p>
    <w:p w:rsidR="00B04988" w:rsidRDefault="0049138E">
      <w:pPr>
        <w:ind w:left="1520"/>
        <w:rPr>
          <w:sz w:val="20"/>
          <w:szCs w:val="20"/>
        </w:rPr>
      </w:pPr>
      <w:r>
        <w:rPr>
          <w:rFonts w:ascii="Arial" w:eastAsia="Arial" w:hAnsi="Arial" w:cs="Arial"/>
          <w:b/>
          <w:bCs/>
          <w:color w:val="000080"/>
          <w:sz w:val="20"/>
          <w:szCs w:val="20"/>
        </w:rPr>
        <w:t>0</w:t>
      </w:r>
    </w:p>
    <w:p w:rsidR="00B04988" w:rsidRDefault="0049138E">
      <w:pPr>
        <w:tabs>
          <w:tab w:val="left" w:pos="4760"/>
          <w:tab w:val="left" w:pos="6980"/>
        </w:tabs>
        <w:ind w:left="270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89" w:lineRule="exact"/>
        <w:rPr>
          <w:sz w:val="20"/>
          <w:szCs w:val="20"/>
        </w:rPr>
      </w:pPr>
    </w:p>
    <w:p w:rsidR="00B04988" w:rsidRDefault="0049138E">
      <w:pPr>
        <w:ind w:left="3300"/>
        <w:rPr>
          <w:sz w:val="20"/>
          <w:szCs w:val="20"/>
        </w:rPr>
      </w:pPr>
      <w:r>
        <w:rPr>
          <w:noProof/>
          <w:sz w:val="1"/>
          <w:szCs w:val="1"/>
        </w:rPr>
        <w:drawing>
          <wp:inline distT="0" distB="0" distL="0" distR="0">
            <wp:extent cx="129540" cy="1289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extLst>
                    </a:blip>
                    <a:srcRect/>
                    <a:stretch>
                      <a:fillRect/>
                    </a:stretch>
                  </pic:blipFill>
                  <pic:spPr bwMode="auto">
                    <a:xfrm>
                      <a:off x="0" y="0"/>
                      <a:ext cx="129540" cy="128905"/>
                    </a:xfrm>
                    <a:prstGeom prst="rect">
                      <a:avLst/>
                    </a:prstGeom>
                    <a:noFill/>
                    <a:ln>
                      <a:noFill/>
                    </a:ln>
                  </pic:spPr>
                </pic:pic>
              </a:graphicData>
            </a:graphic>
          </wp:inline>
        </w:drawing>
      </w:r>
      <w:r>
        <w:rPr>
          <w:rFonts w:ascii="Arial" w:eastAsia="Arial" w:hAnsi="Arial" w:cs="Arial"/>
          <w:b/>
          <w:bCs/>
          <w:color w:val="000080"/>
          <w:sz w:val="29"/>
          <w:szCs w:val="29"/>
        </w:rPr>
        <w:t xml:space="preserve"> Pre Test  </w:t>
      </w:r>
      <w:r>
        <w:rPr>
          <w:noProof/>
          <w:sz w:val="1"/>
          <w:szCs w:val="1"/>
        </w:rPr>
        <w:drawing>
          <wp:inline distT="0" distB="0" distL="0" distR="0">
            <wp:extent cx="129540" cy="1289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extLst>
                    </a:blip>
                    <a:srcRect/>
                    <a:stretch>
                      <a:fillRect/>
                    </a:stretch>
                  </pic:blipFill>
                  <pic:spPr bwMode="auto">
                    <a:xfrm>
                      <a:off x="0" y="0"/>
                      <a:ext cx="129540" cy="128905"/>
                    </a:xfrm>
                    <a:prstGeom prst="rect">
                      <a:avLst/>
                    </a:prstGeom>
                    <a:noFill/>
                    <a:ln>
                      <a:noFill/>
                    </a:ln>
                  </pic:spPr>
                </pic:pic>
              </a:graphicData>
            </a:graphic>
          </wp:inline>
        </w:drawing>
      </w:r>
      <w:r>
        <w:rPr>
          <w:rFonts w:ascii="Arial" w:eastAsia="Arial" w:hAnsi="Arial" w:cs="Arial"/>
          <w:b/>
          <w:bCs/>
          <w:color w:val="000080"/>
          <w:sz w:val="29"/>
          <w:szCs w:val="29"/>
        </w:rPr>
        <w:t xml:space="preserve"> Post Test</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29" w:name="page131"/>
      <w:bookmarkEnd w:id="129"/>
      <w:r>
        <w:rPr>
          <w:rFonts w:eastAsia="Times New Roman"/>
          <w:sz w:val="24"/>
          <w:szCs w:val="24"/>
        </w:rPr>
        <w:lastRenderedPageBreak/>
        <w:t>117</w:t>
      </w:r>
    </w:p>
    <w:p w:rsidR="00B04988" w:rsidRDefault="00B04988">
      <w:pPr>
        <w:spacing w:line="278" w:lineRule="exact"/>
        <w:rPr>
          <w:sz w:val="20"/>
          <w:szCs w:val="20"/>
        </w:rPr>
      </w:pPr>
    </w:p>
    <w:p w:rsidR="00B04988" w:rsidRDefault="0049138E">
      <w:pPr>
        <w:ind w:left="4080"/>
        <w:rPr>
          <w:sz w:val="20"/>
          <w:szCs w:val="20"/>
        </w:rPr>
      </w:pPr>
      <w:r>
        <w:rPr>
          <w:rFonts w:ascii="Bookman Old Style" w:eastAsia="Bookman Old Style" w:hAnsi="Bookman Old Style" w:cs="Bookman Old Style"/>
          <w:b/>
          <w:bCs/>
          <w:color w:val="FF0000"/>
          <w:sz w:val="26"/>
          <w:szCs w:val="26"/>
        </w:rPr>
        <w:t>FIGURE 10</w:t>
      </w:r>
    </w:p>
    <w:p w:rsidR="00B04988" w:rsidRDefault="00B04988">
      <w:pPr>
        <w:spacing w:line="120" w:lineRule="exact"/>
        <w:rPr>
          <w:sz w:val="20"/>
          <w:szCs w:val="20"/>
        </w:rPr>
      </w:pPr>
    </w:p>
    <w:p w:rsidR="00B04988" w:rsidRDefault="0049138E">
      <w:pPr>
        <w:ind w:left="860"/>
        <w:rPr>
          <w:sz w:val="20"/>
          <w:szCs w:val="20"/>
        </w:rPr>
      </w:pPr>
      <w:r>
        <w:rPr>
          <w:rFonts w:ascii="Bookman Old Style" w:eastAsia="Bookman Old Style" w:hAnsi="Bookman Old Style" w:cs="Bookman Old Style"/>
          <w:b/>
          <w:bCs/>
          <w:color w:val="FF0000"/>
          <w:sz w:val="26"/>
          <w:szCs w:val="26"/>
        </w:rPr>
        <w:t>ADJUSTED POST TEST MEAN VALUES OF VTG, VSTG AND</w:t>
      </w:r>
    </w:p>
    <w:p w:rsidR="00B04988" w:rsidRDefault="00B04988">
      <w:pPr>
        <w:spacing w:line="16" w:lineRule="exact"/>
        <w:rPr>
          <w:sz w:val="20"/>
          <w:szCs w:val="20"/>
        </w:rPr>
      </w:pPr>
    </w:p>
    <w:p w:rsidR="00B04988" w:rsidRDefault="0049138E">
      <w:pPr>
        <w:ind w:left="3160"/>
        <w:rPr>
          <w:sz w:val="20"/>
          <w:szCs w:val="20"/>
        </w:rPr>
      </w:pPr>
      <w:r>
        <w:rPr>
          <w:rFonts w:ascii="Bookman Old Style" w:eastAsia="Bookman Old Style" w:hAnsi="Bookman Old Style" w:cs="Bookman Old Style"/>
          <w:b/>
          <w:bCs/>
          <w:color w:val="FF0000"/>
          <w:sz w:val="26"/>
          <w:szCs w:val="26"/>
        </w:rPr>
        <w:t>CG ON OVERHEAD PASS</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44" w:lineRule="exact"/>
        <w:rPr>
          <w:sz w:val="20"/>
          <w:szCs w:val="20"/>
        </w:rPr>
      </w:pPr>
    </w:p>
    <w:tbl>
      <w:tblPr>
        <w:tblW w:w="0" w:type="auto"/>
        <w:tblInd w:w="918" w:type="dxa"/>
        <w:tblLayout w:type="fixed"/>
        <w:tblCellMar>
          <w:left w:w="0" w:type="dxa"/>
          <w:right w:w="0" w:type="dxa"/>
        </w:tblCellMar>
        <w:tblLook w:val="04A0"/>
      </w:tblPr>
      <w:tblGrid>
        <w:gridCol w:w="287"/>
      </w:tblGrid>
      <w:tr w:rsidR="00B04988">
        <w:trPr>
          <w:trHeight w:val="288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points)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43" w:lineRule="exact"/>
        <w:rPr>
          <w:sz w:val="20"/>
          <w:szCs w:val="20"/>
        </w:rPr>
      </w:pPr>
    </w:p>
    <w:p w:rsidR="00B04988" w:rsidRDefault="0049138E">
      <w:pPr>
        <w:rPr>
          <w:sz w:val="20"/>
          <w:szCs w:val="20"/>
        </w:rPr>
      </w:pPr>
      <w:r>
        <w:rPr>
          <w:rFonts w:ascii="Arial" w:eastAsia="Arial" w:hAnsi="Arial" w:cs="Arial"/>
          <w:b/>
          <w:bCs/>
          <w:color w:val="000080"/>
          <w:sz w:val="18"/>
          <w:szCs w:val="18"/>
        </w:rPr>
        <w:t>10</w:t>
      </w:r>
    </w:p>
    <w:p w:rsidR="00B04988" w:rsidRDefault="00B04988">
      <w:pPr>
        <w:spacing w:line="200" w:lineRule="exact"/>
        <w:rPr>
          <w:sz w:val="20"/>
          <w:szCs w:val="20"/>
        </w:rPr>
      </w:pPr>
    </w:p>
    <w:p w:rsidR="00B04988" w:rsidRDefault="00B04988">
      <w:pPr>
        <w:spacing w:line="241"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9</w:t>
      </w: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8</w:t>
      </w: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7</w:t>
      </w:r>
    </w:p>
    <w:p w:rsidR="00B04988" w:rsidRDefault="00B04988">
      <w:pPr>
        <w:spacing w:line="200" w:lineRule="exact"/>
        <w:rPr>
          <w:sz w:val="20"/>
          <w:szCs w:val="20"/>
        </w:rPr>
      </w:pPr>
    </w:p>
    <w:p w:rsidR="00B04988" w:rsidRDefault="00B04988">
      <w:pPr>
        <w:spacing w:line="217"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6</w:t>
      </w: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5</w:t>
      </w: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4</w:t>
      </w:r>
    </w:p>
    <w:p w:rsidR="00B04988" w:rsidRDefault="00B04988">
      <w:pPr>
        <w:spacing w:line="200" w:lineRule="exact"/>
        <w:rPr>
          <w:sz w:val="20"/>
          <w:szCs w:val="20"/>
        </w:rPr>
      </w:pPr>
    </w:p>
    <w:p w:rsidR="00B04988" w:rsidRDefault="00B04988">
      <w:pPr>
        <w:spacing w:line="217"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3</w:t>
      </w: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2</w:t>
      </w: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1</w:t>
      </w: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ind w:right="320"/>
        <w:jc w:val="right"/>
        <w:rPr>
          <w:sz w:val="20"/>
          <w:szCs w:val="20"/>
        </w:rPr>
      </w:pPr>
      <w:r>
        <w:rPr>
          <w:rFonts w:ascii="Arial" w:eastAsia="Arial" w:hAnsi="Arial" w:cs="Arial"/>
          <w:b/>
          <w:bCs/>
          <w:color w:val="000080"/>
          <w:sz w:val="20"/>
          <w:szCs w:val="20"/>
        </w:rPr>
        <w:t>0</w:t>
      </w:r>
    </w:p>
    <w:p w:rsidR="00B04988" w:rsidRDefault="0049138E">
      <w:pPr>
        <w:spacing w:line="20" w:lineRule="exact"/>
        <w:rPr>
          <w:sz w:val="20"/>
          <w:szCs w:val="20"/>
        </w:rPr>
      </w:pPr>
      <w:r>
        <w:rPr>
          <w:sz w:val="20"/>
          <w:szCs w:val="20"/>
        </w:rPr>
        <w:br w:type="column"/>
      </w:r>
    </w:p>
    <w:p w:rsidR="00B04988" w:rsidRDefault="00B04988">
      <w:pPr>
        <w:spacing w:line="184" w:lineRule="exact"/>
        <w:rPr>
          <w:sz w:val="20"/>
          <w:szCs w:val="20"/>
        </w:rPr>
      </w:pPr>
    </w:p>
    <w:tbl>
      <w:tblPr>
        <w:tblW w:w="0" w:type="auto"/>
        <w:tblInd w:w="2394"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9789.</w:t>
            </w:r>
          </w:p>
        </w:tc>
      </w:tr>
    </w:tbl>
    <w:p w:rsidR="00B04988" w:rsidRDefault="0049138E">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-608965</wp:posOffset>
            </wp:positionH>
            <wp:positionV relativeFrom="paragraph">
              <wp:posOffset>360680</wp:posOffset>
            </wp:positionV>
            <wp:extent cx="4500880" cy="45389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extLst>
                    </a:blip>
                    <a:srcRect/>
                    <a:stretch>
                      <a:fillRect/>
                    </a:stretch>
                  </pic:blipFill>
                  <pic:spPr bwMode="auto">
                    <a:xfrm>
                      <a:off x="0" y="0"/>
                      <a:ext cx="4500880" cy="453898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0" w:lineRule="exact"/>
        <w:rPr>
          <w:sz w:val="20"/>
          <w:szCs w:val="20"/>
        </w:rPr>
      </w:pPr>
    </w:p>
    <w:tbl>
      <w:tblPr>
        <w:tblW w:w="0" w:type="auto"/>
        <w:tblInd w:w="297"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8.344</w:t>
            </w:r>
          </w:p>
        </w:tc>
      </w:tr>
    </w:tbl>
    <w:p w:rsidR="00B04988" w:rsidRDefault="00B04988">
      <w:pPr>
        <w:spacing w:line="200" w:lineRule="exact"/>
        <w:rPr>
          <w:sz w:val="20"/>
          <w:szCs w:val="20"/>
        </w:rPr>
      </w:pPr>
    </w:p>
    <w:p w:rsidR="00B04988" w:rsidRDefault="00B04988">
      <w:pPr>
        <w:spacing w:line="340" w:lineRule="exact"/>
        <w:rPr>
          <w:sz w:val="20"/>
          <w:szCs w:val="20"/>
        </w:rPr>
      </w:pPr>
    </w:p>
    <w:tbl>
      <w:tblPr>
        <w:tblW w:w="0" w:type="auto"/>
        <w:tblInd w:w="4566"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7.144</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8" w:lineRule="exact"/>
        <w:rPr>
          <w:sz w:val="20"/>
          <w:szCs w:val="20"/>
        </w:rPr>
      </w:pPr>
    </w:p>
    <w:p w:rsidR="00B04988" w:rsidRDefault="0049138E">
      <w:pPr>
        <w:tabs>
          <w:tab w:val="left" w:pos="2000"/>
          <w:tab w:val="left" w:pos="4160"/>
        </w:tabs>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6" w:space="214"/>
            <w:col w:w="540" w:space="720"/>
            <w:col w:w="634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26" w:lineRule="exact"/>
        <w:rPr>
          <w:sz w:val="20"/>
          <w:szCs w:val="20"/>
        </w:rPr>
      </w:pPr>
    </w:p>
    <w:p w:rsidR="00B04988" w:rsidRDefault="0049138E">
      <w:pPr>
        <w:ind w:left="3080"/>
        <w:rPr>
          <w:sz w:val="20"/>
          <w:szCs w:val="20"/>
        </w:rPr>
      </w:pPr>
      <w:r>
        <w:rPr>
          <w:noProof/>
          <w:sz w:val="1"/>
          <w:szCs w:val="1"/>
        </w:rPr>
        <w:drawing>
          <wp:inline distT="0" distB="0" distL="0" distR="0">
            <wp:extent cx="128905" cy="1289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7"/>
          <w:szCs w:val="27"/>
        </w:rPr>
        <w:t xml:space="preserve"> Adjusted Post Test Mean</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30" w:name="page132"/>
      <w:bookmarkEnd w:id="130"/>
      <w:r>
        <w:rPr>
          <w:rFonts w:eastAsia="Times New Roman"/>
          <w:sz w:val="24"/>
          <w:szCs w:val="24"/>
        </w:rPr>
        <w:lastRenderedPageBreak/>
        <w:t>118</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4.7.4. Discussion on Findings on Overhead Pass</w:t>
      </w:r>
    </w:p>
    <w:p w:rsidR="00B04988" w:rsidRDefault="00B04988">
      <w:pPr>
        <w:spacing w:line="142"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The result of the study indicates that both the experimental groups were significantly differed when compared to the control group on </w:t>
      </w:r>
      <w:r>
        <w:rPr>
          <w:rFonts w:eastAsia="Times New Roman"/>
          <w:b/>
          <w:bCs/>
          <w:sz w:val="24"/>
          <w:szCs w:val="24"/>
        </w:rPr>
        <w:t>overhead passing</w:t>
      </w:r>
      <w:r>
        <w:rPr>
          <w:rFonts w:eastAsia="Times New Roman"/>
          <w:sz w:val="24"/>
          <w:szCs w:val="24"/>
        </w:rPr>
        <w:t xml:space="preserve"> </w:t>
      </w:r>
      <w:r>
        <w:rPr>
          <w:rFonts w:eastAsia="Times New Roman"/>
          <w:b/>
          <w:bCs/>
          <w:sz w:val="24"/>
          <w:szCs w:val="24"/>
        </w:rPr>
        <w:t>ability</w:t>
      </w:r>
      <w:r>
        <w:rPr>
          <w:rFonts w:eastAsia="Times New Roman"/>
          <w:sz w:val="24"/>
          <w:szCs w:val="24"/>
        </w:rPr>
        <w:t>. However, it is further revealed that the experimental group namely VTG and</w:t>
      </w:r>
      <w:r>
        <w:rPr>
          <w:rFonts w:eastAsia="Times New Roman"/>
          <w:b/>
          <w:bCs/>
          <w:sz w:val="24"/>
          <w:szCs w:val="24"/>
        </w:rPr>
        <w:t xml:space="preserve"> </w:t>
      </w:r>
      <w:r>
        <w:rPr>
          <w:rFonts w:eastAsia="Times New Roman"/>
          <w:sz w:val="24"/>
          <w:szCs w:val="24"/>
        </w:rPr>
        <w:t xml:space="preserve">VSTG had improved in the performance of </w:t>
      </w:r>
      <w:r>
        <w:rPr>
          <w:rFonts w:eastAsia="Times New Roman"/>
          <w:b/>
          <w:bCs/>
          <w:sz w:val="24"/>
          <w:szCs w:val="24"/>
        </w:rPr>
        <w:t>overhead passing ability</w:t>
      </w:r>
      <w:r>
        <w:rPr>
          <w:rFonts w:eastAsia="Times New Roman"/>
          <w:sz w:val="24"/>
          <w:szCs w:val="24"/>
        </w:rPr>
        <w:t xml:space="preserve"> better than the control group (CG) and sign and vibrator training group (SVTG) had improved in the performance of </w:t>
      </w:r>
      <w:r>
        <w:rPr>
          <w:rFonts w:eastAsia="Times New Roman"/>
          <w:b/>
          <w:bCs/>
          <w:sz w:val="24"/>
          <w:szCs w:val="24"/>
        </w:rPr>
        <w:t>overhead passing ability</w:t>
      </w:r>
      <w:r>
        <w:rPr>
          <w:rFonts w:eastAsia="Times New Roman"/>
          <w:sz w:val="24"/>
          <w:szCs w:val="24"/>
        </w:rPr>
        <w:t xml:space="preserve"> better than the other two groups.</w:t>
      </w:r>
    </w:p>
    <w:p w:rsidR="00B04988" w:rsidRDefault="00B04988">
      <w:pPr>
        <w:spacing w:line="133" w:lineRule="exact"/>
        <w:rPr>
          <w:sz w:val="20"/>
          <w:szCs w:val="20"/>
        </w:rPr>
      </w:pPr>
    </w:p>
    <w:p w:rsidR="00B04988" w:rsidRDefault="0049138E">
      <w:pPr>
        <w:spacing w:line="485" w:lineRule="auto"/>
        <w:ind w:left="740" w:right="104" w:firstLine="1134"/>
        <w:jc w:val="both"/>
        <w:rPr>
          <w:sz w:val="20"/>
          <w:szCs w:val="20"/>
        </w:rPr>
      </w:pPr>
      <w:r>
        <w:rPr>
          <w:rFonts w:eastAsia="Times New Roman"/>
          <w:b/>
          <w:bCs/>
          <w:sz w:val="24"/>
          <w:szCs w:val="24"/>
        </w:rPr>
        <w:t xml:space="preserve">Reddy (1993) </w:t>
      </w:r>
      <w:r>
        <w:rPr>
          <w:rFonts w:eastAsia="Times New Roman"/>
          <w:sz w:val="24"/>
          <w:szCs w:val="24"/>
        </w:rPr>
        <w:t>in his study concluded that the accuracy improved due to</w:t>
      </w:r>
      <w:r>
        <w:rPr>
          <w:rFonts w:eastAsia="Times New Roman"/>
          <w:b/>
          <w:bCs/>
          <w:sz w:val="24"/>
          <w:szCs w:val="24"/>
        </w:rPr>
        <w:t xml:space="preserve"> </w:t>
      </w:r>
      <w:r>
        <w:rPr>
          <w:rFonts w:eastAsia="Times New Roman"/>
          <w:sz w:val="24"/>
          <w:szCs w:val="24"/>
        </w:rPr>
        <w:t>regular involvement in physical activity and on the whole results showed that the students improved significantly in coordinative abilities after their active involvement in physical activity which comprised of gymnastics, athletics and yoga. The present study also revealed that 12 weeks of specified training with vibrator aid and specified training with combination of vibrator aid and sign language improved the overhead passing ability of the deaf and dumb students.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31" w:name="page133"/>
      <w:bookmarkEnd w:id="131"/>
      <w:r>
        <w:rPr>
          <w:rFonts w:eastAsia="Times New Roman"/>
          <w:sz w:val="24"/>
          <w:szCs w:val="24"/>
        </w:rPr>
        <w:lastRenderedPageBreak/>
        <w:t>119</w:t>
      </w:r>
    </w:p>
    <w:p w:rsidR="00B04988" w:rsidRDefault="00B04988">
      <w:pPr>
        <w:spacing w:line="286" w:lineRule="exact"/>
        <w:rPr>
          <w:sz w:val="20"/>
          <w:szCs w:val="20"/>
        </w:rPr>
      </w:pPr>
    </w:p>
    <w:p w:rsidR="00B04988" w:rsidRDefault="0049138E">
      <w:pPr>
        <w:spacing w:line="258" w:lineRule="auto"/>
        <w:ind w:left="1300" w:right="104" w:hanging="567"/>
        <w:jc w:val="both"/>
        <w:rPr>
          <w:sz w:val="20"/>
          <w:szCs w:val="20"/>
        </w:rPr>
      </w:pPr>
      <w:r>
        <w:rPr>
          <w:rFonts w:eastAsia="Times New Roman"/>
          <w:b/>
          <w:bCs/>
          <w:sz w:val="26"/>
          <w:szCs w:val="26"/>
        </w:rPr>
        <w:t>4.8. COMPUTATION OF DEPENDENT ‘t’ TEST, ANALYSIS OF COVARIANCE AND SCHEFFE’S POST HOC TEST ON ACCURACY THROW</w:t>
      </w:r>
    </w:p>
    <w:p w:rsidR="00B04988" w:rsidRDefault="00B04988">
      <w:pPr>
        <w:spacing w:line="111" w:lineRule="exact"/>
        <w:rPr>
          <w:sz w:val="20"/>
          <w:szCs w:val="20"/>
        </w:rPr>
      </w:pPr>
    </w:p>
    <w:p w:rsidR="00B04988" w:rsidRDefault="0049138E">
      <w:pPr>
        <w:spacing w:line="498" w:lineRule="auto"/>
        <w:ind w:left="740" w:right="104" w:firstLine="1134"/>
        <w:jc w:val="both"/>
        <w:rPr>
          <w:sz w:val="20"/>
          <w:szCs w:val="20"/>
        </w:rPr>
      </w:pPr>
      <w:r>
        <w:rPr>
          <w:rFonts w:eastAsia="Times New Roman"/>
          <w:sz w:val="24"/>
          <w:szCs w:val="24"/>
        </w:rPr>
        <w:t xml:space="preserve">The analysis of dependent ‘t’ test on the data obtained for </w:t>
      </w:r>
      <w:r>
        <w:rPr>
          <w:rFonts w:eastAsia="Times New Roman"/>
          <w:b/>
          <w:bCs/>
          <w:sz w:val="24"/>
          <w:szCs w:val="24"/>
        </w:rPr>
        <w:t>accuracy</w:t>
      </w:r>
      <w:r>
        <w:rPr>
          <w:rFonts w:eastAsia="Times New Roman"/>
          <w:sz w:val="24"/>
          <w:szCs w:val="24"/>
        </w:rPr>
        <w:t xml:space="preserve"> </w:t>
      </w:r>
      <w:r>
        <w:rPr>
          <w:rFonts w:eastAsia="Times New Roman"/>
          <w:b/>
          <w:bCs/>
          <w:sz w:val="24"/>
          <w:szCs w:val="24"/>
        </w:rPr>
        <w:t xml:space="preserve">throw </w:t>
      </w:r>
      <w:r>
        <w:rPr>
          <w:rFonts w:eastAsia="Times New Roman"/>
          <w:sz w:val="24"/>
          <w:szCs w:val="24"/>
        </w:rPr>
        <w:t>of the pre-test and post-test means of VTG, VSTG and CG were analysed and</w:t>
      </w:r>
      <w:r>
        <w:rPr>
          <w:rFonts w:eastAsia="Times New Roman"/>
          <w:b/>
          <w:bCs/>
          <w:sz w:val="24"/>
          <w:szCs w:val="24"/>
        </w:rPr>
        <w:t xml:space="preserve"> </w:t>
      </w:r>
      <w:r>
        <w:rPr>
          <w:rFonts w:eastAsia="Times New Roman"/>
          <w:sz w:val="24"/>
          <w:szCs w:val="24"/>
        </w:rPr>
        <w:t>presented in Table XXIII.</w:t>
      </w:r>
    </w:p>
    <w:p w:rsidR="00B04988" w:rsidRDefault="00B04988">
      <w:pPr>
        <w:spacing w:line="120" w:lineRule="exact"/>
        <w:rPr>
          <w:sz w:val="20"/>
          <w:szCs w:val="20"/>
        </w:rPr>
      </w:pPr>
    </w:p>
    <w:p w:rsidR="00B04988" w:rsidRDefault="0049138E">
      <w:pPr>
        <w:ind w:left="4080"/>
        <w:rPr>
          <w:sz w:val="20"/>
          <w:szCs w:val="20"/>
        </w:rPr>
      </w:pPr>
      <w:r>
        <w:rPr>
          <w:rFonts w:eastAsia="Times New Roman"/>
          <w:b/>
          <w:bCs/>
          <w:sz w:val="24"/>
          <w:szCs w:val="24"/>
        </w:rPr>
        <w:t>TABLE XXIII</w:t>
      </w:r>
    </w:p>
    <w:p w:rsidR="00B04988" w:rsidRDefault="00B04988">
      <w:pPr>
        <w:spacing w:line="60" w:lineRule="exact"/>
        <w:rPr>
          <w:sz w:val="20"/>
          <w:szCs w:val="20"/>
        </w:rPr>
      </w:pPr>
    </w:p>
    <w:p w:rsidR="00B04988" w:rsidRDefault="0049138E">
      <w:pPr>
        <w:spacing w:line="258" w:lineRule="auto"/>
        <w:ind w:left="740" w:right="124"/>
        <w:jc w:val="center"/>
        <w:rPr>
          <w:sz w:val="20"/>
          <w:szCs w:val="20"/>
        </w:rPr>
      </w:pPr>
      <w:r>
        <w:rPr>
          <w:rFonts w:eastAsia="Times New Roman"/>
          <w:b/>
          <w:bCs/>
          <w:sz w:val="24"/>
          <w:szCs w:val="24"/>
        </w:rPr>
        <w:t>SUMMARY OF MEAN STANDARD DEVIATION AND DEPENDENT ‘t’ TEST FOR THE PRE AND POST TESTS ON ACCURACY THROW OF EXPERIMENTAL AND CONTROL GROUPS</w:t>
      </w:r>
    </w:p>
    <w:p w:rsidR="00B04988" w:rsidRDefault="00B04988">
      <w:pPr>
        <w:spacing w:line="60" w:lineRule="exact"/>
        <w:rPr>
          <w:sz w:val="20"/>
          <w:szCs w:val="20"/>
        </w:rPr>
      </w:pPr>
    </w:p>
    <w:p w:rsidR="00B04988" w:rsidRDefault="0049138E">
      <w:pPr>
        <w:ind w:left="2660"/>
        <w:rPr>
          <w:sz w:val="20"/>
          <w:szCs w:val="20"/>
        </w:rPr>
      </w:pPr>
      <w:r>
        <w:rPr>
          <w:rFonts w:eastAsia="Times New Roman"/>
        </w:rPr>
        <w:t>(</w:t>
      </w:r>
      <w:r>
        <w:rPr>
          <w:rFonts w:eastAsia="Times New Roman"/>
          <w:b/>
          <w:bCs/>
        </w:rPr>
        <w:t>Accuracy throw</w:t>
      </w:r>
      <w:r>
        <w:rPr>
          <w:rFonts w:eastAsia="Times New Roman"/>
        </w:rPr>
        <w:t xml:space="preserve"> scores are expressed in points)</w:t>
      </w:r>
    </w:p>
    <w:p w:rsidR="00B04988" w:rsidRDefault="00B04988">
      <w:pPr>
        <w:spacing w:line="101" w:lineRule="exact"/>
        <w:rPr>
          <w:sz w:val="20"/>
          <w:szCs w:val="20"/>
        </w:rPr>
      </w:pPr>
    </w:p>
    <w:tbl>
      <w:tblPr>
        <w:tblW w:w="0" w:type="auto"/>
        <w:tblInd w:w="870" w:type="dxa"/>
        <w:tblLayout w:type="fixed"/>
        <w:tblCellMar>
          <w:left w:w="0" w:type="dxa"/>
          <w:right w:w="0" w:type="dxa"/>
        </w:tblCellMar>
        <w:tblLook w:val="04A0"/>
      </w:tblPr>
      <w:tblGrid>
        <w:gridCol w:w="1280"/>
        <w:gridCol w:w="800"/>
        <w:gridCol w:w="2320"/>
        <w:gridCol w:w="2300"/>
        <w:gridCol w:w="1240"/>
        <w:gridCol w:w="30"/>
      </w:tblGrid>
      <w:tr w:rsidR="00B04988">
        <w:trPr>
          <w:trHeight w:val="69"/>
        </w:trPr>
        <w:tc>
          <w:tcPr>
            <w:tcW w:w="12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23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23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1280" w:type="dxa"/>
            <w:tcBorders>
              <w:lef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2320" w:type="dxa"/>
            <w:tcBorders>
              <w:right w:val="single" w:sz="8" w:space="0" w:color="auto"/>
            </w:tcBorders>
            <w:vAlign w:val="bottom"/>
          </w:tcPr>
          <w:p w:rsidR="00B04988" w:rsidRDefault="0049138E">
            <w:pPr>
              <w:ind w:left="900"/>
              <w:rPr>
                <w:sz w:val="20"/>
                <w:szCs w:val="20"/>
              </w:rPr>
            </w:pPr>
            <w:r>
              <w:rPr>
                <w:rFonts w:eastAsia="Times New Roman"/>
                <w:b/>
                <w:bCs/>
              </w:rPr>
              <w:t>VTG</w:t>
            </w:r>
          </w:p>
        </w:tc>
        <w:tc>
          <w:tcPr>
            <w:tcW w:w="2300" w:type="dxa"/>
            <w:tcBorders>
              <w:right w:val="single" w:sz="8" w:space="0" w:color="auto"/>
            </w:tcBorders>
            <w:vAlign w:val="bottom"/>
          </w:tcPr>
          <w:p w:rsidR="00B04988" w:rsidRDefault="0049138E">
            <w:pPr>
              <w:ind w:right="750"/>
              <w:jc w:val="right"/>
              <w:rPr>
                <w:sz w:val="20"/>
                <w:szCs w:val="20"/>
              </w:rPr>
            </w:pPr>
            <w:r>
              <w:rPr>
                <w:rFonts w:eastAsia="Times New Roman"/>
                <w:b/>
                <w:bCs/>
              </w:rPr>
              <w:t>VSTG</w:t>
            </w:r>
          </w:p>
        </w:tc>
        <w:tc>
          <w:tcPr>
            <w:tcW w:w="1240" w:type="dxa"/>
            <w:tcBorders>
              <w:right w:val="single" w:sz="8" w:space="0" w:color="auto"/>
            </w:tcBorders>
            <w:vAlign w:val="bottom"/>
          </w:tcPr>
          <w:p w:rsidR="00B04988" w:rsidRDefault="0049138E">
            <w:pPr>
              <w:jc w:val="center"/>
              <w:rPr>
                <w:sz w:val="20"/>
                <w:szCs w:val="20"/>
              </w:rPr>
            </w:pPr>
            <w:r>
              <w:rPr>
                <w:rFonts w:eastAsia="Times New Roman"/>
                <w:b/>
                <w:bCs/>
                <w:w w:val="96"/>
              </w:rPr>
              <w:t>CG</w:t>
            </w:r>
          </w:p>
        </w:tc>
        <w:tc>
          <w:tcPr>
            <w:tcW w:w="0" w:type="dxa"/>
            <w:vAlign w:val="bottom"/>
          </w:tcPr>
          <w:p w:rsidR="00B04988" w:rsidRDefault="00B04988">
            <w:pPr>
              <w:rPr>
                <w:sz w:val="1"/>
                <w:szCs w:val="1"/>
              </w:rPr>
            </w:pPr>
          </w:p>
        </w:tc>
      </w:tr>
      <w:tr w:rsidR="00B04988">
        <w:trPr>
          <w:trHeight w:val="87"/>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2320" w:type="dxa"/>
            <w:tcBorders>
              <w:bottom w:val="single" w:sz="8" w:space="0" w:color="auto"/>
              <w:right w:val="single" w:sz="8" w:space="0" w:color="auto"/>
            </w:tcBorders>
            <w:vAlign w:val="bottom"/>
          </w:tcPr>
          <w:p w:rsidR="00B04988" w:rsidRDefault="00B04988">
            <w:pPr>
              <w:rPr>
                <w:sz w:val="7"/>
                <w:szCs w:val="7"/>
              </w:rPr>
            </w:pPr>
          </w:p>
        </w:tc>
        <w:tc>
          <w:tcPr>
            <w:tcW w:w="2300" w:type="dxa"/>
            <w:tcBorders>
              <w:bottom w:val="single" w:sz="8" w:space="0" w:color="auto"/>
              <w:right w:val="single" w:sz="8" w:space="0" w:color="auto"/>
            </w:tcBorders>
            <w:vAlign w:val="bottom"/>
          </w:tcPr>
          <w:p w:rsidR="00B04988" w:rsidRDefault="00B04988">
            <w:pPr>
              <w:rPr>
                <w:sz w:val="7"/>
                <w:szCs w:val="7"/>
              </w:rPr>
            </w:pPr>
          </w:p>
        </w:tc>
        <w:tc>
          <w:tcPr>
            <w:tcW w:w="124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413"/>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Pre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2320" w:type="dxa"/>
            <w:tcBorders>
              <w:right w:val="single" w:sz="8" w:space="0" w:color="auto"/>
            </w:tcBorders>
            <w:vAlign w:val="bottom"/>
          </w:tcPr>
          <w:p w:rsidR="00B04988" w:rsidRDefault="0049138E">
            <w:pPr>
              <w:jc w:val="center"/>
              <w:rPr>
                <w:sz w:val="20"/>
                <w:szCs w:val="20"/>
              </w:rPr>
            </w:pPr>
            <w:r>
              <w:rPr>
                <w:rFonts w:eastAsia="Times New Roman"/>
              </w:rPr>
              <w:t>4.733</w:t>
            </w:r>
          </w:p>
        </w:tc>
        <w:tc>
          <w:tcPr>
            <w:tcW w:w="2300" w:type="dxa"/>
            <w:tcBorders>
              <w:right w:val="single" w:sz="8" w:space="0" w:color="auto"/>
            </w:tcBorders>
            <w:vAlign w:val="bottom"/>
          </w:tcPr>
          <w:p w:rsidR="00B04988" w:rsidRDefault="0049138E">
            <w:pPr>
              <w:ind w:right="810"/>
              <w:jc w:val="right"/>
              <w:rPr>
                <w:sz w:val="20"/>
                <w:szCs w:val="20"/>
              </w:rPr>
            </w:pPr>
            <w:r>
              <w:rPr>
                <w:rFonts w:eastAsia="Times New Roman"/>
              </w:rPr>
              <w:t>4.867</w:t>
            </w:r>
          </w:p>
        </w:tc>
        <w:tc>
          <w:tcPr>
            <w:tcW w:w="1240" w:type="dxa"/>
            <w:tcBorders>
              <w:right w:val="single" w:sz="8" w:space="0" w:color="auto"/>
            </w:tcBorders>
            <w:vAlign w:val="bottom"/>
          </w:tcPr>
          <w:p w:rsidR="00B04988" w:rsidRDefault="0049138E">
            <w:pPr>
              <w:jc w:val="center"/>
              <w:rPr>
                <w:sz w:val="20"/>
                <w:szCs w:val="20"/>
              </w:rPr>
            </w:pPr>
            <w:r>
              <w:rPr>
                <w:rFonts w:eastAsia="Times New Roman"/>
                <w:w w:val="96"/>
              </w:rPr>
              <w:t>4.667</w:t>
            </w:r>
          </w:p>
        </w:tc>
        <w:tc>
          <w:tcPr>
            <w:tcW w:w="0" w:type="dxa"/>
            <w:vAlign w:val="bottom"/>
          </w:tcPr>
          <w:p w:rsidR="00B04988" w:rsidRDefault="00B04988">
            <w:pPr>
              <w:rPr>
                <w:sz w:val="1"/>
                <w:szCs w:val="1"/>
              </w:rPr>
            </w:pPr>
          </w:p>
        </w:tc>
      </w:tr>
      <w:tr w:rsidR="00B04988">
        <w:trPr>
          <w:trHeight w:val="64"/>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2320" w:type="dxa"/>
            <w:tcBorders>
              <w:bottom w:val="single" w:sz="8" w:space="0" w:color="auto"/>
              <w:right w:val="single" w:sz="8" w:space="0" w:color="auto"/>
            </w:tcBorders>
            <w:vAlign w:val="bottom"/>
          </w:tcPr>
          <w:p w:rsidR="00B04988" w:rsidRDefault="00B04988">
            <w:pPr>
              <w:rPr>
                <w:sz w:val="5"/>
                <w:szCs w:val="5"/>
              </w:rPr>
            </w:pPr>
          </w:p>
        </w:tc>
        <w:tc>
          <w:tcPr>
            <w:tcW w:w="2300" w:type="dxa"/>
            <w:tcBorders>
              <w:bottom w:val="single" w:sz="8" w:space="0" w:color="auto"/>
              <w:right w:val="single" w:sz="8" w:space="0" w:color="auto"/>
            </w:tcBorders>
            <w:vAlign w:val="bottom"/>
          </w:tcPr>
          <w:p w:rsidR="00B04988" w:rsidRDefault="00B04988">
            <w:pPr>
              <w:rPr>
                <w:sz w:val="5"/>
                <w:szCs w:val="5"/>
              </w:rPr>
            </w:pPr>
          </w:p>
        </w:tc>
        <w:tc>
          <w:tcPr>
            <w:tcW w:w="12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36"/>
        </w:trPr>
        <w:tc>
          <w:tcPr>
            <w:tcW w:w="1280" w:type="dxa"/>
            <w:vMerge/>
            <w:tcBorders>
              <w:left w:val="single" w:sz="8" w:space="0" w:color="auto"/>
              <w:right w:val="single" w:sz="8" w:space="0" w:color="auto"/>
            </w:tcBorders>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2320" w:type="dxa"/>
            <w:vMerge w:val="restart"/>
            <w:tcBorders>
              <w:right w:val="single" w:sz="8" w:space="0" w:color="auto"/>
            </w:tcBorders>
            <w:vAlign w:val="bottom"/>
          </w:tcPr>
          <w:p w:rsidR="00B04988" w:rsidRDefault="0049138E">
            <w:pPr>
              <w:jc w:val="center"/>
              <w:rPr>
                <w:sz w:val="20"/>
                <w:szCs w:val="20"/>
              </w:rPr>
            </w:pPr>
            <w:r>
              <w:rPr>
                <w:rFonts w:eastAsia="Times New Roman"/>
              </w:rPr>
              <w:t>0.594</w:t>
            </w:r>
          </w:p>
        </w:tc>
        <w:tc>
          <w:tcPr>
            <w:tcW w:w="2300" w:type="dxa"/>
            <w:vMerge w:val="restart"/>
            <w:tcBorders>
              <w:right w:val="single" w:sz="8" w:space="0" w:color="auto"/>
            </w:tcBorders>
            <w:vAlign w:val="bottom"/>
          </w:tcPr>
          <w:p w:rsidR="00B04988" w:rsidRDefault="0049138E">
            <w:pPr>
              <w:ind w:right="810"/>
              <w:jc w:val="right"/>
              <w:rPr>
                <w:sz w:val="20"/>
                <w:szCs w:val="20"/>
              </w:rPr>
            </w:pPr>
            <w:r>
              <w:rPr>
                <w:rFonts w:eastAsia="Times New Roman"/>
              </w:rPr>
              <w:t>0.743</w:t>
            </w:r>
          </w:p>
        </w:tc>
        <w:tc>
          <w:tcPr>
            <w:tcW w:w="1240" w:type="dxa"/>
            <w:vMerge w:val="restart"/>
            <w:tcBorders>
              <w:right w:val="single" w:sz="8" w:space="0" w:color="auto"/>
            </w:tcBorders>
            <w:vAlign w:val="bottom"/>
          </w:tcPr>
          <w:p w:rsidR="00B04988" w:rsidRDefault="0049138E">
            <w:pPr>
              <w:jc w:val="center"/>
              <w:rPr>
                <w:sz w:val="20"/>
                <w:szCs w:val="20"/>
              </w:rPr>
            </w:pPr>
            <w:r>
              <w:rPr>
                <w:rFonts w:eastAsia="Times New Roman"/>
                <w:w w:val="96"/>
              </w:rPr>
              <w:t>0.724</w:t>
            </w:r>
          </w:p>
        </w:tc>
        <w:tc>
          <w:tcPr>
            <w:tcW w:w="0" w:type="dxa"/>
            <w:vAlign w:val="bottom"/>
          </w:tcPr>
          <w:p w:rsidR="00B04988" w:rsidRDefault="00B04988">
            <w:pPr>
              <w:rPr>
                <w:sz w:val="1"/>
                <w:szCs w:val="1"/>
              </w:rPr>
            </w:pPr>
          </w:p>
        </w:tc>
      </w:tr>
      <w:tr w:rsidR="00B04988">
        <w:trPr>
          <w:trHeight w:val="244"/>
        </w:trPr>
        <w:tc>
          <w:tcPr>
            <w:tcW w:w="1280" w:type="dxa"/>
            <w:tcBorders>
              <w:left w:val="single" w:sz="8" w:space="0" w:color="auto"/>
              <w:right w:val="single" w:sz="8" w:space="0" w:color="auto"/>
            </w:tcBorders>
            <w:vAlign w:val="bottom"/>
          </w:tcPr>
          <w:p w:rsidR="00B04988" w:rsidRDefault="00B04988">
            <w:pPr>
              <w:rPr>
                <w:sz w:val="21"/>
                <w:szCs w:val="21"/>
              </w:rPr>
            </w:pPr>
          </w:p>
        </w:tc>
        <w:tc>
          <w:tcPr>
            <w:tcW w:w="800" w:type="dxa"/>
            <w:vMerge/>
            <w:tcBorders>
              <w:right w:val="single" w:sz="8" w:space="0" w:color="auto"/>
            </w:tcBorders>
            <w:vAlign w:val="bottom"/>
          </w:tcPr>
          <w:p w:rsidR="00B04988" w:rsidRDefault="00B04988">
            <w:pPr>
              <w:rPr>
                <w:sz w:val="21"/>
                <w:szCs w:val="21"/>
              </w:rPr>
            </w:pPr>
          </w:p>
        </w:tc>
        <w:tc>
          <w:tcPr>
            <w:tcW w:w="2320" w:type="dxa"/>
            <w:vMerge/>
            <w:tcBorders>
              <w:right w:val="single" w:sz="8" w:space="0" w:color="auto"/>
            </w:tcBorders>
            <w:vAlign w:val="bottom"/>
          </w:tcPr>
          <w:p w:rsidR="00B04988" w:rsidRDefault="00B04988">
            <w:pPr>
              <w:rPr>
                <w:sz w:val="21"/>
                <w:szCs w:val="21"/>
              </w:rPr>
            </w:pPr>
          </w:p>
        </w:tc>
        <w:tc>
          <w:tcPr>
            <w:tcW w:w="2300" w:type="dxa"/>
            <w:vMerge/>
            <w:tcBorders>
              <w:right w:val="single" w:sz="8" w:space="0" w:color="auto"/>
            </w:tcBorders>
            <w:vAlign w:val="bottom"/>
          </w:tcPr>
          <w:p w:rsidR="00B04988" w:rsidRDefault="00B04988">
            <w:pPr>
              <w:rPr>
                <w:sz w:val="21"/>
                <w:szCs w:val="21"/>
              </w:rPr>
            </w:pPr>
          </w:p>
        </w:tc>
        <w:tc>
          <w:tcPr>
            <w:tcW w:w="1240" w:type="dxa"/>
            <w:vMerge/>
            <w:tcBorders>
              <w:right w:val="single" w:sz="8" w:space="0" w:color="auto"/>
            </w:tcBorders>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64"/>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2320" w:type="dxa"/>
            <w:tcBorders>
              <w:bottom w:val="single" w:sz="8" w:space="0" w:color="auto"/>
              <w:right w:val="single" w:sz="8" w:space="0" w:color="auto"/>
            </w:tcBorders>
            <w:vAlign w:val="bottom"/>
          </w:tcPr>
          <w:p w:rsidR="00B04988" w:rsidRDefault="00B04988">
            <w:pPr>
              <w:rPr>
                <w:sz w:val="5"/>
                <w:szCs w:val="5"/>
              </w:rPr>
            </w:pPr>
          </w:p>
        </w:tc>
        <w:tc>
          <w:tcPr>
            <w:tcW w:w="2300" w:type="dxa"/>
            <w:tcBorders>
              <w:bottom w:val="single" w:sz="8" w:space="0" w:color="auto"/>
              <w:right w:val="single" w:sz="8" w:space="0" w:color="auto"/>
            </w:tcBorders>
            <w:vAlign w:val="bottom"/>
          </w:tcPr>
          <w:p w:rsidR="00B04988" w:rsidRDefault="00B04988">
            <w:pPr>
              <w:rPr>
                <w:sz w:val="5"/>
                <w:szCs w:val="5"/>
              </w:rPr>
            </w:pPr>
          </w:p>
        </w:tc>
        <w:tc>
          <w:tcPr>
            <w:tcW w:w="12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Post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2320" w:type="dxa"/>
            <w:tcBorders>
              <w:right w:val="single" w:sz="8" w:space="0" w:color="auto"/>
            </w:tcBorders>
            <w:vAlign w:val="bottom"/>
          </w:tcPr>
          <w:p w:rsidR="00B04988" w:rsidRDefault="0049138E">
            <w:pPr>
              <w:jc w:val="center"/>
              <w:rPr>
                <w:sz w:val="20"/>
                <w:szCs w:val="20"/>
              </w:rPr>
            </w:pPr>
            <w:r>
              <w:rPr>
                <w:rFonts w:eastAsia="Times New Roman"/>
              </w:rPr>
              <w:t>5.600</w:t>
            </w:r>
          </w:p>
        </w:tc>
        <w:tc>
          <w:tcPr>
            <w:tcW w:w="2300" w:type="dxa"/>
            <w:tcBorders>
              <w:right w:val="single" w:sz="8" w:space="0" w:color="auto"/>
            </w:tcBorders>
            <w:vAlign w:val="bottom"/>
          </w:tcPr>
          <w:p w:rsidR="00B04988" w:rsidRDefault="0049138E">
            <w:pPr>
              <w:ind w:right="810"/>
              <w:jc w:val="right"/>
              <w:rPr>
                <w:sz w:val="20"/>
                <w:szCs w:val="20"/>
              </w:rPr>
            </w:pPr>
            <w:r>
              <w:rPr>
                <w:rFonts w:eastAsia="Times New Roman"/>
              </w:rPr>
              <w:t>6.533</w:t>
            </w:r>
          </w:p>
        </w:tc>
        <w:tc>
          <w:tcPr>
            <w:tcW w:w="1240" w:type="dxa"/>
            <w:tcBorders>
              <w:right w:val="single" w:sz="8" w:space="0" w:color="auto"/>
            </w:tcBorders>
            <w:vAlign w:val="bottom"/>
          </w:tcPr>
          <w:p w:rsidR="00B04988" w:rsidRDefault="0049138E">
            <w:pPr>
              <w:jc w:val="center"/>
              <w:rPr>
                <w:sz w:val="20"/>
                <w:szCs w:val="20"/>
              </w:rPr>
            </w:pPr>
            <w:r>
              <w:rPr>
                <w:rFonts w:eastAsia="Times New Roman"/>
                <w:w w:val="96"/>
              </w:rPr>
              <w:t>4.867</w:t>
            </w:r>
          </w:p>
        </w:tc>
        <w:tc>
          <w:tcPr>
            <w:tcW w:w="0" w:type="dxa"/>
            <w:vAlign w:val="bottom"/>
          </w:tcPr>
          <w:p w:rsidR="00B04988" w:rsidRDefault="00B04988">
            <w:pPr>
              <w:rPr>
                <w:sz w:val="1"/>
                <w:szCs w:val="1"/>
              </w:rPr>
            </w:pPr>
          </w:p>
        </w:tc>
      </w:tr>
      <w:tr w:rsidR="00B04988">
        <w:trPr>
          <w:trHeight w:val="65"/>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2320" w:type="dxa"/>
            <w:tcBorders>
              <w:bottom w:val="single" w:sz="8" w:space="0" w:color="auto"/>
              <w:right w:val="single" w:sz="8" w:space="0" w:color="auto"/>
            </w:tcBorders>
            <w:vAlign w:val="bottom"/>
          </w:tcPr>
          <w:p w:rsidR="00B04988" w:rsidRDefault="00B04988">
            <w:pPr>
              <w:rPr>
                <w:sz w:val="5"/>
                <w:szCs w:val="5"/>
              </w:rPr>
            </w:pPr>
          </w:p>
        </w:tc>
        <w:tc>
          <w:tcPr>
            <w:tcW w:w="2300" w:type="dxa"/>
            <w:tcBorders>
              <w:bottom w:val="single" w:sz="8" w:space="0" w:color="auto"/>
              <w:right w:val="single" w:sz="8" w:space="0" w:color="auto"/>
            </w:tcBorders>
            <w:vAlign w:val="bottom"/>
          </w:tcPr>
          <w:p w:rsidR="00B04988" w:rsidRDefault="00B04988">
            <w:pPr>
              <w:rPr>
                <w:sz w:val="5"/>
                <w:szCs w:val="5"/>
              </w:rPr>
            </w:pPr>
          </w:p>
        </w:tc>
        <w:tc>
          <w:tcPr>
            <w:tcW w:w="12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1280" w:type="dxa"/>
            <w:vMerge/>
            <w:tcBorders>
              <w:left w:val="single" w:sz="8" w:space="0" w:color="auto"/>
              <w:right w:val="single" w:sz="8" w:space="0" w:color="auto"/>
            </w:tcBorders>
            <w:vAlign w:val="bottom"/>
          </w:tcPr>
          <w:p w:rsidR="00B04988" w:rsidRDefault="00B04988">
            <w:pPr>
              <w:rPr>
                <w:sz w:val="12"/>
                <w:szCs w:val="12"/>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2320" w:type="dxa"/>
            <w:vMerge w:val="restart"/>
            <w:tcBorders>
              <w:right w:val="single" w:sz="8" w:space="0" w:color="auto"/>
            </w:tcBorders>
            <w:vAlign w:val="bottom"/>
          </w:tcPr>
          <w:p w:rsidR="00B04988" w:rsidRDefault="0049138E">
            <w:pPr>
              <w:jc w:val="center"/>
              <w:rPr>
                <w:sz w:val="20"/>
                <w:szCs w:val="20"/>
              </w:rPr>
            </w:pPr>
            <w:r>
              <w:rPr>
                <w:rFonts w:eastAsia="Times New Roman"/>
              </w:rPr>
              <w:t>0.632</w:t>
            </w:r>
          </w:p>
        </w:tc>
        <w:tc>
          <w:tcPr>
            <w:tcW w:w="2300" w:type="dxa"/>
            <w:vMerge w:val="restart"/>
            <w:tcBorders>
              <w:right w:val="single" w:sz="8" w:space="0" w:color="auto"/>
            </w:tcBorders>
            <w:vAlign w:val="bottom"/>
          </w:tcPr>
          <w:p w:rsidR="00B04988" w:rsidRDefault="0049138E">
            <w:pPr>
              <w:ind w:right="810"/>
              <w:jc w:val="right"/>
              <w:rPr>
                <w:sz w:val="20"/>
                <w:szCs w:val="20"/>
              </w:rPr>
            </w:pPr>
            <w:r>
              <w:rPr>
                <w:rFonts w:eastAsia="Times New Roman"/>
              </w:rPr>
              <w:t>0.743</w:t>
            </w:r>
          </w:p>
        </w:tc>
        <w:tc>
          <w:tcPr>
            <w:tcW w:w="1240" w:type="dxa"/>
            <w:vMerge w:val="restart"/>
            <w:tcBorders>
              <w:right w:val="single" w:sz="8" w:space="0" w:color="auto"/>
            </w:tcBorders>
            <w:vAlign w:val="bottom"/>
          </w:tcPr>
          <w:p w:rsidR="00B04988" w:rsidRDefault="0049138E">
            <w:pPr>
              <w:jc w:val="center"/>
              <w:rPr>
                <w:sz w:val="20"/>
                <w:szCs w:val="20"/>
              </w:rPr>
            </w:pPr>
            <w:r>
              <w:rPr>
                <w:rFonts w:eastAsia="Times New Roman"/>
                <w:w w:val="96"/>
              </w:rPr>
              <w:t>1.125</w:t>
            </w:r>
          </w:p>
        </w:tc>
        <w:tc>
          <w:tcPr>
            <w:tcW w:w="0" w:type="dxa"/>
            <w:vAlign w:val="bottom"/>
          </w:tcPr>
          <w:p w:rsidR="00B04988" w:rsidRDefault="00B04988">
            <w:pPr>
              <w:rPr>
                <w:sz w:val="1"/>
                <w:szCs w:val="1"/>
              </w:rPr>
            </w:pPr>
          </w:p>
        </w:tc>
      </w:tr>
      <w:tr w:rsidR="00B04988">
        <w:trPr>
          <w:trHeight w:val="232"/>
        </w:trPr>
        <w:tc>
          <w:tcPr>
            <w:tcW w:w="1280" w:type="dxa"/>
            <w:tcBorders>
              <w:left w:val="single" w:sz="8" w:space="0" w:color="auto"/>
              <w:right w:val="single" w:sz="8" w:space="0" w:color="auto"/>
            </w:tcBorders>
            <w:vAlign w:val="bottom"/>
          </w:tcPr>
          <w:p w:rsidR="00B04988" w:rsidRDefault="00B04988">
            <w:pPr>
              <w:rPr>
                <w:sz w:val="20"/>
                <w:szCs w:val="20"/>
              </w:rPr>
            </w:pPr>
          </w:p>
        </w:tc>
        <w:tc>
          <w:tcPr>
            <w:tcW w:w="800" w:type="dxa"/>
            <w:vMerge/>
            <w:tcBorders>
              <w:right w:val="single" w:sz="8" w:space="0" w:color="auto"/>
            </w:tcBorders>
            <w:vAlign w:val="bottom"/>
          </w:tcPr>
          <w:p w:rsidR="00B04988" w:rsidRDefault="00B04988">
            <w:pPr>
              <w:rPr>
                <w:sz w:val="20"/>
                <w:szCs w:val="20"/>
              </w:rPr>
            </w:pPr>
          </w:p>
        </w:tc>
        <w:tc>
          <w:tcPr>
            <w:tcW w:w="2320" w:type="dxa"/>
            <w:vMerge/>
            <w:tcBorders>
              <w:right w:val="single" w:sz="8" w:space="0" w:color="auto"/>
            </w:tcBorders>
            <w:vAlign w:val="bottom"/>
          </w:tcPr>
          <w:p w:rsidR="00B04988" w:rsidRDefault="00B04988">
            <w:pPr>
              <w:rPr>
                <w:sz w:val="20"/>
                <w:szCs w:val="20"/>
              </w:rPr>
            </w:pPr>
          </w:p>
        </w:tc>
        <w:tc>
          <w:tcPr>
            <w:tcW w:w="2300" w:type="dxa"/>
            <w:vMerge/>
            <w:tcBorders>
              <w:right w:val="single" w:sz="8" w:space="0" w:color="auto"/>
            </w:tcBorders>
            <w:vAlign w:val="bottom"/>
          </w:tcPr>
          <w:p w:rsidR="00B04988" w:rsidRDefault="00B04988">
            <w:pPr>
              <w:rPr>
                <w:sz w:val="20"/>
                <w:szCs w:val="20"/>
              </w:rPr>
            </w:pPr>
          </w:p>
        </w:tc>
        <w:tc>
          <w:tcPr>
            <w:tcW w:w="124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2320" w:type="dxa"/>
            <w:tcBorders>
              <w:bottom w:val="single" w:sz="8" w:space="0" w:color="auto"/>
              <w:right w:val="single" w:sz="8" w:space="0" w:color="auto"/>
            </w:tcBorders>
            <w:vAlign w:val="bottom"/>
          </w:tcPr>
          <w:p w:rsidR="00B04988" w:rsidRDefault="00B04988">
            <w:pPr>
              <w:rPr>
                <w:sz w:val="5"/>
                <w:szCs w:val="5"/>
              </w:rPr>
            </w:pPr>
          </w:p>
        </w:tc>
        <w:tc>
          <w:tcPr>
            <w:tcW w:w="2300" w:type="dxa"/>
            <w:tcBorders>
              <w:bottom w:val="single" w:sz="8" w:space="0" w:color="auto"/>
              <w:right w:val="single" w:sz="8" w:space="0" w:color="auto"/>
            </w:tcBorders>
            <w:vAlign w:val="bottom"/>
          </w:tcPr>
          <w:p w:rsidR="00B04988" w:rsidRDefault="00B04988">
            <w:pPr>
              <w:rPr>
                <w:sz w:val="5"/>
                <w:szCs w:val="5"/>
              </w:rPr>
            </w:pPr>
          </w:p>
        </w:tc>
        <w:tc>
          <w:tcPr>
            <w:tcW w:w="12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80" w:type="dxa"/>
            <w:gridSpan w:val="2"/>
            <w:tcBorders>
              <w:left w:val="single" w:sz="8" w:space="0" w:color="auto"/>
              <w:right w:val="single" w:sz="8" w:space="0" w:color="auto"/>
            </w:tcBorders>
            <w:vAlign w:val="bottom"/>
          </w:tcPr>
          <w:p w:rsidR="00B04988" w:rsidRDefault="0049138E">
            <w:pPr>
              <w:ind w:left="600"/>
              <w:rPr>
                <w:sz w:val="20"/>
                <w:szCs w:val="20"/>
              </w:rPr>
            </w:pPr>
            <w:r>
              <w:rPr>
                <w:rFonts w:eastAsia="Times New Roman"/>
              </w:rPr>
              <w:t>‘t’ test</w:t>
            </w:r>
          </w:p>
        </w:tc>
        <w:tc>
          <w:tcPr>
            <w:tcW w:w="2320" w:type="dxa"/>
            <w:tcBorders>
              <w:right w:val="single" w:sz="8" w:space="0" w:color="auto"/>
            </w:tcBorders>
            <w:vAlign w:val="bottom"/>
          </w:tcPr>
          <w:p w:rsidR="00B04988" w:rsidRDefault="0049138E">
            <w:pPr>
              <w:jc w:val="center"/>
              <w:rPr>
                <w:sz w:val="20"/>
                <w:szCs w:val="20"/>
              </w:rPr>
            </w:pPr>
            <w:r>
              <w:rPr>
                <w:rFonts w:eastAsia="Times New Roman"/>
                <w:w w:val="99"/>
              </w:rPr>
              <w:t>8.641*</w:t>
            </w:r>
          </w:p>
        </w:tc>
        <w:tc>
          <w:tcPr>
            <w:tcW w:w="2300" w:type="dxa"/>
            <w:tcBorders>
              <w:right w:val="single" w:sz="8" w:space="0" w:color="auto"/>
            </w:tcBorders>
            <w:vAlign w:val="bottom"/>
          </w:tcPr>
          <w:p w:rsidR="00B04988" w:rsidRDefault="0049138E">
            <w:pPr>
              <w:ind w:right="690"/>
              <w:jc w:val="right"/>
              <w:rPr>
                <w:sz w:val="20"/>
                <w:szCs w:val="20"/>
              </w:rPr>
            </w:pPr>
            <w:r>
              <w:rPr>
                <w:rFonts w:eastAsia="Times New Roman"/>
              </w:rPr>
              <w:t>12.574*</w:t>
            </w:r>
          </w:p>
        </w:tc>
        <w:tc>
          <w:tcPr>
            <w:tcW w:w="1240" w:type="dxa"/>
            <w:tcBorders>
              <w:right w:val="single" w:sz="8" w:space="0" w:color="auto"/>
            </w:tcBorders>
            <w:vAlign w:val="bottom"/>
          </w:tcPr>
          <w:p w:rsidR="00B04988" w:rsidRDefault="0049138E">
            <w:pPr>
              <w:jc w:val="center"/>
              <w:rPr>
                <w:sz w:val="20"/>
                <w:szCs w:val="20"/>
              </w:rPr>
            </w:pPr>
            <w:r>
              <w:rPr>
                <w:rFonts w:eastAsia="Times New Roman"/>
                <w:w w:val="96"/>
              </w:rPr>
              <w:t>1.497</w:t>
            </w:r>
          </w:p>
        </w:tc>
        <w:tc>
          <w:tcPr>
            <w:tcW w:w="0" w:type="dxa"/>
            <w:vAlign w:val="bottom"/>
          </w:tcPr>
          <w:p w:rsidR="00B04988" w:rsidRDefault="00B04988">
            <w:pPr>
              <w:rPr>
                <w:sz w:val="1"/>
                <w:szCs w:val="1"/>
              </w:rPr>
            </w:pPr>
          </w:p>
        </w:tc>
      </w:tr>
      <w:tr w:rsidR="00B04988">
        <w:trPr>
          <w:trHeight w:val="89"/>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2320" w:type="dxa"/>
            <w:tcBorders>
              <w:bottom w:val="single" w:sz="8" w:space="0" w:color="auto"/>
              <w:right w:val="single" w:sz="8" w:space="0" w:color="auto"/>
            </w:tcBorders>
            <w:vAlign w:val="bottom"/>
          </w:tcPr>
          <w:p w:rsidR="00B04988" w:rsidRDefault="00B04988">
            <w:pPr>
              <w:rPr>
                <w:sz w:val="7"/>
                <w:szCs w:val="7"/>
              </w:rPr>
            </w:pPr>
          </w:p>
        </w:tc>
        <w:tc>
          <w:tcPr>
            <w:tcW w:w="2300" w:type="dxa"/>
            <w:tcBorders>
              <w:bottom w:val="single" w:sz="8" w:space="0" w:color="auto"/>
              <w:right w:val="single" w:sz="8" w:space="0" w:color="auto"/>
            </w:tcBorders>
            <w:vAlign w:val="bottom"/>
          </w:tcPr>
          <w:p w:rsidR="00B04988" w:rsidRDefault="00B04988">
            <w:pPr>
              <w:rPr>
                <w:sz w:val="7"/>
                <w:szCs w:val="7"/>
              </w:rPr>
            </w:pPr>
          </w:p>
        </w:tc>
        <w:tc>
          <w:tcPr>
            <w:tcW w:w="124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bl>
    <w:p w:rsidR="00B04988" w:rsidRDefault="00B04988">
      <w:pPr>
        <w:spacing w:line="99" w:lineRule="exact"/>
        <w:rPr>
          <w:sz w:val="20"/>
          <w:szCs w:val="20"/>
        </w:rPr>
      </w:pPr>
    </w:p>
    <w:p w:rsidR="00B04988" w:rsidRDefault="0049138E">
      <w:pPr>
        <w:spacing w:line="274" w:lineRule="auto"/>
        <w:ind w:left="740" w:right="104"/>
        <w:jc w:val="both"/>
        <w:rPr>
          <w:sz w:val="20"/>
          <w:szCs w:val="20"/>
        </w:rPr>
      </w:pPr>
      <w:r>
        <w:rPr>
          <w:rFonts w:eastAsia="Times New Roman"/>
          <w:b/>
          <w:bCs/>
        </w:rPr>
        <w:t>*</w:t>
      </w:r>
      <w:r>
        <w:rPr>
          <w:rFonts w:eastAsia="Times New Roman"/>
        </w:rPr>
        <w:t>Significant at .05 level. The table value required for .05 level of significance with df 14 is</w:t>
      </w:r>
      <w:r>
        <w:rPr>
          <w:rFonts w:eastAsia="Times New Roman"/>
          <w:b/>
          <w:bCs/>
        </w:rPr>
        <w:t xml:space="preserve"> </w:t>
      </w:r>
      <w:r>
        <w:rPr>
          <w:rFonts w:eastAsia="Times New Roman"/>
        </w:rPr>
        <w:t>1.761.</w:t>
      </w:r>
    </w:p>
    <w:p w:rsidR="00B04988" w:rsidRDefault="00B04988">
      <w:pPr>
        <w:spacing w:line="47" w:lineRule="exact"/>
        <w:rPr>
          <w:sz w:val="20"/>
          <w:szCs w:val="20"/>
        </w:rPr>
      </w:pPr>
    </w:p>
    <w:p w:rsidR="00B04988" w:rsidRDefault="0049138E">
      <w:pPr>
        <w:ind w:left="740"/>
        <w:rPr>
          <w:sz w:val="20"/>
          <w:szCs w:val="20"/>
        </w:rPr>
      </w:pPr>
      <w:r>
        <w:rPr>
          <w:rFonts w:eastAsia="Times New Roman"/>
          <w:b/>
          <w:bCs/>
          <w:sz w:val="24"/>
          <w:szCs w:val="24"/>
        </w:rPr>
        <w:t>4.8.1. Results of Dependent ‘t’ Test on Accuracy throw</w:t>
      </w:r>
    </w:p>
    <w:p w:rsidR="00B04988" w:rsidRDefault="00B04988">
      <w:pPr>
        <w:spacing w:line="142"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 xml:space="preserve">Table XXIII shows that the pre-test mean values of VTG, VSTG and CG on </w:t>
      </w:r>
      <w:r>
        <w:rPr>
          <w:rFonts w:eastAsia="Times New Roman"/>
          <w:b/>
          <w:bCs/>
          <w:sz w:val="24"/>
          <w:szCs w:val="24"/>
        </w:rPr>
        <w:t>accuracy throw</w:t>
      </w:r>
      <w:r>
        <w:rPr>
          <w:rFonts w:eastAsia="Times New Roman"/>
          <w:sz w:val="24"/>
          <w:szCs w:val="24"/>
        </w:rPr>
        <w:t xml:space="preserve"> are 4.733, 4.867 and 4.667 respectively and the post-test mean values on </w:t>
      </w:r>
      <w:r>
        <w:rPr>
          <w:rFonts w:eastAsia="Times New Roman"/>
          <w:b/>
          <w:bCs/>
          <w:sz w:val="24"/>
          <w:szCs w:val="24"/>
        </w:rPr>
        <w:t>accuracy throw</w:t>
      </w:r>
      <w:r>
        <w:rPr>
          <w:rFonts w:eastAsia="Times New Roman"/>
          <w:sz w:val="24"/>
          <w:szCs w:val="24"/>
        </w:rPr>
        <w:t xml:space="preserve"> are 5.600, 6.533 and 4.867 respectively. The obtained dependent t-ratio values between the pre and post test means of VTG, VSTG and CG on </w:t>
      </w:r>
      <w:r>
        <w:rPr>
          <w:rFonts w:eastAsia="Times New Roman"/>
          <w:b/>
          <w:bCs/>
          <w:sz w:val="24"/>
          <w:szCs w:val="24"/>
        </w:rPr>
        <w:t>accuracy throw</w:t>
      </w:r>
      <w:r>
        <w:rPr>
          <w:rFonts w:eastAsia="Times New Roman"/>
          <w:sz w:val="24"/>
          <w:szCs w:val="24"/>
        </w:rPr>
        <w:t xml:space="preserve"> are 8.641, 12.574 and 1.497 respectively. The table value required for significant difference with df 14 at .05 level is 1.761. Since, the obtained ‘t’ ratio values of experimental groups are greater than the table value, it is understood that specified training with vibrator aid and specified training with combination of vibrator aid &amp; sign language groups had significantly improved in</w:t>
      </w:r>
    </w:p>
    <w:p w:rsidR="00B04988" w:rsidRDefault="00B04988">
      <w:pPr>
        <w:sectPr w:rsidR="00B04988">
          <w:pgSz w:w="11900" w:h="16840"/>
          <w:pgMar w:top="1251" w:right="1440" w:bottom="808" w:left="1440" w:header="0" w:footer="0" w:gutter="0"/>
          <w:cols w:space="720" w:equalWidth="0">
            <w:col w:w="9024"/>
          </w:cols>
        </w:sectPr>
      </w:pPr>
    </w:p>
    <w:p w:rsidR="00B04988" w:rsidRDefault="0049138E">
      <w:pPr>
        <w:ind w:left="8560"/>
        <w:rPr>
          <w:sz w:val="20"/>
          <w:szCs w:val="20"/>
        </w:rPr>
      </w:pPr>
      <w:bookmarkStart w:id="132" w:name="page134"/>
      <w:bookmarkEnd w:id="132"/>
      <w:r>
        <w:rPr>
          <w:rFonts w:eastAsia="Times New Roman"/>
          <w:sz w:val="24"/>
          <w:szCs w:val="24"/>
        </w:rPr>
        <w:lastRenderedPageBreak/>
        <w:t>120</w:t>
      </w:r>
    </w:p>
    <w:p w:rsidR="00B04988" w:rsidRDefault="00B04988">
      <w:pPr>
        <w:spacing w:line="284" w:lineRule="exact"/>
        <w:rPr>
          <w:sz w:val="20"/>
          <w:szCs w:val="20"/>
        </w:rPr>
      </w:pPr>
    </w:p>
    <w:p w:rsidR="00B04988" w:rsidRDefault="0049138E">
      <w:pPr>
        <w:ind w:left="740"/>
        <w:rPr>
          <w:sz w:val="20"/>
          <w:szCs w:val="20"/>
        </w:rPr>
      </w:pPr>
      <w:r>
        <w:rPr>
          <w:rFonts w:eastAsia="Times New Roman"/>
          <w:sz w:val="24"/>
          <w:szCs w:val="24"/>
        </w:rPr>
        <w:t xml:space="preserve">the  performance  of  </w:t>
      </w:r>
      <w:r>
        <w:rPr>
          <w:rFonts w:eastAsia="Times New Roman"/>
          <w:b/>
          <w:bCs/>
          <w:sz w:val="24"/>
          <w:szCs w:val="24"/>
        </w:rPr>
        <w:t>accuracy  throw</w:t>
      </w:r>
      <w:r>
        <w:rPr>
          <w:rFonts w:eastAsia="Times New Roman"/>
          <w:sz w:val="24"/>
          <w:szCs w:val="24"/>
        </w:rPr>
        <w:t>.  However,  the  control  group  had  not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 xml:space="preserve">significantly improved in the performance of </w:t>
      </w:r>
      <w:r>
        <w:rPr>
          <w:rFonts w:eastAsia="Times New Roman"/>
          <w:b/>
          <w:bCs/>
          <w:sz w:val="24"/>
          <w:szCs w:val="24"/>
        </w:rPr>
        <w:t>accuracy throw</w:t>
      </w:r>
      <w:r>
        <w:rPr>
          <w:rFonts w:eastAsia="Times New Roman"/>
          <w:sz w:val="24"/>
          <w:szCs w:val="24"/>
        </w:rPr>
        <w:t>. The obtained ‘t’</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value for the control group is less than the table value as they were not subjected to</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any specific training.</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analysis of covariance on </w:t>
      </w:r>
      <w:r>
        <w:rPr>
          <w:rFonts w:eastAsia="Times New Roman"/>
          <w:b/>
          <w:bCs/>
          <w:sz w:val="24"/>
          <w:szCs w:val="24"/>
        </w:rPr>
        <w:t>accuracy throw</w:t>
      </w:r>
      <w:r>
        <w:rPr>
          <w:rFonts w:eastAsia="Times New Roman"/>
          <w:sz w:val="24"/>
          <w:szCs w:val="24"/>
        </w:rPr>
        <w:t xml:space="preserve"> of VTG, VSTG and CG were analysed and presented in Table XXIV.</w:t>
      </w:r>
    </w:p>
    <w:p w:rsidR="00B04988" w:rsidRDefault="00B04988">
      <w:pPr>
        <w:spacing w:line="100" w:lineRule="exact"/>
        <w:rPr>
          <w:sz w:val="20"/>
          <w:szCs w:val="20"/>
        </w:rPr>
      </w:pPr>
    </w:p>
    <w:p w:rsidR="00B04988" w:rsidRDefault="0049138E">
      <w:pPr>
        <w:ind w:left="4080"/>
        <w:rPr>
          <w:sz w:val="20"/>
          <w:szCs w:val="20"/>
        </w:rPr>
      </w:pPr>
      <w:r>
        <w:rPr>
          <w:rFonts w:eastAsia="Times New Roman"/>
          <w:b/>
          <w:bCs/>
          <w:sz w:val="24"/>
          <w:szCs w:val="24"/>
        </w:rPr>
        <w:t>TABLE XXIV</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ANALYSIS OF COVARIANCE FOR THE DATA ON ACCURACY THROW</w:t>
      </w:r>
    </w:p>
    <w:p w:rsidR="00B04988" w:rsidRDefault="00B04988">
      <w:pPr>
        <w:spacing w:line="6" w:lineRule="exact"/>
        <w:rPr>
          <w:sz w:val="20"/>
          <w:szCs w:val="20"/>
        </w:rPr>
      </w:pPr>
    </w:p>
    <w:p w:rsidR="00B04988" w:rsidRDefault="0049138E">
      <w:pPr>
        <w:ind w:left="1880"/>
        <w:rPr>
          <w:sz w:val="20"/>
          <w:szCs w:val="20"/>
        </w:rPr>
      </w:pPr>
      <w:r>
        <w:rPr>
          <w:rFonts w:eastAsia="Times New Roman"/>
          <w:b/>
          <w:bCs/>
          <w:sz w:val="24"/>
          <w:szCs w:val="24"/>
        </w:rPr>
        <w:t>AMONG EXPERIMENTAL AND CONTROL GROUPS</w:t>
      </w:r>
    </w:p>
    <w:p w:rsidR="00B04988" w:rsidRDefault="00B04988">
      <w:pPr>
        <w:spacing w:line="77" w:lineRule="exact"/>
        <w:rPr>
          <w:sz w:val="20"/>
          <w:szCs w:val="20"/>
        </w:rPr>
      </w:pPr>
    </w:p>
    <w:tbl>
      <w:tblPr>
        <w:tblW w:w="0" w:type="auto"/>
        <w:tblInd w:w="650" w:type="dxa"/>
        <w:tblLayout w:type="fixed"/>
        <w:tblCellMar>
          <w:left w:w="0" w:type="dxa"/>
          <w:right w:w="0" w:type="dxa"/>
        </w:tblCellMar>
        <w:tblLook w:val="04A0"/>
      </w:tblPr>
      <w:tblGrid>
        <w:gridCol w:w="1380"/>
        <w:gridCol w:w="1480"/>
        <w:gridCol w:w="140"/>
        <w:gridCol w:w="800"/>
        <w:gridCol w:w="1040"/>
        <w:gridCol w:w="1020"/>
        <w:gridCol w:w="540"/>
        <w:gridCol w:w="1020"/>
        <w:gridCol w:w="960"/>
        <w:gridCol w:w="30"/>
      </w:tblGrid>
      <w:tr w:rsidR="00B04988">
        <w:trPr>
          <w:trHeight w:val="69"/>
        </w:trPr>
        <w:tc>
          <w:tcPr>
            <w:tcW w:w="13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4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 w:type="dxa"/>
            <w:tcBorders>
              <w:bottom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5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82"/>
        </w:trPr>
        <w:tc>
          <w:tcPr>
            <w:tcW w:w="3000" w:type="dxa"/>
            <w:gridSpan w:val="3"/>
            <w:tcBorders>
              <w:left w:val="single" w:sz="8" w:space="0" w:color="auto"/>
            </w:tcBorders>
            <w:vAlign w:val="bottom"/>
          </w:tcPr>
          <w:p w:rsidR="00B04988" w:rsidRDefault="0049138E">
            <w:pPr>
              <w:ind w:left="900"/>
              <w:rPr>
                <w:sz w:val="20"/>
                <w:szCs w:val="20"/>
              </w:rPr>
            </w:pPr>
            <w:r>
              <w:rPr>
                <w:rFonts w:eastAsia="Times New Roman"/>
                <w:b/>
                <w:bCs/>
                <w:sz w:val="18"/>
                <w:szCs w:val="18"/>
              </w:rPr>
              <w:t>Adjusted Post Test Means</w:t>
            </w:r>
          </w:p>
        </w:tc>
        <w:tc>
          <w:tcPr>
            <w:tcW w:w="800" w:type="dxa"/>
            <w:tcBorders>
              <w:right w:val="single" w:sz="8" w:space="0" w:color="auto"/>
            </w:tcBorders>
            <w:vAlign w:val="bottom"/>
          </w:tcPr>
          <w:p w:rsidR="00B04988" w:rsidRDefault="00B04988">
            <w:pPr>
              <w:rPr>
                <w:sz w:val="24"/>
                <w:szCs w:val="2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Sources of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Sum of</w:t>
            </w:r>
          </w:p>
        </w:tc>
        <w:tc>
          <w:tcPr>
            <w:tcW w:w="540" w:type="dxa"/>
            <w:vMerge w:val="restart"/>
            <w:tcBorders>
              <w:right w:val="single" w:sz="8" w:space="0" w:color="auto"/>
            </w:tcBorders>
            <w:vAlign w:val="bottom"/>
          </w:tcPr>
          <w:p w:rsidR="00B04988" w:rsidRDefault="0049138E">
            <w:pPr>
              <w:ind w:left="180"/>
              <w:rPr>
                <w:sz w:val="20"/>
                <w:szCs w:val="20"/>
              </w:rPr>
            </w:pPr>
            <w:r>
              <w:rPr>
                <w:rFonts w:eastAsia="Times New Roman"/>
                <w:b/>
                <w:bCs/>
                <w:sz w:val="18"/>
                <w:szCs w:val="18"/>
              </w:rPr>
              <w:t>df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960" w:type="dxa"/>
            <w:vMerge w:val="restart"/>
            <w:tcBorders>
              <w:right w:val="single" w:sz="8" w:space="0" w:color="auto"/>
            </w:tcBorders>
            <w:vAlign w:val="bottom"/>
          </w:tcPr>
          <w:p w:rsidR="00B04988" w:rsidRDefault="0049138E">
            <w:pPr>
              <w:ind w:left="160"/>
              <w:rPr>
                <w:sz w:val="20"/>
                <w:szCs w:val="20"/>
              </w:rPr>
            </w:pPr>
            <w:r>
              <w:rPr>
                <w:rFonts w:eastAsia="Times New Roman"/>
                <w:b/>
                <w:bCs/>
                <w:sz w:val="18"/>
                <w:szCs w:val="18"/>
              </w:rPr>
              <w:t>F-Ratio</w:t>
            </w:r>
          </w:p>
        </w:tc>
        <w:tc>
          <w:tcPr>
            <w:tcW w:w="0" w:type="dxa"/>
            <w:vAlign w:val="bottom"/>
          </w:tcPr>
          <w:p w:rsidR="00B04988" w:rsidRDefault="00B04988">
            <w:pPr>
              <w:rPr>
                <w:sz w:val="1"/>
                <w:szCs w:val="1"/>
              </w:rPr>
            </w:pPr>
          </w:p>
        </w:tc>
      </w:tr>
      <w:tr w:rsidR="00B04988">
        <w:trPr>
          <w:trHeight w:val="77"/>
        </w:trPr>
        <w:tc>
          <w:tcPr>
            <w:tcW w:w="1380" w:type="dxa"/>
            <w:tcBorders>
              <w:left w:val="single" w:sz="8" w:space="0" w:color="auto"/>
              <w:bottom w:val="single" w:sz="8" w:space="0" w:color="auto"/>
            </w:tcBorders>
            <w:vAlign w:val="bottom"/>
          </w:tcPr>
          <w:p w:rsidR="00B04988" w:rsidRDefault="00B04988">
            <w:pPr>
              <w:rPr>
                <w:sz w:val="6"/>
                <w:szCs w:val="6"/>
              </w:rPr>
            </w:pPr>
          </w:p>
        </w:tc>
        <w:tc>
          <w:tcPr>
            <w:tcW w:w="1480" w:type="dxa"/>
            <w:tcBorders>
              <w:bottom w:val="single" w:sz="8" w:space="0" w:color="auto"/>
            </w:tcBorders>
            <w:vAlign w:val="bottom"/>
          </w:tcPr>
          <w:p w:rsidR="00B04988" w:rsidRDefault="00B04988">
            <w:pPr>
              <w:rPr>
                <w:sz w:val="6"/>
                <w:szCs w:val="6"/>
              </w:rPr>
            </w:pPr>
          </w:p>
        </w:tc>
        <w:tc>
          <w:tcPr>
            <w:tcW w:w="14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5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960" w:type="dxa"/>
            <w:vMerge/>
            <w:tcBorders>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134"/>
        </w:trPr>
        <w:tc>
          <w:tcPr>
            <w:tcW w:w="138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VTG</w:t>
            </w:r>
          </w:p>
        </w:tc>
        <w:tc>
          <w:tcPr>
            <w:tcW w:w="148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40" w:type="dxa"/>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ind w:right="60"/>
              <w:jc w:val="center"/>
              <w:rPr>
                <w:sz w:val="20"/>
                <w:szCs w:val="20"/>
              </w:rPr>
            </w:pPr>
            <w:r>
              <w:rPr>
                <w:rFonts w:eastAsia="Times New Roman"/>
                <w:b/>
                <w:bCs/>
                <w:w w:val="96"/>
              </w:rPr>
              <w:t>CG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Variance</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540" w:type="dxa"/>
            <w:vMerge/>
            <w:tcBorders>
              <w:right w:val="single" w:sz="8" w:space="0" w:color="auto"/>
            </w:tcBorders>
            <w:vAlign w:val="bottom"/>
          </w:tcPr>
          <w:p w:rsidR="00B04988" w:rsidRDefault="00B04988">
            <w:pPr>
              <w:rPr>
                <w:sz w:val="11"/>
                <w:szCs w:val="11"/>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96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215"/>
        </w:trPr>
        <w:tc>
          <w:tcPr>
            <w:tcW w:w="1380" w:type="dxa"/>
            <w:vMerge/>
            <w:tcBorders>
              <w:left w:val="single" w:sz="8" w:space="0" w:color="auto"/>
              <w:right w:val="single" w:sz="8" w:space="0" w:color="auto"/>
            </w:tcBorders>
            <w:vAlign w:val="bottom"/>
          </w:tcPr>
          <w:p w:rsidR="00B04988" w:rsidRDefault="00B04988">
            <w:pPr>
              <w:rPr>
                <w:sz w:val="18"/>
                <w:szCs w:val="18"/>
              </w:rPr>
            </w:pPr>
          </w:p>
        </w:tc>
        <w:tc>
          <w:tcPr>
            <w:tcW w:w="1480" w:type="dxa"/>
            <w:vMerge/>
            <w:tcBorders>
              <w:right w:val="single" w:sz="8" w:space="0" w:color="auto"/>
            </w:tcBorders>
            <w:vAlign w:val="bottom"/>
          </w:tcPr>
          <w:p w:rsidR="00B04988" w:rsidRDefault="00B04988">
            <w:pPr>
              <w:rPr>
                <w:sz w:val="18"/>
                <w:szCs w:val="18"/>
              </w:rPr>
            </w:pPr>
          </w:p>
        </w:tc>
        <w:tc>
          <w:tcPr>
            <w:tcW w:w="140" w:type="dxa"/>
            <w:vAlign w:val="bottom"/>
          </w:tcPr>
          <w:p w:rsidR="00B04988" w:rsidRDefault="00B04988">
            <w:pPr>
              <w:rPr>
                <w:sz w:val="18"/>
                <w:szCs w:val="18"/>
              </w:rPr>
            </w:pPr>
          </w:p>
        </w:tc>
        <w:tc>
          <w:tcPr>
            <w:tcW w:w="800" w:type="dxa"/>
            <w:vMerge/>
            <w:tcBorders>
              <w:right w:val="single" w:sz="8" w:space="0" w:color="auto"/>
            </w:tcBorders>
            <w:vAlign w:val="bottom"/>
          </w:tcPr>
          <w:p w:rsidR="00B04988" w:rsidRDefault="00B04988">
            <w:pPr>
              <w:rPr>
                <w:sz w:val="18"/>
                <w:szCs w:val="18"/>
              </w:rPr>
            </w:pPr>
          </w:p>
        </w:tc>
        <w:tc>
          <w:tcPr>
            <w:tcW w:w="1040" w:type="dxa"/>
            <w:vMerge/>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540" w:type="dxa"/>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960" w:type="dxa"/>
            <w:tcBorders>
              <w:right w:val="single" w:sz="8" w:space="0" w:color="auto"/>
            </w:tcBorders>
            <w:vAlign w:val="bottom"/>
          </w:tcPr>
          <w:p w:rsidR="00B04988" w:rsidRDefault="00B04988">
            <w:pPr>
              <w:rPr>
                <w:sz w:val="18"/>
                <w:szCs w:val="18"/>
              </w:rPr>
            </w:pPr>
          </w:p>
        </w:tc>
        <w:tc>
          <w:tcPr>
            <w:tcW w:w="0" w:type="dxa"/>
            <w:vAlign w:val="bottom"/>
          </w:tcPr>
          <w:p w:rsidR="00B04988" w:rsidRDefault="00B04988">
            <w:pPr>
              <w:rPr>
                <w:sz w:val="1"/>
                <w:szCs w:val="1"/>
              </w:rPr>
            </w:pPr>
          </w:p>
        </w:tc>
      </w:tr>
      <w:tr w:rsidR="00B04988">
        <w:trPr>
          <w:trHeight w:val="74"/>
        </w:trPr>
        <w:tc>
          <w:tcPr>
            <w:tcW w:w="13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480" w:type="dxa"/>
            <w:tcBorders>
              <w:bottom w:val="single" w:sz="8" w:space="0" w:color="auto"/>
              <w:right w:val="single" w:sz="8" w:space="0" w:color="auto"/>
            </w:tcBorders>
            <w:vAlign w:val="bottom"/>
          </w:tcPr>
          <w:p w:rsidR="00B04988" w:rsidRDefault="00B04988">
            <w:pPr>
              <w:rPr>
                <w:sz w:val="6"/>
                <w:szCs w:val="6"/>
              </w:rPr>
            </w:pPr>
          </w:p>
        </w:tc>
        <w:tc>
          <w:tcPr>
            <w:tcW w:w="14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5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96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277"/>
        </w:trPr>
        <w:tc>
          <w:tcPr>
            <w:tcW w:w="1380" w:type="dxa"/>
            <w:vMerge w:val="restart"/>
            <w:tcBorders>
              <w:left w:val="single" w:sz="8" w:space="0" w:color="auto"/>
              <w:right w:val="single" w:sz="8" w:space="0" w:color="auto"/>
            </w:tcBorders>
            <w:vAlign w:val="bottom"/>
          </w:tcPr>
          <w:p w:rsidR="00B04988" w:rsidRDefault="0049138E">
            <w:pPr>
              <w:ind w:right="403"/>
              <w:jc w:val="right"/>
              <w:rPr>
                <w:sz w:val="20"/>
                <w:szCs w:val="20"/>
              </w:rPr>
            </w:pPr>
            <w:r>
              <w:rPr>
                <w:rFonts w:eastAsia="Times New Roman"/>
                <w:sz w:val="18"/>
                <w:szCs w:val="18"/>
              </w:rPr>
              <w:t>5.618</w:t>
            </w:r>
          </w:p>
        </w:tc>
        <w:tc>
          <w:tcPr>
            <w:tcW w:w="1480" w:type="dxa"/>
            <w:vMerge w:val="restart"/>
            <w:tcBorders>
              <w:right w:val="single" w:sz="8" w:space="0" w:color="auto"/>
            </w:tcBorders>
            <w:vAlign w:val="bottom"/>
          </w:tcPr>
          <w:p w:rsidR="00B04988" w:rsidRDefault="0049138E">
            <w:pPr>
              <w:ind w:right="460"/>
              <w:jc w:val="right"/>
              <w:rPr>
                <w:sz w:val="20"/>
                <w:szCs w:val="20"/>
              </w:rPr>
            </w:pPr>
            <w:r>
              <w:rPr>
                <w:rFonts w:eastAsia="Times New Roman"/>
                <w:sz w:val="18"/>
                <w:szCs w:val="18"/>
              </w:rPr>
              <w:t>6.446</w:t>
            </w:r>
          </w:p>
        </w:tc>
        <w:tc>
          <w:tcPr>
            <w:tcW w:w="140" w:type="dxa"/>
            <w:vAlign w:val="bottom"/>
          </w:tcPr>
          <w:p w:rsidR="00B04988" w:rsidRDefault="00B04988">
            <w:pPr>
              <w:rPr>
                <w:sz w:val="24"/>
                <w:szCs w:val="24"/>
              </w:rPr>
            </w:pPr>
          </w:p>
        </w:tc>
        <w:tc>
          <w:tcPr>
            <w:tcW w:w="800" w:type="dxa"/>
            <w:vMerge w:val="restart"/>
            <w:tcBorders>
              <w:right w:val="single" w:sz="8" w:space="0" w:color="auto"/>
            </w:tcBorders>
            <w:vAlign w:val="bottom"/>
          </w:tcPr>
          <w:p w:rsidR="00B04988" w:rsidRDefault="0049138E">
            <w:pPr>
              <w:ind w:right="180"/>
              <w:jc w:val="right"/>
              <w:rPr>
                <w:sz w:val="20"/>
                <w:szCs w:val="20"/>
              </w:rPr>
            </w:pPr>
            <w:r>
              <w:rPr>
                <w:rFonts w:eastAsia="Times New Roman"/>
                <w:sz w:val="18"/>
                <w:szCs w:val="18"/>
              </w:rPr>
              <w:t>4.937</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Between</w:t>
            </w:r>
          </w:p>
        </w:tc>
        <w:tc>
          <w:tcPr>
            <w:tcW w:w="1020" w:type="dxa"/>
            <w:tcBorders>
              <w:right w:val="single" w:sz="8" w:space="0" w:color="auto"/>
            </w:tcBorders>
            <w:vAlign w:val="bottom"/>
          </w:tcPr>
          <w:p w:rsidR="00B04988" w:rsidRDefault="0049138E">
            <w:pPr>
              <w:jc w:val="center"/>
              <w:rPr>
                <w:sz w:val="20"/>
                <w:szCs w:val="20"/>
              </w:rPr>
            </w:pPr>
            <w:r>
              <w:rPr>
                <w:rFonts w:eastAsia="Times New Roman"/>
                <w:sz w:val="18"/>
                <w:szCs w:val="18"/>
              </w:rPr>
              <w:t>16.867</w:t>
            </w:r>
          </w:p>
        </w:tc>
        <w:tc>
          <w:tcPr>
            <w:tcW w:w="54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2</w:t>
            </w:r>
          </w:p>
        </w:tc>
        <w:tc>
          <w:tcPr>
            <w:tcW w:w="102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8.434</w:t>
            </w:r>
          </w:p>
        </w:tc>
        <w:tc>
          <w:tcPr>
            <w:tcW w:w="960" w:type="dxa"/>
            <w:tcBorders>
              <w:right w:val="single" w:sz="8" w:space="0" w:color="auto"/>
            </w:tcBorders>
            <w:vAlign w:val="bottom"/>
          </w:tcPr>
          <w:p w:rsidR="00B04988" w:rsidRDefault="0049138E">
            <w:pPr>
              <w:ind w:left="180"/>
              <w:rPr>
                <w:sz w:val="20"/>
                <w:szCs w:val="20"/>
              </w:rPr>
            </w:pPr>
            <w:r>
              <w:rPr>
                <w:rFonts w:eastAsia="Times New Roman"/>
                <w:sz w:val="18"/>
                <w:szCs w:val="18"/>
              </w:rPr>
              <w:t>18.618*</w:t>
            </w:r>
          </w:p>
        </w:tc>
        <w:tc>
          <w:tcPr>
            <w:tcW w:w="0" w:type="dxa"/>
            <w:vAlign w:val="bottom"/>
          </w:tcPr>
          <w:p w:rsidR="00B04988" w:rsidRDefault="00B04988">
            <w:pPr>
              <w:rPr>
                <w:sz w:val="1"/>
                <w:szCs w:val="1"/>
              </w:rPr>
            </w:pPr>
          </w:p>
        </w:tc>
      </w:tr>
      <w:tr w:rsidR="00B04988">
        <w:trPr>
          <w:trHeight w:val="168"/>
        </w:trPr>
        <w:tc>
          <w:tcPr>
            <w:tcW w:w="1380" w:type="dxa"/>
            <w:vMerge/>
            <w:tcBorders>
              <w:left w:val="single" w:sz="8" w:space="0" w:color="auto"/>
              <w:right w:val="single" w:sz="8" w:space="0" w:color="auto"/>
            </w:tcBorders>
            <w:vAlign w:val="bottom"/>
          </w:tcPr>
          <w:p w:rsidR="00B04988" w:rsidRDefault="00B04988">
            <w:pPr>
              <w:rPr>
                <w:sz w:val="14"/>
                <w:szCs w:val="14"/>
              </w:rPr>
            </w:pPr>
          </w:p>
        </w:tc>
        <w:tc>
          <w:tcPr>
            <w:tcW w:w="1480" w:type="dxa"/>
            <w:vMerge/>
            <w:tcBorders>
              <w:right w:val="single" w:sz="8" w:space="0" w:color="auto"/>
            </w:tcBorders>
            <w:vAlign w:val="bottom"/>
          </w:tcPr>
          <w:p w:rsidR="00B04988" w:rsidRDefault="00B04988">
            <w:pPr>
              <w:rPr>
                <w:sz w:val="14"/>
                <w:szCs w:val="14"/>
              </w:rPr>
            </w:pPr>
          </w:p>
        </w:tc>
        <w:tc>
          <w:tcPr>
            <w:tcW w:w="140" w:type="dxa"/>
            <w:vAlign w:val="bottom"/>
          </w:tcPr>
          <w:p w:rsidR="00B04988" w:rsidRDefault="00B04988">
            <w:pPr>
              <w:rPr>
                <w:sz w:val="14"/>
                <w:szCs w:val="14"/>
              </w:rPr>
            </w:pPr>
          </w:p>
        </w:tc>
        <w:tc>
          <w:tcPr>
            <w:tcW w:w="800" w:type="dxa"/>
            <w:vMerge/>
            <w:tcBorders>
              <w:right w:val="single" w:sz="8" w:space="0" w:color="auto"/>
            </w:tcBorders>
            <w:vAlign w:val="bottom"/>
          </w:tcPr>
          <w:p w:rsidR="00B04988" w:rsidRDefault="00B04988">
            <w:pPr>
              <w:rPr>
                <w:sz w:val="14"/>
                <w:szCs w:val="1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Within</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sz w:val="18"/>
                <w:szCs w:val="18"/>
              </w:rPr>
              <w:t>18.585</w:t>
            </w:r>
          </w:p>
        </w:tc>
        <w:tc>
          <w:tcPr>
            <w:tcW w:w="540" w:type="dxa"/>
            <w:vMerge w:val="restart"/>
            <w:tcBorders>
              <w:right w:val="single" w:sz="8" w:space="0" w:color="auto"/>
            </w:tcBorders>
            <w:vAlign w:val="bottom"/>
          </w:tcPr>
          <w:p w:rsidR="00B04988" w:rsidRDefault="0049138E">
            <w:pPr>
              <w:ind w:right="110"/>
              <w:jc w:val="right"/>
              <w:rPr>
                <w:sz w:val="20"/>
                <w:szCs w:val="20"/>
              </w:rPr>
            </w:pPr>
            <w:r>
              <w:rPr>
                <w:rFonts w:eastAsia="Times New Roman"/>
                <w:sz w:val="18"/>
                <w:szCs w:val="18"/>
              </w:rPr>
              <w:t>41</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w w:val="98"/>
                <w:sz w:val="18"/>
                <w:szCs w:val="18"/>
              </w:rPr>
              <w:t>0.453</w:t>
            </w: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169"/>
        </w:trPr>
        <w:tc>
          <w:tcPr>
            <w:tcW w:w="1380" w:type="dxa"/>
            <w:tcBorders>
              <w:left w:val="single" w:sz="8" w:space="0" w:color="auto"/>
              <w:right w:val="single" w:sz="8" w:space="0" w:color="auto"/>
            </w:tcBorders>
            <w:vAlign w:val="bottom"/>
          </w:tcPr>
          <w:p w:rsidR="00B04988" w:rsidRDefault="00B04988">
            <w:pPr>
              <w:rPr>
                <w:sz w:val="14"/>
                <w:szCs w:val="14"/>
              </w:rPr>
            </w:pPr>
          </w:p>
        </w:tc>
        <w:tc>
          <w:tcPr>
            <w:tcW w:w="1480" w:type="dxa"/>
            <w:tcBorders>
              <w:right w:val="single" w:sz="8" w:space="0" w:color="auto"/>
            </w:tcBorders>
            <w:vAlign w:val="bottom"/>
          </w:tcPr>
          <w:p w:rsidR="00B04988" w:rsidRDefault="00B04988">
            <w:pPr>
              <w:rPr>
                <w:sz w:val="14"/>
                <w:szCs w:val="14"/>
              </w:rPr>
            </w:pPr>
          </w:p>
        </w:tc>
        <w:tc>
          <w:tcPr>
            <w:tcW w:w="140" w:type="dxa"/>
            <w:vAlign w:val="bottom"/>
          </w:tcPr>
          <w:p w:rsidR="00B04988" w:rsidRDefault="00B04988">
            <w:pPr>
              <w:rPr>
                <w:sz w:val="14"/>
                <w:szCs w:val="14"/>
              </w:rPr>
            </w:pPr>
          </w:p>
        </w:tc>
        <w:tc>
          <w:tcPr>
            <w:tcW w:w="800" w:type="dxa"/>
            <w:tcBorders>
              <w:right w:val="single" w:sz="8" w:space="0" w:color="auto"/>
            </w:tcBorders>
            <w:vAlign w:val="bottom"/>
          </w:tcPr>
          <w:p w:rsidR="00B04988" w:rsidRDefault="00B04988">
            <w:pPr>
              <w:rPr>
                <w:sz w:val="14"/>
                <w:szCs w:val="14"/>
              </w:rPr>
            </w:pPr>
          </w:p>
        </w:tc>
        <w:tc>
          <w:tcPr>
            <w:tcW w:w="10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5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59"/>
        </w:trPr>
        <w:tc>
          <w:tcPr>
            <w:tcW w:w="13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480" w:type="dxa"/>
            <w:tcBorders>
              <w:bottom w:val="single" w:sz="8" w:space="0" w:color="auto"/>
              <w:right w:val="single" w:sz="8" w:space="0" w:color="auto"/>
            </w:tcBorders>
            <w:vAlign w:val="bottom"/>
          </w:tcPr>
          <w:p w:rsidR="00B04988" w:rsidRDefault="00B04988">
            <w:pPr>
              <w:rPr>
                <w:sz w:val="5"/>
                <w:szCs w:val="5"/>
              </w:rPr>
            </w:pPr>
          </w:p>
        </w:tc>
        <w:tc>
          <w:tcPr>
            <w:tcW w:w="14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5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43" w:lineRule="exact"/>
        <w:rPr>
          <w:sz w:val="20"/>
          <w:szCs w:val="20"/>
        </w:rPr>
      </w:pPr>
    </w:p>
    <w:p w:rsidR="00B04988" w:rsidRDefault="0049138E">
      <w:pPr>
        <w:ind w:left="740"/>
        <w:rPr>
          <w:sz w:val="20"/>
          <w:szCs w:val="20"/>
        </w:rPr>
      </w:pPr>
      <w:r>
        <w:rPr>
          <w:rFonts w:eastAsia="Times New Roman"/>
          <w:sz w:val="18"/>
          <w:szCs w:val="18"/>
        </w:rPr>
        <w:t>* Significant at 0.05 level of confidence.</w:t>
      </w:r>
    </w:p>
    <w:p w:rsidR="00B04988" w:rsidRDefault="00B04988">
      <w:pPr>
        <w:spacing w:line="61" w:lineRule="exact"/>
        <w:rPr>
          <w:sz w:val="20"/>
          <w:szCs w:val="20"/>
        </w:rPr>
      </w:pPr>
    </w:p>
    <w:p w:rsidR="00B04988" w:rsidRDefault="0049138E">
      <w:pPr>
        <w:ind w:left="740"/>
        <w:rPr>
          <w:sz w:val="20"/>
          <w:szCs w:val="20"/>
        </w:rPr>
      </w:pPr>
      <w:r>
        <w:rPr>
          <w:rFonts w:eastAsia="Times New Roman"/>
          <w:sz w:val="18"/>
          <w:szCs w:val="18"/>
        </w:rPr>
        <w:t>The table value for significance at 0.05 with df 2 and 41 is 3.23.</w:t>
      </w:r>
    </w:p>
    <w:p w:rsidR="00B04988" w:rsidRDefault="00B04988">
      <w:pPr>
        <w:spacing w:line="321" w:lineRule="exact"/>
        <w:rPr>
          <w:sz w:val="20"/>
          <w:szCs w:val="20"/>
        </w:rPr>
      </w:pPr>
    </w:p>
    <w:p w:rsidR="00B04988" w:rsidRDefault="0049138E">
      <w:pPr>
        <w:ind w:left="740"/>
        <w:rPr>
          <w:sz w:val="20"/>
          <w:szCs w:val="20"/>
        </w:rPr>
      </w:pPr>
      <w:r>
        <w:rPr>
          <w:rFonts w:eastAsia="Times New Roman"/>
          <w:b/>
          <w:bCs/>
          <w:sz w:val="24"/>
          <w:szCs w:val="24"/>
        </w:rPr>
        <w:t>4.8.2. Results of Analysis of Covariance on Accuracy throw</w:t>
      </w:r>
    </w:p>
    <w:p w:rsidR="00B04988" w:rsidRDefault="00B04988">
      <w:pPr>
        <w:spacing w:line="18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Table XXIV shows that the adjusted post-test means of VTG, VSTG and CG on </w:t>
      </w:r>
      <w:r>
        <w:rPr>
          <w:rFonts w:eastAsia="Times New Roman"/>
          <w:b/>
          <w:bCs/>
          <w:sz w:val="24"/>
          <w:szCs w:val="24"/>
        </w:rPr>
        <w:t>accuracy throw</w:t>
      </w:r>
      <w:r>
        <w:rPr>
          <w:rFonts w:eastAsia="Times New Roman"/>
          <w:sz w:val="24"/>
          <w:szCs w:val="24"/>
        </w:rPr>
        <w:t xml:space="preserve"> are 5.618, 6.446 and 4.937 respectively. The obtained F-ratio value is 18.618, which is higher than the table value 3.23 with df 2 and 41 required for significance at .05 level. Since the value of F-ratio is higher than the table value, it indicates that there exist significant differences among the adjusted post-test means of VTG, VSTG and CG. To find out which of the paired means had a significant difference on </w:t>
      </w:r>
      <w:r>
        <w:rPr>
          <w:rFonts w:eastAsia="Times New Roman"/>
          <w:b/>
          <w:bCs/>
          <w:sz w:val="24"/>
          <w:szCs w:val="24"/>
        </w:rPr>
        <w:t>accuracy throw</w:t>
      </w:r>
      <w:r>
        <w:rPr>
          <w:rFonts w:eastAsia="Times New Roman"/>
          <w:sz w:val="24"/>
          <w:szCs w:val="24"/>
        </w:rPr>
        <w:t>, the Scheffe’s post-hoc test was applied and the results are presented in Table XXV.</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33" w:name="page135"/>
      <w:bookmarkEnd w:id="133"/>
      <w:r>
        <w:rPr>
          <w:rFonts w:eastAsia="Times New Roman"/>
          <w:sz w:val="24"/>
          <w:szCs w:val="24"/>
        </w:rPr>
        <w:lastRenderedPageBreak/>
        <w:t>121</w:t>
      </w:r>
    </w:p>
    <w:p w:rsidR="00B04988" w:rsidRDefault="00B04988">
      <w:pPr>
        <w:spacing w:line="287" w:lineRule="exact"/>
        <w:rPr>
          <w:sz w:val="20"/>
          <w:szCs w:val="20"/>
        </w:rPr>
      </w:pPr>
    </w:p>
    <w:p w:rsidR="00B04988" w:rsidRDefault="0049138E">
      <w:pPr>
        <w:ind w:left="4120"/>
        <w:rPr>
          <w:sz w:val="20"/>
          <w:szCs w:val="20"/>
        </w:rPr>
      </w:pPr>
      <w:r>
        <w:rPr>
          <w:rFonts w:eastAsia="Times New Roman"/>
          <w:b/>
          <w:bCs/>
          <w:sz w:val="24"/>
          <w:szCs w:val="24"/>
        </w:rPr>
        <w:t>TABLE XXV</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SCHEFFE’S TEST FOR THE DIFFERENCES BETWEEN THE ADJUSTED</w:t>
      </w:r>
    </w:p>
    <w:p w:rsidR="00B04988" w:rsidRDefault="00B04988">
      <w:pPr>
        <w:spacing w:line="6" w:lineRule="exact"/>
        <w:rPr>
          <w:sz w:val="20"/>
          <w:szCs w:val="20"/>
        </w:rPr>
      </w:pPr>
    </w:p>
    <w:p w:rsidR="00B04988" w:rsidRDefault="0049138E">
      <w:pPr>
        <w:ind w:left="1800"/>
        <w:rPr>
          <w:sz w:val="20"/>
          <w:szCs w:val="20"/>
        </w:rPr>
      </w:pPr>
      <w:r>
        <w:rPr>
          <w:rFonts w:eastAsia="Times New Roman"/>
          <w:b/>
          <w:bCs/>
          <w:sz w:val="24"/>
          <w:szCs w:val="24"/>
        </w:rPr>
        <w:t>POST TEST PAIRED MEANS OF ACCURACY THROW</w:t>
      </w:r>
    </w:p>
    <w:p w:rsidR="00B04988" w:rsidRDefault="00B04988">
      <w:pPr>
        <w:spacing w:line="77" w:lineRule="exact"/>
        <w:rPr>
          <w:sz w:val="20"/>
          <w:szCs w:val="20"/>
        </w:rPr>
      </w:pPr>
    </w:p>
    <w:tbl>
      <w:tblPr>
        <w:tblW w:w="0" w:type="auto"/>
        <w:tblInd w:w="770" w:type="dxa"/>
        <w:tblLayout w:type="fixed"/>
        <w:tblCellMar>
          <w:left w:w="0" w:type="dxa"/>
          <w:right w:w="0" w:type="dxa"/>
        </w:tblCellMar>
        <w:tblLook w:val="04A0"/>
      </w:tblPr>
      <w:tblGrid>
        <w:gridCol w:w="1780"/>
        <w:gridCol w:w="1760"/>
        <w:gridCol w:w="1760"/>
        <w:gridCol w:w="1400"/>
        <w:gridCol w:w="1440"/>
        <w:gridCol w:w="30"/>
      </w:tblGrid>
      <w:tr w:rsidR="00B04988">
        <w:trPr>
          <w:trHeight w:val="69"/>
        </w:trPr>
        <w:tc>
          <w:tcPr>
            <w:tcW w:w="17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50"/>
        </w:trPr>
        <w:tc>
          <w:tcPr>
            <w:tcW w:w="1780" w:type="dxa"/>
            <w:vMerge w:val="restart"/>
            <w:tcBorders>
              <w:left w:val="single" w:sz="8" w:space="0" w:color="auto"/>
              <w:right w:val="single" w:sz="8" w:space="0" w:color="auto"/>
            </w:tcBorders>
            <w:vAlign w:val="bottom"/>
          </w:tcPr>
          <w:p w:rsidR="00B04988" w:rsidRDefault="0049138E">
            <w:pPr>
              <w:ind w:left="640"/>
              <w:rPr>
                <w:sz w:val="20"/>
                <w:szCs w:val="20"/>
              </w:rPr>
            </w:pPr>
            <w:r>
              <w:rPr>
                <w:rFonts w:eastAsia="Times New Roman"/>
                <w:b/>
                <w:bCs/>
              </w:rPr>
              <w:t>VTG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CG</w:t>
            </w: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Confidential</w:t>
            </w:r>
          </w:p>
        </w:tc>
        <w:tc>
          <w:tcPr>
            <w:tcW w:w="0" w:type="dxa"/>
            <w:vAlign w:val="bottom"/>
          </w:tcPr>
          <w:p w:rsidR="00B04988" w:rsidRDefault="00B04988">
            <w:pPr>
              <w:rPr>
                <w:sz w:val="1"/>
                <w:szCs w:val="1"/>
              </w:rPr>
            </w:pPr>
          </w:p>
        </w:tc>
      </w:tr>
      <w:tr w:rsidR="00B04988">
        <w:trPr>
          <w:trHeight w:val="238"/>
        </w:trPr>
        <w:tc>
          <w:tcPr>
            <w:tcW w:w="1780" w:type="dxa"/>
            <w:vMerge/>
            <w:tcBorders>
              <w:left w:val="single" w:sz="8" w:space="0" w:color="auto"/>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Difference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Interval</w:t>
            </w:r>
          </w:p>
        </w:tc>
        <w:tc>
          <w:tcPr>
            <w:tcW w:w="0" w:type="dxa"/>
            <w:vAlign w:val="bottom"/>
          </w:tcPr>
          <w:p w:rsidR="00B04988" w:rsidRDefault="00B04988">
            <w:pPr>
              <w:rPr>
                <w:sz w:val="1"/>
                <w:szCs w:val="1"/>
              </w:rPr>
            </w:pPr>
          </w:p>
        </w:tc>
      </w:tr>
      <w:tr w:rsidR="00B04988">
        <w:trPr>
          <w:trHeight w:val="57"/>
        </w:trPr>
        <w:tc>
          <w:tcPr>
            <w:tcW w:w="1780" w:type="dxa"/>
            <w:tcBorders>
              <w:left w:val="single" w:sz="8" w:space="0" w:color="auto"/>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400" w:type="dxa"/>
            <w:tcBorders>
              <w:bottom w:val="single" w:sz="8" w:space="0" w:color="auto"/>
              <w:right w:val="single" w:sz="8" w:space="0" w:color="auto"/>
            </w:tcBorders>
            <w:vAlign w:val="bottom"/>
          </w:tcPr>
          <w:p w:rsidR="00B04988" w:rsidRDefault="00B04988">
            <w:pPr>
              <w:rPr>
                <w:sz w:val="4"/>
                <w:szCs w:val="4"/>
              </w:rPr>
            </w:pPr>
          </w:p>
        </w:tc>
        <w:tc>
          <w:tcPr>
            <w:tcW w:w="1440" w:type="dxa"/>
            <w:tcBorders>
              <w:bottom w:val="single" w:sz="8" w:space="0" w:color="auto"/>
              <w:right w:val="single" w:sz="8" w:space="0" w:color="auto"/>
            </w:tcBorders>
            <w:vAlign w:val="bottom"/>
          </w:tcPr>
          <w:p w:rsidR="00B04988" w:rsidRDefault="00B04988">
            <w:pPr>
              <w:rPr>
                <w:sz w:val="4"/>
                <w:szCs w:val="4"/>
              </w:rPr>
            </w:pPr>
          </w:p>
        </w:tc>
        <w:tc>
          <w:tcPr>
            <w:tcW w:w="0" w:type="dxa"/>
            <w:vAlign w:val="bottom"/>
          </w:tcPr>
          <w:p w:rsidR="00B04988" w:rsidRDefault="00B04988">
            <w:pPr>
              <w:rPr>
                <w:sz w:val="1"/>
                <w:szCs w:val="1"/>
              </w:rPr>
            </w:pPr>
          </w:p>
        </w:tc>
      </w:tr>
      <w:tr w:rsidR="00B04988">
        <w:trPr>
          <w:trHeight w:val="412"/>
        </w:trPr>
        <w:tc>
          <w:tcPr>
            <w:tcW w:w="1780" w:type="dxa"/>
            <w:tcBorders>
              <w:left w:val="single" w:sz="8" w:space="0" w:color="auto"/>
              <w:right w:val="single" w:sz="8" w:space="0" w:color="auto"/>
            </w:tcBorders>
            <w:vAlign w:val="bottom"/>
          </w:tcPr>
          <w:p w:rsidR="00B04988" w:rsidRDefault="0049138E">
            <w:pPr>
              <w:ind w:left="640"/>
              <w:rPr>
                <w:sz w:val="20"/>
                <w:szCs w:val="20"/>
              </w:rPr>
            </w:pPr>
            <w:r>
              <w:rPr>
                <w:rFonts w:eastAsia="Times New Roman"/>
              </w:rPr>
              <w:t>5.618</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6.446</w:t>
            </w:r>
          </w:p>
        </w:tc>
        <w:tc>
          <w:tcPr>
            <w:tcW w:w="1760" w:type="dxa"/>
            <w:tcBorders>
              <w:right w:val="single" w:sz="8" w:space="0" w:color="auto"/>
            </w:tcBorders>
            <w:vAlign w:val="bottom"/>
          </w:tcPr>
          <w:p w:rsidR="00B04988" w:rsidRDefault="00B04988">
            <w:pPr>
              <w:rPr>
                <w:sz w:val="24"/>
                <w:szCs w:val="24"/>
              </w:rPr>
            </w:pP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0.828*</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0.624</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49138E">
            <w:pPr>
              <w:ind w:left="640"/>
              <w:rPr>
                <w:sz w:val="20"/>
                <w:szCs w:val="20"/>
              </w:rPr>
            </w:pPr>
            <w:r>
              <w:rPr>
                <w:rFonts w:eastAsia="Times New Roman"/>
              </w:rPr>
              <w:t>5.618</w:t>
            </w:r>
          </w:p>
        </w:tc>
        <w:tc>
          <w:tcPr>
            <w:tcW w:w="1760" w:type="dxa"/>
            <w:tcBorders>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4.937</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0.681*</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0.624</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6.446</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4.937</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1.509*</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0.624</w:t>
            </w:r>
          </w:p>
        </w:tc>
        <w:tc>
          <w:tcPr>
            <w:tcW w:w="0" w:type="dxa"/>
            <w:vAlign w:val="bottom"/>
          </w:tcPr>
          <w:p w:rsidR="00B04988" w:rsidRDefault="00B04988">
            <w:pPr>
              <w:rPr>
                <w:sz w:val="1"/>
                <w:szCs w:val="1"/>
              </w:rPr>
            </w:pPr>
          </w:p>
        </w:tc>
      </w:tr>
      <w:tr w:rsidR="00B04988">
        <w:trPr>
          <w:trHeight w:val="74"/>
        </w:trPr>
        <w:tc>
          <w:tcPr>
            <w:tcW w:w="17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.05 level.</w:t>
      </w:r>
    </w:p>
    <w:p w:rsidR="00B04988" w:rsidRDefault="00B04988">
      <w:pPr>
        <w:spacing w:line="115" w:lineRule="exact"/>
        <w:rPr>
          <w:sz w:val="20"/>
          <w:szCs w:val="20"/>
        </w:rPr>
      </w:pPr>
    </w:p>
    <w:p w:rsidR="00B04988" w:rsidRDefault="0049138E">
      <w:pPr>
        <w:ind w:left="740"/>
        <w:rPr>
          <w:sz w:val="20"/>
          <w:szCs w:val="20"/>
        </w:rPr>
      </w:pPr>
      <w:r>
        <w:rPr>
          <w:rFonts w:eastAsia="Times New Roman"/>
          <w:b/>
          <w:bCs/>
          <w:sz w:val="24"/>
          <w:szCs w:val="24"/>
        </w:rPr>
        <w:t>4.8.3. Results of Scheffe’s Test on Accuracy Throw</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 xml:space="preserve">The table XXV shows that the adjusted post test mean difference on </w:t>
      </w:r>
      <w:r>
        <w:rPr>
          <w:rFonts w:eastAsia="Times New Roman"/>
          <w:b/>
          <w:bCs/>
          <w:sz w:val="24"/>
          <w:szCs w:val="24"/>
        </w:rPr>
        <w:t xml:space="preserve">accuracy throw </w:t>
      </w:r>
      <w:r>
        <w:rPr>
          <w:rFonts w:eastAsia="Times New Roman"/>
          <w:sz w:val="24"/>
          <w:szCs w:val="24"/>
        </w:rPr>
        <w:t>between VTG and VSTG, VTG and CG and between VSTG and</w:t>
      </w:r>
      <w:r>
        <w:rPr>
          <w:rFonts w:eastAsia="Times New Roman"/>
          <w:b/>
          <w:bCs/>
          <w:sz w:val="24"/>
          <w:szCs w:val="24"/>
        </w:rPr>
        <w:t xml:space="preserve"> </w:t>
      </w:r>
      <w:r>
        <w:rPr>
          <w:rFonts w:eastAsia="Times New Roman"/>
          <w:sz w:val="24"/>
          <w:szCs w:val="24"/>
        </w:rPr>
        <w:t>CG are 0.828, 0.681 and 1.509 respectively which are higher than the confidence interval value of 0.624 at .05 level of confidence.</w:t>
      </w:r>
    </w:p>
    <w:p w:rsidR="00B04988" w:rsidRDefault="00B04988">
      <w:pPr>
        <w:spacing w:line="128"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pre and post test mean values of VTG, VSTG and CG on </w:t>
      </w:r>
      <w:r>
        <w:rPr>
          <w:rFonts w:eastAsia="Times New Roman"/>
          <w:b/>
          <w:bCs/>
          <w:sz w:val="24"/>
          <w:szCs w:val="24"/>
        </w:rPr>
        <w:t>accuracy</w:t>
      </w:r>
      <w:r>
        <w:rPr>
          <w:rFonts w:eastAsia="Times New Roman"/>
          <w:sz w:val="24"/>
          <w:szCs w:val="24"/>
        </w:rPr>
        <w:t xml:space="preserve"> </w:t>
      </w:r>
      <w:r>
        <w:rPr>
          <w:rFonts w:eastAsia="Times New Roman"/>
          <w:b/>
          <w:bCs/>
          <w:sz w:val="24"/>
          <w:szCs w:val="24"/>
        </w:rPr>
        <w:t xml:space="preserve">throw </w:t>
      </w:r>
      <w:r>
        <w:rPr>
          <w:rFonts w:eastAsia="Times New Roman"/>
          <w:sz w:val="24"/>
          <w:szCs w:val="24"/>
        </w:rPr>
        <w:t>are graphically represented in figure 11.</w:t>
      </w:r>
    </w:p>
    <w:p w:rsidR="00B04988" w:rsidRDefault="00B04988">
      <w:pPr>
        <w:spacing w:line="97"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adjusted post test mean values of VTG, VSTG and CG on </w:t>
      </w:r>
      <w:r>
        <w:rPr>
          <w:rFonts w:eastAsia="Times New Roman"/>
          <w:b/>
          <w:bCs/>
          <w:sz w:val="24"/>
          <w:szCs w:val="24"/>
        </w:rPr>
        <w:t>accuracy</w:t>
      </w:r>
      <w:r>
        <w:rPr>
          <w:rFonts w:eastAsia="Times New Roman"/>
          <w:sz w:val="24"/>
          <w:szCs w:val="24"/>
        </w:rPr>
        <w:t xml:space="preserve"> </w:t>
      </w:r>
      <w:r>
        <w:rPr>
          <w:rFonts w:eastAsia="Times New Roman"/>
          <w:b/>
          <w:bCs/>
          <w:sz w:val="24"/>
          <w:szCs w:val="24"/>
        </w:rPr>
        <w:t xml:space="preserve">throw </w:t>
      </w:r>
      <w:r>
        <w:rPr>
          <w:rFonts w:eastAsia="Times New Roman"/>
          <w:sz w:val="24"/>
          <w:szCs w:val="24"/>
        </w:rPr>
        <w:t>are graphically represented in figure 12.</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34" w:name="page136"/>
      <w:bookmarkEnd w:id="134"/>
      <w:r>
        <w:rPr>
          <w:rFonts w:eastAsia="Times New Roman"/>
          <w:sz w:val="24"/>
          <w:szCs w:val="24"/>
        </w:rPr>
        <w:lastRenderedPageBreak/>
        <w:t>122</w:t>
      </w:r>
    </w:p>
    <w:p w:rsidR="00B04988" w:rsidRDefault="00B04988">
      <w:pPr>
        <w:spacing w:line="278" w:lineRule="exact"/>
        <w:rPr>
          <w:sz w:val="20"/>
          <w:szCs w:val="20"/>
        </w:rPr>
      </w:pPr>
    </w:p>
    <w:p w:rsidR="00B04988" w:rsidRDefault="0049138E">
      <w:pPr>
        <w:ind w:left="4080"/>
        <w:rPr>
          <w:sz w:val="20"/>
          <w:szCs w:val="20"/>
        </w:rPr>
      </w:pPr>
      <w:r>
        <w:rPr>
          <w:rFonts w:ascii="Bookman Old Style" w:eastAsia="Bookman Old Style" w:hAnsi="Bookman Old Style" w:cs="Bookman Old Style"/>
          <w:b/>
          <w:bCs/>
          <w:color w:val="FF0000"/>
          <w:sz w:val="26"/>
          <w:szCs w:val="26"/>
        </w:rPr>
        <w:t>FIGURE 11</w:t>
      </w:r>
    </w:p>
    <w:p w:rsidR="00B04988" w:rsidRDefault="00B04988">
      <w:pPr>
        <w:spacing w:line="120" w:lineRule="exact"/>
        <w:rPr>
          <w:sz w:val="20"/>
          <w:szCs w:val="20"/>
        </w:rPr>
      </w:pPr>
    </w:p>
    <w:p w:rsidR="00B04988" w:rsidRDefault="0049138E">
      <w:pPr>
        <w:ind w:left="920"/>
        <w:rPr>
          <w:sz w:val="20"/>
          <w:szCs w:val="20"/>
        </w:rPr>
      </w:pPr>
      <w:r>
        <w:rPr>
          <w:rFonts w:ascii="Bookman Old Style" w:eastAsia="Bookman Old Style" w:hAnsi="Bookman Old Style" w:cs="Bookman Old Style"/>
          <w:b/>
          <w:bCs/>
          <w:color w:val="FF0000"/>
          <w:sz w:val="26"/>
          <w:szCs w:val="26"/>
        </w:rPr>
        <w:t>PRE TEST AND POST TEST MEAN VALUES OF VTG, VSTG</w:t>
      </w:r>
    </w:p>
    <w:p w:rsidR="00B04988" w:rsidRDefault="00B04988">
      <w:pPr>
        <w:spacing w:line="16" w:lineRule="exact"/>
        <w:rPr>
          <w:sz w:val="20"/>
          <w:szCs w:val="20"/>
        </w:rPr>
      </w:pPr>
    </w:p>
    <w:p w:rsidR="00B04988" w:rsidRDefault="0049138E">
      <w:pPr>
        <w:ind w:left="2660"/>
        <w:rPr>
          <w:sz w:val="20"/>
          <w:szCs w:val="20"/>
        </w:rPr>
      </w:pPr>
      <w:r>
        <w:rPr>
          <w:rFonts w:ascii="Bookman Old Style" w:eastAsia="Bookman Old Style" w:hAnsi="Bookman Old Style" w:cs="Bookman Old Style"/>
          <w:b/>
          <w:bCs/>
          <w:color w:val="FF0000"/>
          <w:sz w:val="26"/>
          <w:szCs w:val="26"/>
        </w:rPr>
        <w:t>AND CG ON ACCURACY THROW</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4" w:lineRule="exact"/>
        <w:rPr>
          <w:sz w:val="20"/>
          <w:szCs w:val="20"/>
        </w:rPr>
      </w:pPr>
    </w:p>
    <w:tbl>
      <w:tblPr>
        <w:tblW w:w="0" w:type="auto"/>
        <w:tblInd w:w="918" w:type="dxa"/>
        <w:tblLayout w:type="fixed"/>
        <w:tblCellMar>
          <w:left w:w="0" w:type="dxa"/>
          <w:right w:w="0" w:type="dxa"/>
        </w:tblCellMar>
        <w:tblLook w:val="04A0"/>
      </w:tblPr>
      <w:tblGrid>
        <w:gridCol w:w="287"/>
      </w:tblGrid>
      <w:tr w:rsidR="00B04988">
        <w:trPr>
          <w:trHeight w:val="290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points)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9" w:lineRule="exact"/>
        <w:rPr>
          <w:sz w:val="20"/>
          <w:szCs w:val="20"/>
        </w:rPr>
      </w:pPr>
    </w:p>
    <w:p w:rsidR="00B04988" w:rsidRDefault="0049138E">
      <w:pPr>
        <w:rPr>
          <w:sz w:val="20"/>
          <w:szCs w:val="20"/>
        </w:rPr>
      </w:pPr>
      <w:r>
        <w:rPr>
          <w:rFonts w:ascii="Arial" w:eastAsia="Arial" w:hAnsi="Arial" w:cs="Arial"/>
          <w:b/>
          <w:bCs/>
          <w:color w:val="000080"/>
          <w:sz w:val="17"/>
          <w:szCs w:val="17"/>
        </w:rPr>
        <w:t>7</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8" w:lineRule="exact"/>
        <w:rPr>
          <w:sz w:val="20"/>
          <w:szCs w:val="20"/>
        </w:rPr>
      </w:pPr>
    </w:p>
    <w:p w:rsidR="00B04988" w:rsidRDefault="0049138E">
      <w:pPr>
        <w:rPr>
          <w:sz w:val="20"/>
          <w:szCs w:val="20"/>
        </w:rPr>
      </w:pPr>
      <w:r>
        <w:rPr>
          <w:rFonts w:ascii="Arial" w:eastAsia="Arial" w:hAnsi="Arial" w:cs="Arial"/>
          <w:b/>
          <w:bCs/>
          <w:color w:val="000080"/>
          <w:sz w:val="17"/>
          <w:szCs w:val="17"/>
        </w:rPr>
        <w:t>6</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8" w:lineRule="exact"/>
        <w:rPr>
          <w:sz w:val="20"/>
          <w:szCs w:val="20"/>
        </w:rPr>
      </w:pPr>
    </w:p>
    <w:p w:rsidR="00B04988" w:rsidRDefault="0049138E">
      <w:pPr>
        <w:rPr>
          <w:sz w:val="20"/>
          <w:szCs w:val="20"/>
        </w:rPr>
      </w:pPr>
      <w:r>
        <w:rPr>
          <w:rFonts w:ascii="Arial" w:eastAsia="Arial" w:hAnsi="Arial" w:cs="Arial"/>
          <w:b/>
          <w:bCs/>
          <w:color w:val="000080"/>
          <w:sz w:val="17"/>
          <w:szCs w:val="17"/>
        </w:rPr>
        <w:t>5</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8" w:lineRule="exact"/>
        <w:rPr>
          <w:sz w:val="20"/>
          <w:szCs w:val="20"/>
        </w:rPr>
      </w:pPr>
    </w:p>
    <w:p w:rsidR="00B04988" w:rsidRDefault="0049138E">
      <w:pPr>
        <w:rPr>
          <w:sz w:val="20"/>
          <w:szCs w:val="20"/>
        </w:rPr>
      </w:pPr>
      <w:r>
        <w:rPr>
          <w:rFonts w:ascii="Arial" w:eastAsia="Arial" w:hAnsi="Arial" w:cs="Arial"/>
          <w:b/>
          <w:bCs/>
          <w:color w:val="000080"/>
          <w:sz w:val="17"/>
          <w:szCs w:val="17"/>
        </w:rPr>
        <w:t>4</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8" w:lineRule="exact"/>
        <w:rPr>
          <w:sz w:val="20"/>
          <w:szCs w:val="20"/>
        </w:rPr>
      </w:pPr>
    </w:p>
    <w:p w:rsidR="00B04988" w:rsidRDefault="0049138E">
      <w:pPr>
        <w:rPr>
          <w:sz w:val="20"/>
          <w:szCs w:val="20"/>
        </w:rPr>
      </w:pPr>
      <w:r>
        <w:rPr>
          <w:rFonts w:ascii="Arial" w:eastAsia="Arial" w:hAnsi="Arial" w:cs="Arial"/>
          <w:b/>
          <w:bCs/>
          <w:color w:val="000080"/>
          <w:sz w:val="17"/>
          <w:szCs w:val="17"/>
        </w:rPr>
        <w:t>3</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8" w:lineRule="exact"/>
        <w:rPr>
          <w:sz w:val="20"/>
          <w:szCs w:val="20"/>
        </w:rPr>
      </w:pPr>
    </w:p>
    <w:p w:rsidR="00B04988" w:rsidRDefault="0049138E">
      <w:pPr>
        <w:rPr>
          <w:sz w:val="20"/>
          <w:szCs w:val="20"/>
        </w:rPr>
      </w:pPr>
      <w:r>
        <w:rPr>
          <w:rFonts w:ascii="Arial" w:eastAsia="Arial" w:hAnsi="Arial" w:cs="Arial"/>
          <w:b/>
          <w:bCs/>
          <w:color w:val="000080"/>
          <w:sz w:val="17"/>
          <w:szCs w:val="17"/>
        </w:rPr>
        <w:t>2</w:t>
      </w:r>
    </w:p>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335" w:lineRule="exact"/>
        <w:rPr>
          <w:sz w:val="20"/>
          <w:szCs w:val="20"/>
        </w:rPr>
      </w:pPr>
    </w:p>
    <w:p w:rsidR="00B04988" w:rsidRDefault="00B04988">
      <w:pPr>
        <w:spacing w:line="1" w:lineRule="exact"/>
        <w:rPr>
          <w:sz w:val="1"/>
          <w:szCs w:val="1"/>
        </w:rPr>
      </w:pPr>
    </w:p>
    <w:tbl>
      <w:tblPr>
        <w:tblW w:w="0" w:type="auto"/>
        <w:tblLayout w:type="fixed"/>
        <w:tblCellMar>
          <w:left w:w="0" w:type="dxa"/>
          <w:right w:w="0" w:type="dxa"/>
        </w:tblCellMar>
        <w:tblLook w:val="04A0"/>
      </w:tblPr>
      <w:tblGrid>
        <w:gridCol w:w="460"/>
        <w:gridCol w:w="2220"/>
        <w:gridCol w:w="2140"/>
        <w:gridCol w:w="380"/>
      </w:tblGrid>
      <w:tr w:rsidR="00B04988">
        <w:trPr>
          <w:trHeight w:val="426"/>
        </w:trPr>
        <w:tc>
          <w:tcPr>
            <w:tcW w:w="460" w:type="dxa"/>
            <w:vAlign w:val="bottom"/>
          </w:tcPr>
          <w:p w:rsidR="00B04988" w:rsidRDefault="00B04988">
            <w:pPr>
              <w:rPr>
                <w:sz w:val="24"/>
                <w:szCs w:val="24"/>
              </w:rPr>
            </w:pPr>
          </w:p>
        </w:tc>
        <w:tc>
          <w:tcPr>
            <w:tcW w:w="2220" w:type="dxa"/>
            <w:vAlign w:val="bottom"/>
          </w:tcPr>
          <w:p w:rsidR="00B04988" w:rsidRDefault="00B04988">
            <w:pPr>
              <w:rPr>
                <w:sz w:val="24"/>
                <w:szCs w:val="24"/>
              </w:rPr>
            </w:pPr>
          </w:p>
        </w:tc>
        <w:tc>
          <w:tcPr>
            <w:tcW w:w="2140" w:type="dxa"/>
            <w:textDirection w:val="btLr"/>
            <w:vAlign w:val="bottom"/>
          </w:tcPr>
          <w:p w:rsidR="00B04988" w:rsidRDefault="0049138E">
            <w:pPr>
              <w:ind w:right="1488"/>
              <w:rPr>
                <w:sz w:val="20"/>
                <w:szCs w:val="20"/>
              </w:rPr>
            </w:pPr>
            <w:r>
              <w:rPr>
                <w:rFonts w:ascii="Arial" w:eastAsia="Arial" w:hAnsi="Arial" w:cs="Arial"/>
                <w:b/>
                <w:bCs/>
                <w:color w:val="0000FF"/>
                <w:w w:val="98"/>
                <w:sz w:val="17"/>
                <w:szCs w:val="17"/>
              </w:rPr>
              <w:t>5336.</w:t>
            </w:r>
          </w:p>
        </w:tc>
        <w:tc>
          <w:tcPr>
            <w:tcW w:w="380" w:type="dxa"/>
            <w:vAlign w:val="bottom"/>
          </w:tcPr>
          <w:p w:rsidR="00B04988" w:rsidRDefault="00B04988">
            <w:pPr>
              <w:rPr>
                <w:sz w:val="24"/>
                <w:szCs w:val="24"/>
              </w:rPr>
            </w:pPr>
          </w:p>
        </w:tc>
      </w:tr>
      <w:tr w:rsidR="00B04988">
        <w:trPr>
          <w:trHeight w:val="774"/>
        </w:trPr>
        <w:tc>
          <w:tcPr>
            <w:tcW w:w="460" w:type="dxa"/>
            <w:vAlign w:val="bottom"/>
          </w:tcPr>
          <w:p w:rsidR="00B04988" w:rsidRDefault="00B04988">
            <w:pPr>
              <w:rPr>
                <w:sz w:val="24"/>
                <w:szCs w:val="24"/>
              </w:rPr>
            </w:pPr>
          </w:p>
        </w:tc>
        <w:tc>
          <w:tcPr>
            <w:tcW w:w="2220" w:type="dxa"/>
            <w:textDirection w:val="btLr"/>
            <w:vAlign w:val="bottom"/>
          </w:tcPr>
          <w:p w:rsidR="00B04988" w:rsidRDefault="0049138E">
            <w:pPr>
              <w:ind w:right="1614"/>
              <w:rPr>
                <w:sz w:val="20"/>
                <w:szCs w:val="20"/>
              </w:rPr>
            </w:pPr>
            <w:r>
              <w:rPr>
                <w:rFonts w:ascii="Arial" w:eastAsia="Arial" w:hAnsi="Arial" w:cs="Arial"/>
                <w:b/>
                <w:bCs/>
                <w:color w:val="0000FF"/>
                <w:sz w:val="17"/>
                <w:szCs w:val="17"/>
              </w:rPr>
              <w:t>6005.</w:t>
            </w:r>
          </w:p>
        </w:tc>
        <w:tc>
          <w:tcPr>
            <w:tcW w:w="2140" w:type="dxa"/>
            <w:vAlign w:val="bottom"/>
          </w:tcPr>
          <w:p w:rsidR="00B04988" w:rsidRDefault="00B04988">
            <w:pPr>
              <w:rPr>
                <w:sz w:val="24"/>
                <w:szCs w:val="24"/>
              </w:rPr>
            </w:pPr>
          </w:p>
        </w:tc>
        <w:tc>
          <w:tcPr>
            <w:tcW w:w="380" w:type="dxa"/>
            <w:vAlign w:val="bottom"/>
          </w:tcPr>
          <w:p w:rsidR="00B04988" w:rsidRDefault="00B04988">
            <w:pPr>
              <w:rPr>
                <w:sz w:val="24"/>
                <w:szCs w:val="24"/>
              </w:rPr>
            </w:pPr>
          </w:p>
        </w:tc>
      </w:tr>
      <w:tr w:rsidR="00B04988">
        <w:trPr>
          <w:trHeight w:val="1241"/>
        </w:trPr>
        <w:tc>
          <w:tcPr>
            <w:tcW w:w="460" w:type="dxa"/>
            <w:textDirection w:val="btLr"/>
            <w:vAlign w:val="bottom"/>
          </w:tcPr>
          <w:p w:rsidR="00B04988" w:rsidRDefault="0049138E">
            <w:pPr>
              <w:ind w:right="160"/>
              <w:rPr>
                <w:sz w:val="20"/>
                <w:szCs w:val="20"/>
              </w:rPr>
            </w:pPr>
            <w:r>
              <w:rPr>
                <w:rFonts w:ascii="Arial" w:eastAsia="Arial" w:hAnsi="Arial" w:cs="Arial"/>
                <w:b/>
                <w:bCs/>
                <w:color w:val="0000FF"/>
                <w:w w:val="98"/>
                <w:sz w:val="17"/>
                <w:szCs w:val="17"/>
              </w:rPr>
              <w:t>7334.</w:t>
            </w:r>
          </w:p>
        </w:tc>
        <w:tc>
          <w:tcPr>
            <w:tcW w:w="2220" w:type="dxa"/>
            <w:textDirection w:val="btLr"/>
            <w:vAlign w:val="bottom"/>
          </w:tcPr>
          <w:p w:rsidR="00B04988" w:rsidRDefault="0049138E">
            <w:pPr>
              <w:ind w:right="190"/>
              <w:rPr>
                <w:sz w:val="20"/>
                <w:szCs w:val="20"/>
              </w:rPr>
            </w:pPr>
            <w:r>
              <w:rPr>
                <w:rFonts w:ascii="Arial" w:eastAsia="Arial" w:hAnsi="Arial" w:cs="Arial"/>
                <w:b/>
                <w:bCs/>
                <w:color w:val="0000FF"/>
                <w:w w:val="98"/>
                <w:sz w:val="17"/>
                <w:szCs w:val="17"/>
              </w:rPr>
              <w:t>8674.</w:t>
            </w:r>
          </w:p>
        </w:tc>
        <w:tc>
          <w:tcPr>
            <w:tcW w:w="2140" w:type="dxa"/>
            <w:textDirection w:val="btLr"/>
            <w:vAlign w:val="bottom"/>
          </w:tcPr>
          <w:p w:rsidR="00B04988" w:rsidRDefault="0049138E">
            <w:pPr>
              <w:ind w:right="95"/>
              <w:rPr>
                <w:sz w:val="20"/>
                <w:szCs w:val="20"/>
              </w:rPr>
            </w:pPr>
            <w:r>
              <w:rPr>
                <w:rFonts w:ascii="Arial" w:eastAsia="Arial" w:hAnsi="Arial" w:cs="Arial"/>
                <w:b/>
                <w:bCs/>
                <w:color w:val="0000FF"/>
                <w:sz w:val="17"/>
                <w:szCs w:val="17"/>
              </w:rPr>
              <w:t>6674.</w:t>
            </w:r>
          </w:p>
        </w:tc>
        <w:tc>
          <w:tcPr>
            <w:tcW w:w="380" w:type="dxa"/>
            <w:textDirection w:val="btLr"/>
            <w:vAlign w:val="bottom"/>
          </w:tcPr>
          <w:p w:rsidR="00B04988" w:rsidRDefault="0049138E">
            <w:pPr>
              <w:rPr>
                <w:sz w:val="20"/>
                <w:szCs w:val="20"/>
              </w:rPr>
            </w:pPr>
            <w:r>
              <w:rPr>
                <w:rFonts w:ascii="Arial" w:eastAsia="Arial" w:hAnsi="Arial" w:cs="Arial"/>
                <w:b/>
                <w:bCs/>
                <w:color w:val="0000FF"/>
                <w:w w:val="98"/>
                <w:sz w:val="17"/>
                <w:szCs w:val="17"/>
              </w:rPr>
              <w:t>4.867</w:t>
            </w:r>
          </w:p>
        </w:tc>
      </w:tr>
    </w:tbl>
    <w:p w:rsidR="00B04988" w:rsidRDefault="0049138E">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-574675</wp:posOffset>
            </wp:positionH>
            <wp:positionV relativeFrom="paragraph">
              <wp:posOffset>-1196340</wp:posOffset>
            </wp:positionV>
            <wp:extent cx="4552950" cy="46240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extLst>
                    </a:blip>
                    <a:srcRect/>
                    <a:stretch>
                      <a:fillRect/>
                    </a:stretch>
                  </pic:blipFill>
                  <pic:spPr bwMode="auto">
                    <a:xfrm>
                      <a:off x="0" y="0"/>
                      <a:ext cx="4552950" cy="4624070"/>
                    </a:xfrm>
                    <a:prstGeom prst="rect">
                      <a:avLst/>
                    </a:prstGeom>
                    <a:noFill/>
                  </pic:spPr>
                </pic:pic>
              </a:graphicData>
            </a:graphic>
          </wp:anchor>
        </w:drawing>
      </w:r>
    </w:p>
    <w:p w:rsidR="00B04988" w:rsidRDefault="00B04988">
      <w:pPr>
        <w:spacing w:line="3666"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6" w:space="214"/>
            <w:col w:w="380" w:space="720"/>
            <w:col w:w="6504"/>
          </w:cols>
        </w:sectPr>
      </w:pPr>
    </w:p>
    <w:p w:rsidR="00B04988" w:rsidRDefault="00B04988">
      <w:pPr>
        <w:spacing w:line="200" w:lineRule="exact"/>
        <w:rPr>
          <w:sz w:val="20"/>
          <w:szCs w:val="20"/>
        </w:rPr>
      </w:pPr>
    </w:p>
    <w:p w:rsidR="00B04988" w:rsidRDefault="00B04988">
      <w:pPr>
        <w:spacing w:line="368" w:lineRule="exact"/>
        <w:rPr>
          <w:sz w:val="20"/>
          <w:szCs w:val="20"/>
        </w:rPr>
      </w:pPr>
    </w:p>
    <w:p w:rsidR="00B04988" w:rsidRDefault="0049138E">
      <w:pPr>
        <w:ind w:left="1420"/>
        <w:rPr>
          <w:sz w:val="20"/>
          <w:szCs w:val="20"/>
        </w:rPr>
      </w:pPr>
      <w:r>
        <w:rPr>
          <w:rFonts w:ascii="Arial" w:eastAsia="Arial" w:hAnsi="Arial" w:cs="Arial"/>
          <w:b/>
          <w:bCs/>
          <w:color w:val="000080"/>
          <w:sz w:val="20"/>
          <w:szCs w:val="20"/>
        </w:rPr>
        <w:t>1</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31" w:lineRule="exact"/>
        <w:rPr>
          <w:sz w:val="20"/>
          <w:szCs w:val="20"/>
        </w:rPr>
      </w:pPr>
    </w:p>
    <w:p w:rsidR="00B04988" w:rsidRDefault="0049138E">
      <w:pPr>
        <w:ind w:left="1420"/>
        <w:rPr>
          <w:sz w:val="20"/>
          <w:szCs w:val="20"/>
        </w:rPr>
      </w:pPr>
      <w:r>
        <w:rPr>
          <w:rFonts w:ascii="Arial" w:eastAsia="Arial" w:hAnsi="Arial" w:cs="Arial"/>
          <w:b/>
          <w:bCs/>
          <w:color w:val="000080"/>
          <w:sz w:val="20"/>
          <w:szCs w:val="20"/>
        </w:rPr>
        <w:t>0</w:t>
      </w:r>
    </w:p>
    <w:p w:rsidR="00B04988" w:rsidRDefault="0049138E">
      <w:pPr>
        <w:tabs>
          <w:tab w:val="left" w:pos="4700"/>
          <w:tab w:val="left" w:pos="6960"/>
        </w:tabs>
        <w:ind w:left="262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ind w:left="3300"/>
        <w:rPr>
          <w:sz w:val="20"/>
          <w:szCs w:val="20"/>
        </w:rPr>
      </w:pPr>
      <w:r>
        <w:rPr>
          <w:noProof/>
          <w:sz w:val="1"/>
          <w:szCs w:val="1"/>
        </w:rPr>
        <w:drawing>
          <wp:inline distT="0" distB="0" distL="0" distR="0">
            <wp:extent cx="128905" cy="1289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9"/>
          <w:szCs w:val="29"/>
        </w:rPr>
        <w:t xml:space="preserve"> Pre Test  </w:t>
      </w:r>
      <w:r>
        <w:rPr>
          <w:noProof/>
          <w:sz w:val="1"/>
          <w:szCs w:val="1"/>
        </w:rPr>
        <w:drawing>
          <wp:inline distT="0" distB="0" distL="0" distR="0">
            <wp:extent cx="128905" cy="1289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9"/>
          <w:szCs w:val="29"/>
        </w:rPr>
        <w:t xml:space="preserve"> Post Test</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35" w:name="page137"/>
      <w:bookmarkEnd w:id="135"/>
      <w:r>
        <w:rPr>
          <w:rFonts w:eastAsia="Times New Roman"/>
          <w:sz w:val="24"/>
          <w:szCs w:val="24"/>
        </w:rPr>
        <w:lastRenderedPageBreak/>
        <w:t>123</w:t>
      </w:r>
    </w:p>
    <w:p w:rsidR="00B04988" w:rsidRDefault="00B04988">
      <w:pPr>
        <w:spacing w:line="278" w:lineRule="exact"/>
        <w:rPr>
          <w:sz w:val="20"/>
          <w:szCs w:val="20"/>
        </w:rPr>
      </w:pPr>
    </w:p>
    <w:p w:rsidR="00B04988" w:rsidRDefault="0049138E">
      <w:pPr>
        <w:ind w:left="4080"/>
        <w:rPr>
          <w:sz w:val="20"/>
          <w:szCs w:val="20"/>
        </w:rPr>
      </w:pPr>
      <w:r>
        <w:rPr>
          <w:rFonts w:ascii="Bookman Old Style" w:eastAsia="Bookman Old Style" w:hAnsi="Bookman Old Style" w:cs="Bookman Old Style"/>
          <w:b/>
          <w:bCs/>
          <w:color w:val="FF0000"/>
          <w:sz w:val="26"/>
          <w:szCs w:val="26"/>
        </w:rPr>
        <w:t>FIGURE 12</w:t>
      </w:r>
    </w:p>
    <w:p w:rsidR="00B04988" w:rsidRDefault="00B04988">
      <w:pPr>
        <w:spacing w:line="120" w:lineRule="exact"/>
        <w:rPr>
          <w:sz w:val="20"/>
          <w:szCs w:val="20"/>
        </w:rPr>
      </w:pPr>
    </w:p>
    <w:p w:rsidR="00B04988" w:rsidRDefault="0049138E">
      <w:pPr>
        <w:ind w:left="860"/>
        <w:rPr>
          <w:sz w:val="20"/>
          <w:szCs w:val="20"/>
        </w:rPr>
      </w:pPr>
      <w:r>
        <w:rPr>
          <w:rFonts w:ascii="Bookman Old Style" w:eastAsia="Bookman Old Style" w:hAnsi="Bookman Old Style" w:cs="Bookman Old Style"/>
          <w:b/>
          <w:bCs/>
          <w:color w:val="FF0000"/>
          <w:sz w:val="26"/>
          <w:szCs w:val="26"/>
        </w:rPr>
        <w:t>ADJUSTED POST TEST MEAN VALUES OF VTG, VSTG AND</w:t>
      </w:r>
    </w:p>
    <w:p w:rsidR="00B04988" w:rsidRDefault="00B04988">
      <w:pPr>
        <w:spacing w:line="16" w:lineRule="exact"/>
        <w:rPr>
          <w:sz w:val="20"/>
          <w:szCs w:val="20"/>
        </w:rPr>
      </w:pPr>
    </w:p>
    <w:p w:rsidR="00B04988" w:rsidRDefault="0049138E">
      <w:pPr>
        <w:ind w:left="3000"/>
        <w:rPr>
          <w:sz w:val="20"/>
          <w:szCs w:val="20"/>
        </w:rPr>
      </w:pPr>
      <w:r>
        <w:rPr>
          <w:rFonts w:ascii="Bookman Old Style" w:eastAsia="Bookman Old Style" w:hAnsi="Bookman Old Style" w:cs="Bookman Old Style"/>
          <w:b/>
          <w:bCs/>
          <w:color w:val="FF0000"/>
          <w:sz w:val="26"/>
          <w:szCs w:val="26"/>
        </w:rPr>
        <w:t>CG ON ACCURACY THROW</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4" w:lineRule="exact"/>
        <w:rPr>
          <w:sz w:val="20"/>
          <w:szCs w:val="20"/>
        </w:rPr>
      </w:pPr>
    </w:p>
    <w:tbl>
      <w:tblPr>
        <w:tblW w:w="0" w:type="auto"/>
        <w:tblInd w:w="918" w:type="dxa"/>
        <w:tblLayout w:type="fixed"/>
        <w:tblCellMar>
          <w:left w:w="0" w:type="dxa"/>
          <w:right w:w="0" w:type="dxa"/>
        </w:tblCellMar>
        <w:tblLook w:val="04A0"/>
      </w:tblPr>
      <w:tblGrid>
        <w:gridCol w:w="287"/>
      </w:tblGrid>
      <w:tr w:rsidR="00B04988">
        <w:trPr>
          <w:trHeight w:val="290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points)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29" w:lineRule="exact"/>
        <w:rPr>
          <w:sz w:val="20"/>
          <w:szCs w:val="20"/>
        </w:rPr>
      </w:pPr>
    </w:p>
    <w:p w:rsidR="00B04988" w:rsidRDefault="0049138E">
      <w:pPr>
        <w:rPr>
          <w:sz w:val="20"/>
          <w:szCs w:val="20"/>
        </w:rPr>
      </w:pPr>
      <w:r>
        <w:rPr>
          <w:rFonts w:ascii="Arial" w:eastAsia="Arial" w:hAnsi="Arial" w:cs="Arial"/>
          <w:b/>
          <w:bCs/>
          <w:color w:val="000080"/>
          <w:sz w:val="17"/>
          <w:szCs w:val="17"/>
        </w:rPr>
        <w:t>7</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44" w:lineRule="exact"/>
        <w:rPr>
          <w:sz w:val="20"/>
          <w:szCs w:val="20"/>
        </w:rPr>
      </w:pPr>
    </w:p>
    <w:p w:rsidR="00B04988" w:rsidRDefault="0049138E">
      <w:pPr>
        <w:rPr>
          <w:sz w:val="20"/>
          <w:szCs w:val="20"/>
        </w:rPr>
      </w:pPr>
      <w:r>
        <w:rPr>
          <w:rFonts w:ascii="Arial" w:eastAsia="Arial" w:hAnsi="Arial" w:cs="Arial"/>
          <w:b/>
          <w:bCs/>
          <w:color w:val="000080"/>
          <w:sz w:val="17"/>
          <w:szCs w:val="17"/>
        </w:rPr>
        <w:t>6</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44" w:lineRule="exact"/>
        <w:rPr>
          <w:sz w:val="20"/>
          <w:szCs w:val="20"/>
        </w:rPr>
      </w:pPr>
    </w:p>
    <w:p w:rsidR="00B04988" w:rsidRDefault="0049138E">
      <w:pPr>
        <w:rPr>
          <w:sz w:val="20"/>
          <w:szCs w:val="20"/>
        </w:rPr>
      </w:pPr>
      <w:r>
        <w:rPr>
          <w:rFonts w:ascii="Arial" w:eastAsia="Arial" w:hAnsi="Arial" w:cs="Arial"/>
          <w:b/>
          <w:bCs/>
          <w:color w:val="000080"/>
          <w:sz w:val="17"/>
          <w:szCs w:val="17"/>
        </w:rPr>
        <w:t>5</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44" w:lineRule="exact"/>
        <w:rPr>
          <w:sz w:val="20"/>
          <w:szCs w:val="20"/>
        </w:rPr>
      </w:pPr>
    </w:p>
    <w:p w:rsidR="00B04988" w:rsidRDefault="0049138E">
      <w:pPr>
        <w:rPr>
          <w:sz w:val="20"/>
          <w:szCs w:val="20"/>
        </w:rPr>
      </w:pPr>
      <w:r>
        <w:rPr>
          <w:rFonts w:ascii="Arial" w:eastAsia="Arial" w:hAnsi="Arial" w:cs="Arial"/>
          <w:b/>
          <w:bCs/>
          <w:color w:val="000080"/>
          <w:sz w:val="17"/>
          <w:szCs w:val="17"/>
        </w:rPr>
        <w:t>4</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44" w:lineRule="exact"/>
        <w:rPr>
          <w:sz w:val="20"/>
          <w:szCs w:val="20"/>
        </w:rPr>
      </w:pPr>
    </w:p>
    <w:p w:rsidR="00B04988" w:rsidRDefault="0049138E">
      <w:pPr>
        <w:rPr>
          <w:sz w:val="20"/>
          <w:szCs w:val="20"/>
        </w:rPr>
      </w:pPr>
      <w:r>
        <w:rPr>
          <w:rFonts w:ascii="Arial" w:eastAsia="Arial" w:hAnsi="Arial" w:cs="Arial"/>
          <w:b/>
          <w:bCs/>
          <w:color w:val="000080"/>
          <w:sz w:val="17"/>
          <w:szCs w:val="17"/>
        </w:rPr>
        <w:t>3</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44" w:lineRule="exact"/>
        <w:rPr>
          <w:sz w:val="20"/>
          <w:szCs w:val="20"/>
        </w:rPr>
      </w:pPr>
    </w:p>
    <w:p w:rsidR="00B04988" w:rsidRDefault="0049138E">
      <w:pPr>
        <w:rPr>
          <w:sz w:val="20"/>
          <w:szCs w:val="20"/>
        </w:rPr>
      </w:pPr>
      <w:r>
        <w:rPr>
          <w:rFonts w:ascii="Arial" w:eastAsia="Arial" w:hAnsi="Arial" w:cs="Arial"/>
          <w:b/>
          <w:bCs/>
          <w:color w:val="000080"/>
          <w:sz w:val="17"/>
          <w:szCs w:val="17"/>
        </w:rPr>
        <w:t>2</w:t>
      </w:r>
    </w:p>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4" w:lineRule="exact"/>
        <w:rPr>
          <w:sz w:val="20"/>
          <w:szCs w:val="20"/>
        </w:rPr>
      </w:pPr>
    </w:p>
    <w:tbl>
      <w:tblPr>
        <w:tblW w:w="0" w:type="auto"/>
        <w:tblInd w:w="2138"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6.446</w:t>
            </w:r>
          </w:p>
        </w:tc>
      </w:tr>
    </w:tbl>
    <w:p w:rsidR="00B04988" w:rsidRDefault="0049138E">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-800100</wp:posOffset>
            </wp:positionH>
            <wp:positionV relativeFrom="paragraph">
              <wp:posOffset>76200</wp:posOffset>
            </wp:positionV>
            <wp:extent cx="4568825" cy="46113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extLst>
                    </a:blip>
                    <a:srcRect/>
                    <a:stretch>
                      <a:fillRect/>
                    </a:stretch>
                  </pic:blipFill>
                  <pic:spPr bwMode="auto">
                    <a:xfrm>
                      <a:off x="0" y="0"/>
                      <a:ext cx="4568825" cy="461137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40" w:lineRule="exact"/>
        <w:rPr>
          <w:sz w:val="20"/>
          <w:szCs w:val="20"/>
        </w:rPr>
      </w:pPr>
    </w:p>
    <w:tbl>
      <w:tblPr>
        <w:tblW w:w="0" w:type="auto"/>
        <w:tblLayout w:type="fixed"/>
        <w:tblCellMar>
          <w:left w:w="0" w:type="dxa"/>
          <w:right w:w="0" w:type="dxa"/>
        </w:tblCellMar>
        <w:tblLook w:val="04A0"/>
      </w:tblPr>
      <w:tblGrid>
        <w:gridCol w:w="195"/>
      </w:tblGrid>
      <w:tr w:rsidR="00B04988">
        <w:trPr>
          <w:trHeight w:val="44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5.618</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4" w:lineRule="exact"/>
        <w:rPr>
          <w:sz w:val="20"/>
          <w:szCs w:val="20"/>
        </w:rPr>
      </w:pPr>
    </w:p>
    <w:tbl>
      <w:tblPr>
        <w:tblW w:w="0" w:type="auto"/>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4.937</w:t>
            </w:r>
          </w:p>
        </w:tc>
      </w:tr>
    </w:tbl>
    <w:p w:rsidR="00B04988" w:rsidRDefault="00B04988">
      <w:pPr>
        <w:spacing w:line="4018" w:lineRule="exact"/>
        <w:rPr>
          <w:sz w:val="20"/>
          <w:szCs w:val="20"/>
        </w:rPr>
      </w:pPr>
    </w:p>
    <w:p w:rsidR="00B04988" w:rsidRDefault="00B04988">
      <w:pPr>
        <w:sectPr w:rsidR="00B04988">
          <w:type w:val="continuous"/>
          <w:pgSz w:w="11900" w:h="16840"/>
          <w:pgMar w:top="1251" w:right="1440" w:bottom="1440" w:left="1440" w:header="0" w:footer="0" w:gutter="0"/>
          <w:cols w:num="4" w:space="720" w:equalWidth="0">
            <w:col w:w="1206" w:space="214"/>
            <w:col w:w="735" w:space="720"/>
            <w:col w:w="3621" w:space="720"/>
            <w:col w:w="1809"/>
          </w:cols>
        </w:sectPr>
      </w:pPr>
    </w:p>
    <w:p w:rsidR="00B04988" w:rsidRDefault="00B04988">
      <w:pPr>
        <w:spacing w:line="200" w:lineRule="exact"/>
        <w:rPr>
          <w:sz w:val="20"/>
          <w:szCs w:val="20"/>
        </w:rPr>
      </w:pPr>
    </w:p>
    <w:p w:rsidR="00B04988" w:rsidRDefault="00B04988">
      <w:pPr>
        <w:spacing w:line="344" w:lineRule="exact"/>
        <w:rPr>
          <w:sz w:val="20"/>
          <w:szCs w:val="20"/>
        </w:rPr>
      </w:pPr>
    </w:p>
    <w:p w:rsidR="00B04988" w:rsidRDefault="0049138E">
      <w:pPr>
        <w:ind w:left="1420"/>
        <w:rPr>
          <w:sz w:val="20"/>
          <w:szCs w:val="20"/>
        </w:rPr>
      </w:pPr>
      <w:r>
        <w:rPr>
          <w:rFonts w:ascii="Arial" w:eastAsia="Arial" w:hAnsi="Arial" w:cs="Arial"/>
          <w:b/>
          <w:bCs/>
          <w:color w:val="000080"/>
          <w:sz w:val="20"/>
          <w:szCs w:val="20"/>
        </w:rPr>
        <w:t>1</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7" w:lineRule="exact"/>
        <w:rPr>
          <w:sz w:val="20"/>
          <w:szCs w:val="20"/>
        </w:rPr>
      </w:pPr>
    </w:p>
    <w:p w:rsidR="00B04988" w:rsidRDefault="0049138E">
      <w:pPr>
        <w:ind w:left="1420"/>
        <w:rPr>
          <w:sz w:val="20"/>
          <w:szCs w:val="20"/>
        </w:rPr>
      </w:pPr>
      <w:r>
        <w:rPr>
          <w:rFonts w:ascii="Arial" w:eastAsia="Arial" w:hAnsi="Arial" w:cs="Arial"/>
          <w:b/>
          <w:bCs/>
          <w:color w:val="000080"/>
          <w:sz w:val="20"/>
          <w:szCs w:val="20"/>
        </w:rPr>
        <w:t>0</w:t>
      </w:r>
    </w:p>
    <w:p w:rsidR="00B04988" w:rsidRDefault="0049138E">
      <w:pPr>
        <w:tabs>
          <w:tab w:val="left" w:pos="4620"/>
          <w:tab w:val="left" w:pos="6820"/>
        </w:tabs>
        <w:ind w:left="258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ind w:left="3080"/>
        <w:rPr>
          <w:sz w:val="20"/>
          <w:szCs w:val="20"/>
        </w:rPr>
      </w:pPr>
      <w:r>
        <w:rPr>
          <w:noProof/>
          <w:sz w:val="1"/>
          <w:szCs w:val="1"/>
        </w:rPr>
        <w:drawing>
          <wp:inline distT="0" distB="0" distL="0" distR="0">
            <wp:extent cx="128905" cy="129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extLst>
                    </a:blip>
                    <a:srcRect/>
                    <a:stretch>
                      <a:fillRect/>
                    </a:stretch>
                  </pic:blipFill>
                  <pic:spPr bwMode="auto">
                    <a:xfrm>
                      <a:off x="0" y="0"/>
                      <a:ext cx="128905" cy="129540"/>
                    </a:xfrm>
                    <a:prstGeom prst="rect">
                      <a:avLst/>
                    </a:prstGeom>
                    <a:noFill/>
                    <a:ln>
                      <a:noFill/>
                    </a:ln>
                  </pic:spPr>
                </pic:pic>
              </a:graphicData>
            </a:graphic>
          </wp:inline>
        </w:drawing>
      </w:r>
      <w:r>
        <w:rPr>
          <w:rFonts w:ascii="Arial" w:eastAsia="Arial" w:hAnsi="Arial" w:cs="Arial"/>
          <w:b/>
          <w:bCs/>
          <w:color w:val="000080"/>
          <w:sz w:val="29"/>
          <w:szCs w:val="29"/>
        </w:rPr>
        <w:t xml:space="preserve"> Adjusted Post Test Mean</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36" w:name="page138"/>
      <w:bookmarkEnd w:id="136"/>
      <w:r>
        <w:rPr>
          <w:rFonts w:eastAsia="Times New Roman"/>
          <w:sz w:val="24"/>
          <w:szCs w:val="24"/>
        </w:rPr>
        <w:lastRenderedPageBreak/>
        <w:t>124</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4.8.4. Discussion on Findings on Accuracy Throw</w:t>
      </w:r>
    </w:p>
    <w:p w:rsidR="00B04988" w:rsidRDefault="00B04988">
      <w:pPr>
        <w:spacing w:line="142"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The result of the study indicates that both the experimental groups were significantly differed when compared to the control group on </w:t>
      </w:r>
      <w:r>
        <w:rPr>
          <w:rFonts w:eastAsia="Times New Roman"/>
          <w:b/>
          <w:bCs/>
          <w:sz w:val="24"/>
          <w:szCs w:val="24"/>
        </w:rPr>
        <w:t>accuracy throw</w:t>
      </w:r>
      <w:r>
        <w:rPr>
          <w:rFonts w:eastAsia="Times New Roman"/>
          <w:sz w:val="24"/>
          <w:szCs w:val="24"/>
        </w:rPr>
        <w:t xml:space="preserve">. However, it is further revealed that the experimental group namely VTG and VSTG had improved in the performance of </w:t>
      </w:r>
      <w:r>
        <w:rPr>
          <w:rFonts w:eastAsia="Times New Roman"/>
          <w:b/>
          <w:bCs/>
          <w:sz w:val="24"/>
          <w:szCs w:val="24"/>
        </w:rPr>
        <w:t>accuracy throw</w:t>
      </w:r>
      <w:r>
        <w:rPr>
          <w:rFonts w:eastAsia="Times New Roman"/>
          <w:sz w:val="24"/>
          <w:szCs w:val="24"/>
        </w:rPr>
        <w:t xml:space="preserve"> better than the control group (CG) but VSTG had improved in the performance of </w:t>
      </w:r>
      <w:r>
        <w:rPr>
          <w:rFonts w:eastAsia="Times New Roman"/>
          <w:b/>
          <w:bCs/>
          <w:sz w:val="24"/>
          <w:szCs w:val="24"/>
        </w:rPr>
        <w:t>accuracy throw</w:t>
      </w:r>
      <w:r>
        <w:rPr>
          <w:rFonts w:eastAsia="Times New Roman"/>
          <w:sz w:val="24"/>
          <w:szCs w:val="24"/>
        </w:rPr>
        <w:t xml:space="preserve"> better than the other two groups.</w:t>
      </w:r>
    </w:p>
    <w:p w:rsidR="00B04988" w:rsidRDefault="00B04988">
      <w:pPr>
        <w:spacing w:line="133" w:lineRule="exact"/>
        <w:rPr>
          <w:sz w:val="20"/>
          <w:szCs w:val="20"/>
        </w:rPr>
      </w:pPr>
    </w:p>
    <w:p w:rsidR="00B04988" w:rsidRDefault="0049138E">
      <w:pPr>
        <w:spacing w:line="482" w:lineRule="auto"/>
        <w:ind w:left="740" w:right="104" w:firstLine="1134"/>
        <w:jc w:val="both"/>
        <w:rPr>
          <w:sz w:val="20"/>
          <w:szCs w:val="20"/>
        </w:rPr>
      </w:pPr>
      <w:r>
        <w:rPr>
          <w:rFonts w:eastAsia="Times New Roman"/>
          <w:b/>
          <w:bCs/>
          <w:sz w:val="24"/>
          <w:szCs w:val="24"/>
        </w:rPr>
        <w:t xml:space="preserve">Ziva and Lidora (2009) </w:t>
      </w:r>
      <w:r>
        <w:rPr>
          <w:rFonts w:eastAsia="Times New Roman"/>
          <w:sz w:val="24"/>
          <w:szCs w:val="24"/>
        </w:rPr>
        <w:t>concluded that throwing velocity is higher by</w:t>
      </w:r>
      <w:r>
        <w:rPr>
          <w:rFonts w:eastAsia="Times New Roman"/>
          <w:b/>
          <w:bCs/>
          <w:sz w:val="24"/>
          <w:szCs w:val="24"/>
        </w:rPr>
        <w:t xml:space="preserve"> </w:t>
      </w:r>
      <w:r>
        <w:rPr>
          <w:rFonts w:eastAsia="Times New Roman"/>
          <w:sz w:val="24"/>
          <w:szCs w:val="24"/>
        </w:rPr>
        <w:t xml:space="preserve">as much as 9% in elite male players compared with amateur male players and suggested that strength and power exercises should be emphasized in conditioning programmes, as they are associated with both sprint performance and throwing velocity. </w:t>
      </w:r>
      <w:r>
        <w:rPr>
          <w:rFonts w:eastAsia="Times New Roman"/>
          <w:b/>
          <w:bCs/>
          <w:sz w:val="24"/>
          <w:szCs w:val="24"/>
        </w:rPr>
        <w:t>Rogulj, et al., (2007)</w:t>
      </w:r>
      <w:r>
        <w:rPr>
          <w:rFonts w:eastAsia="Times New Roman"/>
          <w:sz w:val="24"/>
          <w:szCs w:val="24"/>
        </w:rPr>
        <w:t xml:space="preserve"> found that the ball movement speed during the jump shot and the floor shot was determined, at the level of statistical importance, only by explosive strength in the form of throw. It is acceptable because this very ability from the aspects of kinesiology and anatomy requires, to the maximum extent, the kinetic efficacy of the ball throw in Handball. </w:t>
      </w:r>
      <w:r>
        <w:rPr>
          <w:rFonts w:eastAsia="Times New Roman"/>
          <w:b/>
          <w:bCs/>
          <w:sz w:val="24"/>
          <w:szCs w:val="24"/>
        </w:rPr>
        <w:t>Visnapuu, et al., (2007)</w:t>
      </w:r>
      <w:r>
        <w:rPr>
          <w:rFonts w:eastAsia="Times New Roman"/>
          <w:sz w:val="24"/>
          <w:szCs w:val="24"/>
        </w:rPr>
        <w:t xml:space="preserve"> stated that finger control is especially important for the accuracy of different shots, both in handball and basketball. The present investigation also exposed that specified training with vibrator aid and specified training with combination of vibrator aid and sign language improved the accuracy throw. The findings of the present study also supported with the findings of </w:t>
      </w:r>
      <w:r>
        <w:rPr>
          <w:rFonts w:eastAsia="Times New Roman"/>
          <w:b/>
          <w:bCs/>
          <w:sz w:val="24"/>
          <w:szCs w:val="24"/>
        </w:rPr>
        <w:t>Reddy (1993) and Marques and Gonzalez (2006).</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37" w:name="page139"/>
      <w:bookmarkEnd w:id="137"/>
      <w:r>
        <w:rPr>
          <w:rFonts w:eastAsia="Times New Roman"/>
          <w:sz w:val="24"/>
          <w:szCs w:val="24"/>
        </w:rPr>
        <w:lastRenderedPageBreak/>
        <w:t>125</w:t>
      </w:r>
    </w:p>
    <w:p w:rsidR="00B04988" w:rsidRDefault="00B04988">
      <w:pPr>
        <w:spacing w:line="286" w:lineRule="exact"/>
        <w:rPr>
          <w:sz w:val="20"/>
          <w:szCs w:val="20"/>
        </w:rPr>
      </w:pPr>
    </w:p>
    <w:p w:rsidR="00B04988" w:rsidRDefault="0049138E">
      <w:pPr>
        <w:spacing w:line="258" w:lineRule="auto"/>
        <w:ind w:left="1300" w:right="104" w:hanging="567"/>
        <w:jc w:val="both"/>
        <w:rPr>
          <w:sz w:val="20"/>
          <w:szCs w:val="20"/>
        </w:rPr>
      </w:pPr>
      <w:r>
        <w:rPr>
          <w:rFonts w:eastAsia="Times New Roman"/>
          <w:b/>
          <w:bCs/>
          <w:sz w:val="26"/>
          <w:szCs w:val="26"/>
        </w:rPr>
        <w:t>4.9. COMPUTATION OF DEPENDENT ‘t’ TEST, ANALYSIS OF COVARIANCE AND SCHEFFE’S POST HOC TEST ON JUMP AND THROW</w:t>
      </w:r>
    </w:p>
    <w:p w:rsidR="00B04988" w:rsidRDefault="00B04988">
      <w:pPr>
        <w:spacing w:line="111" w:lineRule="exact"/>
        <w:rPr>
          <w:sz w:val="20"/>
          <w:szCs w:val="20"/>
        </w:rPr>
      </w:pPr>
    </w:p>
    <w:p w:rsidR="00B04988" w:rsidRDefault="0049138E">
      <w:pPr>
        <w:spacing w:line="498" w:lineRule="auto"/>
        <w:ind w:left="740" w:right="104" w:firstLine="1134"/>
        <w:jc w:val="both"/>
        <w:rPr>
          <w:sz w:val="20"/>
          <w:szCs w:val="20"/>
        </w:rPr>
      </w:pPr>
      <w:r>
        <w:rPr>
          <w:rFonts w:eastAsia="Times New Roman"/>
          <w:sz w:val="24"/>
          <w:szCs w:val="24"/>
        </w:rPr>
        <w:t xml:space="preserve">The analysis of dependent ‘t’ test on the data obtained for </w:t>
      </w:r>
      <w:r>
        <w:rPr>
          <w:rFonts w:eastAsia="Times New Roman"/>
          <w:b/>
          <w:bCs/>
          <w:sz w:val="24"/>
          <w:szCs w:val="24"/>
        </w:rPr>
        <w:t>jump and</w:t>
      </w:r>
      <w:r>
        <w:rPr>
          <w:rFonts w:eastAsia="Times New Roman"/>
          <w:sz w:val="24"/>
          <w:szCs w:val="24"/>
        </w:rPr>
        <w:t xml:space="preserve"> </w:t>
      </w:r>
      <w:r>
        <w:rPr>
          <w:rFonts w:eastAsia="Times New Roman"/>
          <w:b/>
          <w:bCs/>
          <w:sz w:val="24"/>
          <w:szCs w:val="24"/>
        </w:rPr>
        <w:t xml:space="preserve">throw </w:t>
      </w:r>
      <w:r>
        <w:rPr>
          <w:rFonts w:eastAsia="Times New Roman"/>
          <w:sz w:val="24"/>
          <w:szCs w:val="24"/>
        </w:rPr>
        <w:t>of the pre-test and post-test means of VTG, VSTG and CG were analysed and</w:t>
      </w:r>
      <w:r>
        <w:rPr>
          <w:rFonts w:eastAsia="Times New Roman"/>
          <w:b/>
          <w:bCs/>
          <w:sz w:val="24"/>
          <w:szCs w:val="24"/>
        </w:rPr>
        <w:t xml:space="preserve"> </w:t>
      </w:r>
      <w:r>
        <w:rPr>
          <w:rFonts w:eastAsia="Times New Roman"/>
          <w:sz w:val="24"/>
          <w:szCs w:val="24"/>
        </w:rPr>
        <w:t>presented in Table XXVI.</w:t>
      </w:r>
    </w:p>
    <w:p w:rsidR="00B04988" w:rsidRDefault="00B04988">
      <w:pPr>
        <w:spacing w:line="120" w:lineRule="exact"/>
        <w:rPr>
          <w:sz w:val="20"/>
          <w:szCs w:val="20"/>
        </w:rPr>
      </w:pPr>
    </w:p>
    <w:p w:rsidR="00B04988" w:rsidRDefault="0049138E">
      <w:pPr>
        <w:ind w:left="4080"/>
        <w:rPr>
          <w:sz w:val="20"/>
          <w:szCs w:val="20"/>
        </w:rPr>
      </w:pPr>
      <w:r>
        <w:rPr>
          <w:rFonts w:eastAsia="Times New Roman"/>
          <w:b/>
          <w:bCs/>
          <w:sz w:val="24"/>
          <w:szCs w:val="24"/>
        </w:rPr>
        <w:t>TABLE XXVI</w:t>
      </w:r>
    </w:p>
    <w:p w:rsidR="00B04988" w:rsidRDefault="00B04988">
      <w:pPr>
        <w:spacing w:line="60" w:lineRule="exact"/>
        <w:rPr>
          <w:sz w:val="20"/>
          <w:szCs w:val="20"/>
        </w:rPr>
      </w:pPr>
    </w:p>
    <w:p w:rsidR="00B04988" w:rsidRDefault="0049138E">
      <w:pPr>
        <w:spacing w:line="258" w:lineRule="auto"/>
        <w:ind w:left="740" w:right="104"/>
        <w:jc w:val="center"/>
        <w:rPr>
          <w:sz w:val="20"/>
          <w:szCs w:val="20"/>
        </w:rPr>
      </w:pPr>
      <w:r>
        <w:rPr>
          <w:rFonts w:eastAsia="Times New Roman"/>
          <w:b/>
          <w:bCs/>
          <w:sz w:val="24"/>
          <w:szCs w:val="24"/>
        </w:rPr>
        <w:t>SUMMARY OF MEAN STANDARD DEVIATION AND DEPENDENT ‘t’ TEST FOR THE PRE POST AND ADJUSTED POST TESTS ON JUMP AND THROW OF EXPERIMENTAL AND CONTROL GROUPS</w:t>
      </w:r>
    </w:p>
    <w:p w:rsidR="00B04988" w:rsidRDefault="00B04988">
      <w:pPr>
        <w:spacing w:line="60" w:lineRule="exact"/>
        <w:rPr>
          <w:sz w:val="20"/>
          <w:szCs w:val="20"/>
        </w:rPr>
      </w:pPr>
    </w:p>
    <w:p w:rsidR="00B04988" w:rsidRDefault="0049138E">
      <w:pPr>
        <w:ind w:left="2640"/>
        <w:rPr>
          <w:sz w:val="20"/>
          <w:szCs w:val="20"/>
        </w:rPr>
      </w:pPr>
      <w:r>
        <w:rPr>
          <w:rFonts w:eastAsia="Times New Roman"/>
        </w:rPr>
        <w:t>(</w:t>
      </w:r>
      <w:r>
        <w:rPr>
          <w:rFonts w:eastAsia="Times New Roman"/>
          <w:b/>
          <w:bCs/>
        </w:rPr>
        <w:t>Jump and throw</w:t>
      </w:r>
      <w:r>
        <w:rPr>
          <w:rFonts w:eastAsia="Times New Roman"/>
        </w:rPr>
        <w:t xml:space="preserve"> scores are expressed in points)</w:t>
      </w:r>
    </w:p>
    <w:p w:rsidR="00B04988" w:rsidRDefault="00B04988">
      <w:pPr>
        <w:spacing w:line="101" w:lineRule="exact"/>
        <w:rPr>
          <w:sz w:val="20"/>
          <w:szCs w:val="20"/>
        </w:rPr>
      </w:pPr>
    </w:p>
    <w:tbl>
      <w:tblPr>
        <w:tblW w:w="0" w:type="auto"/>
        <w:tblInd w:w="870" w:type="dxa"/>
        <w:tblLayout w:type="fixed"/>
        <w:tblCellMar>
          <w:left w:w="0" w:type="dxa"/>
          <w:right w:w="0" w:type="dxa"/>
        </w:tblCellMar>
        <w:tblLook w:val="04A0"/>
      </w:tblPr>
      <w:tblGrid>
        <w:gridCol w:w="1280"/>
        <w:gridCol w:w="800"/>
        <w:gridCol w:w="1960"/>
        <w:gridCol w:w="1940"/>
        <w:gridCol w:w="1960"/>
        <w:gridCol w:w="30"/>
      </w:tblGrid>
      <w:tr w:rsidR="00B04988">
        <w:trPr>
          <w:trHeight w:val="69"/>
        </w:trPr>
        <w:tc>
          <w:tcPr>
            <w:tcW w:w="12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1280" w:type="dxa"/>
            <w:tcBorders>
              <w:lef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1960" w:type="dxa"/>
            <w:tcBorders>
              <w:right w:val="single" w:sz="8" w:space="0" w:color="auto"/>
            </w:tcBorders>
            <w:vAlign w:val="bottom"/>
          </w:tcPr>
          <w:p w:rsidR="00B04988" w:rsidRDefault="0049138E">
            <w:pPr>
              <w:ind w:left="720"/>
              <w:rPr>
                <w:sz w:val="20"/>
                <w:szCs w:val="20"/>
              </w:rPr>
            </w:pPr>
            <w:r>
              <w:rPr>
                <w:rFonts w:eastAsia="Times New Roman"/>
                <w:b/>
                <w:bCs/>
              </w:rPr>
              <w:t>VTG</w:t>
            </w:r>
          </w:p>
        </w:tc>
        <w:tc>
          <w:tcPr>
            <w:tcW w:w="1940" w:type="dxa"/>
            <w:tcBorders>
              <w:right w:val="single" w:sz="8" w:space="0" w:color="auto"/>
            </w:tcBorders>
            <w:vAlign w:val="bottom"/>
          </w:tcPr>
          <w:p w:rsidR="00B04988" w:rsidRDefault="0049138E">
            <w:pPr>
              <w:ind w:left="660"/>
              <w:rPr>
                <w:sz w:val="20"/>
                <w:szCs w:val="20"/>
              </w:rPr>
            </w:pPr>
            <w:r>
              <w:rPr>
                <w:rFonts w:eastAsia="Times New Roman"/>
                <w:b/>
                <w:bCs/>
              </w:rPr>
              <w:t>VSTG</w:t>
            </w:r>
          </w:p>
        </w:tc>
        <w:tc>
          <w:tcPr>
            <w:tcW w:w="1960" w:type="dxa"/>
            <w:tcBorders>
              <w:right w:val="single" w:sz="8" w:space="0" w:color="auto"/>
            </w:tcBorders>
            <w:vAlign w:val="bottom"/>
          </w:tcPr>
          <w:p w:rsidR="00B04988" w:rsidRDefault="0049138E">
            <w:pPr>
              <w:jc w:val="center"/>
              <w:rPr>
                <w:sz w:val="20"/>
                <w:szCs w:val="20"/>
              </w:rPr>
            </w:pPr>
            <w:r>
              <w:rPr>
                <w:rFonts w:eastAsia="Times New Roman"/>
                <w:b/>
                <w:bCs/>
                <w:w w:val="96"/>
              </w:rPr>
              <w:t>CG</w:t>
            </w:r>
          </w:p>
        </w:tc>
        <w:tc>
          <w:tcPr>
            <w:tcW w:w="0" w:type="dxa"/>
            <w:vAlign w:val="bottom"/>
          </w:tcPr>
          <w:p w:rsidR="00B04988" w:rsidRDefault="00B04988">
            <w:pPr>
              <w:rPr>
                <w:sz w:val="1"/>
                <w:szCs w:val="1"/>
              </w:rPr>
            </w:pPr>
          </w:p>
        </w:tc>
      </w:tr>
      <w:tr w:rsidR="00B04988">
        <w:trPr>
          <w:trHeight w:val="87"/>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413"/>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Pre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3.667</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3.533</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3.600</w:t>
            </w:r>
          </w:p>
        </w:tc>
        <w:tc>
          <w:tcPr>
            <w:tcW w:w="0" w:type="dxa"/>
            <w:vAlign w:val="bottom"/>
          </w:tcPr>
          <w:p w:rsidR="00B04988" w:rsidRDefault="00B04988">
            <w:pPr>
              <w:rPr>
                <w:sz w:val="1"/>
                <w:szCs w:val="1"/>
              </w:rPr>
            </w:pPr>
          </w:p>
        </w:tc>
      </w:tr>
      <w:tr w:rsidR="00B04988">
        <w:trPr>
          <w:trHeight w:val="64"/>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36"/>
        </w:trPr>
        <w:tc>
          <w:tcPr>
            <w:tcW w:w="1280" w:type="dxa"/>
            <w:vMerge/>
            <w:tcBorders>
              <w:left w:val="single" w:sz="8" w:space="0" w:color="auto"/>
              <w:right w:val="single" w:sz="8" w:space="0" w:color="auto"/>
            </w:tcBorders>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0.900</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0.516</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1.056</w:t>
            </w:r>
          </w:p>
        </w:tc>
        <w:tc>
          <w:tcPr>
            <w:tcW w:w="0" w:type="dxa"/>
            <w:vAlign w:val="bottom"/>
          </w:tcPr>
          <w:p w:rsidR="00B04988" w:rsidRDefault="00B04988">
            <w:pPr>
              <w:rPr>
                <w:sz w:val="1"/>
                <w:szCs w:val="1"/>
              </w:rPr>
            </w:pPr>
          </w:p>
        </w:tc>
      </w:tr>
      <w:tr w:rsidR="00B04988">
        <w:trPr>
          <w:trHeight w:val="244"/>
        </w:trPr>
        <w:tc>
          <w:tcPr>
            <w:tcW w:w="1280" w:type="dxa"/>
            <w:tcBorders>
              <w:left w:val="single" w:sz="8" w:space="0" w:color="auto"/>
              <w:right w:val="single" w:sz="8" w:space="0" w:color="auto"/>
            </w:tcBorders>
            <w:vAlign w:val="bottom"/>
          </w:tcPr>
          <w:p w:rsidR="00B04988" w:rsidRDefault="00B04988">
            <w:pPr>
              <w:rPr>
                <w:sz w:val="21"/>
                <w:szCs w:val="21"/>
              </w:rPr>
            </w:pPr>
          </w:p>
        </w:tc>
        <w:tc>
          <w:tcPr>
            <w:tcW w:w="80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194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64"/>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Post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4.800</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5.733</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3.733</w:t>
            </w:r>
          </w:p>
        </w:tc>
        <w:tc>
          <w:tcPr>
            <w:tcW w:w="0" w:type="dxa"/>
            <w:vAlign w:val="bottom"/>
          </w:tcPr>
          <w:p w:rsidR="00B04988" w:rsidRDefault="00B04988">
            <w:pPr>
              <w:rPr>
                <w:sz w:val="1"/>
                <w:szCs w:val="1"/>
              </w:rPr>
            </w:pPr>
          </w:p>
        </w:tc>
      </w:tr>
      <w:tr w:rsidR="00B04988">
        <w:trPr>
          <w:trHeight w:val="65"/>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1280" w:type="dxa"/>
            <w:vMerge/>
            <w:tcBorders>
              <w:left w:val="single" w:sz="8" w:space="0" w:color="auto"/>
              <w:right w:val="single" w:sz="8" w:space="0" w:color="auto"/>
            </w:tcBorders>
            <w:vAlign w:val="bottom"/>
          </w:tcPr>
          <w:p w:rsidR="00B04988" w:rsidRDefault="00B04988">
            <w:pPr>
              <w:rPr>
                <w:sz w:val="12"/>
                <w:szCs w:val="12"/>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1.265</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0.961</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0.961</w:t>
            </w:r>
          </w:p>
        </w:tc>
        <w:tc>
          <w:tcPr>
            <w:tcW w:w="0" w:type="dxa"/>
            <w:vAlign w:val="bottom"/>
          </w:tcPr>
          <w:p w:rsidR="00B04988" w:rsidRDefault="00B04988">
            <w:pPr>
              <w:rPr>
                <w:sz w:val="1"/>
                <w:szCs w:val="1"/>
              </w:rPr>
            </w:pPr>
          </w:p>
        </w:tc>
      </w:tr>
      <w:tr w:rsidR="00B04988">
        <w:trPr>
          <w:trHeight w:val="232"/>
        </w:trPr>
        <w:tc>
          <w:tcPr>
            <w:tcW w:w="1280" w:type="dxa"/>
            <w:tcBorders>
              <w:left w:val="single" w:sz="8" w:space="0" w:color="auto"/>
              <w:right w:val="single" w:sz="8" w:space="0" w:color="auto"/>
            </w:tcBorders>
            <w:vAlign w:val="bottom"/>
          </w:tcPr>
          <w:p w:rsidR="00B04988" w:rsidRDefault="00B04988">
            <w:pPr>
              <w:rPr>
                <w:sz w:val="20"/>
                <w:szCs w:val="20"/>
              </w:rPr>
            </w:pPr>
          </w:p>
        </w:tc>
        <w:tc>
          <w:tcPr>
            <w:tcW w:w="80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194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80" w:type="dxa"/>
            <w:gridSpan w:val="2"/>
            <w:tcBorders>
              <w:left w:val="single" w:sz="8" w:space="0" w:color="auto"/>
              <w:right w:val="single" w:sz="8" w:space="0" w:color="auto"/>
            </w:tcBorders>
            <w:vAlign w:val="bottom"/>
          </w:tcPr>
          <w:p w:rsidR="00B04988" w:rsidRDefault="0049138E">
            <w:pPr>
              <w:ind w:left="600"/>
              <w:rPr>
                <w:sz w:val="20"/>
                <w:szCs w:val="20"/>
              </w:rPr>
            </w:pPr>
            <w:r>
              <w:rPr>
                <w:rFonts w:eastAsia="Times New Roman"/>
              </w:rPr>
              <w:t>‘t’ test</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7.221*</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9.646*</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0.423</w:t>
            </w:r>
          </w:p>
        </w:tc>
        <w:tc>
          <w:tcPr>
            <w:tcW w:w="0" w:type="dxa"/>
            <w:vAlign w:val="bottom"/>
          </w:tcPr>
          <w:p w:rsidR="00B04988" w:rsidRDefault="00B04988">
            <w:pPr>
              <w:rPr>
                <w:sz w:val="1"/>
                <w:szCs w:val="1"/>
              </w:rPr>
            </w:pPr>
          </w:p>
        </w:tc>
      </w:tr>
      <w:tr w:rsidR="00B04988">
        <w:trPr>
          <w:trHeight w:val="89"/>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bl>
    <w:p w:rsidR="00B04988" w:rsidRDefault="00B04988">
      <w:pPr>
        <w:spacing w:line="99" w:lineRule="exact"/>
        <w:rPr>
          <w:sz w:val="20"/>
          <w:szCs w:val="20"/>
        </w:rPr>
      </w:pPr>
    </w:p>
    <w:p w:rsidR="00B04988" w:rsidRDefault="0049138E">
      <w:pPr>
        <w:spacing w:line="274" w:lineRule="auto"/>
        <w:ind w:left="740" w:right="104"/>
        <w:jc w:val="both"/>
        <w:rPr>
          <w:sz w:val="20"/>
          <w:szCs w:val="20"/>
        </w:rPr>
      </w:pPr>
      <w:r>
        <w:rPr>
          <w:rFonts w:eastAsia="Times New Roman"/>
          <w:b/>
          <w:bCs/>
        </w:rPr>
        <w:t>*</w:t>
      </w:r>
      <w:r>
        <w:rPr>
          <w:rFonts w:eastAsia="Times New Roman"/>
        </w:rPr>
        <w:t>Significant at .05 level. The table value required for .05 level of significance with df 14 is</w:t>
      </w:r>
      <w:r>
        <w:rPr>
          <w:rFonts w:eastAsia="Times New Roman"/>
          <w:b/>
          <w:bCs/>
        </w:rPr>
        <w:t xml:space="preserve"> </w:t>
      </w:r>
      <w:r>
        <w:rPr>
          <w:rFonts w:eastAsia="Times New Roman"/>
        </w:rPr>
        <w:t>1.761.</w:t>
      </w:r>
    </w:p>
    <w:p w:rsidR="00B04988" w:rsidRDefault="00B04988">
      <w:pPr>
        <w:spacing w:line="47" w:lineRule="exact"/>
        <w:rPr>
          <w:sz w:val="20"/>
          <w:szCs w:val="20"/>
        </w:rPr>
      </w:pPr>
    </w:p>
    <w:p w:rsidR="00B04988" w:rsidRDefault="0049138E">
      <w:pPr>
        <w:ind w:left="740"/>
        <w:rPr>
          <w:sz w:val="20"/>
          <w:szCs w:val="20"/>
        </w:rPr>
      </w:pPr>
      <w:r>
        <w:rPr>
          <w:rFonts w:eastAsia="Times New Roman"/>
          <w:b/>
          <w:bCs/>
          <w:sz w:val="24"/>
          <w:szCs w:val="24"/>
        </w:rPr>
        <w:t>4.9.1. Results of Dependent ‘t’ Test on Jump and Throw</w:t>
      </w:r>
    </w:p>
    <w:p w:rsidR="00B04988" w:rsidRDefault="00B04988">
      <w:pPr>
        <w:spacing w:line="142"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 xml:space="preserve">Table XXVI shows that the pre-test mean values of VTG, VSTG and CG on </w:t>
      </w:r>
      <w:r>
        <w:rPr>
          <w:rFonts w:eastAsia="Times New Roman"/>
          <w:b/>
          <w:bCs/>
          <w:sz w:val="24"/>
          <w:szCs w:val="24"/>
        </w:rPr>
        <w:t>jump and throw</w:t>
      </w:r>
      <w:r>
        <w:rPr>
          <w:rFonts w:eastAsia="Times New Roman"/>
          <w:sz w:val="24"/>
          <w:szCs w:val="24"/>
        </w:rPr>
        <w:t xml:space="preserve"> are 3.667, 3.533 and 3.600 respectively and the post-test mean values on </w:t>
      </w:r>
      <w:r>
        <w:rPr>
          <w:rFonts w:eastAsia="Times New Roman"/>
          <w:b/>
          <w:bCs/>
          <w:sz w:val="24"/>
          <w:szCs w:val="24"/>
        </w:rPr>
        <w:t>jump and throw</w:t>
      </w:r>
      <w:r>
        <w:rPr>
          <w:rFonts w:eastAsia="Times New Roman"/>
          <w:sz w:val="24"/>
          <w:szCs w:val="24"/>
        </w:rPr>
        <w:t xml:space="preserve"> are 4.800, 5.733 and 3.733 respectively. The obtained dependent t-ratio values between the pre and post test means of VTG, VSTG and CG on </w:t>
      </w:r>
      <w:r>
        <w:rPr>
          <w:rFonts w:eastAsia="Times New Roman"/>
          <w:b/>
          <w:bCs/>
          <w:sz w:val="24"/>
          <w:szCs w:val="24"/>
        </w:rPr>
        <w:t>jump and throw</w:t>
      </w:r>
      <w:r>
        <w:rPr>
          <w:rFonts w:eastAsia="Times New Roman"/>
          <w:sz w:val="24"/>
          <w:szCs w:val="24"/>
        </w:rPr>
        <w:t xml:space="preserve"> are 7.221, 9.646 and 0.423 respectively. The table value required for significant difference with df 14 at .05 level is 1.761. Since, the obtained ‘t’ ratio values of experimental groups are greater than the table value, it is understood that specified training with vibrator aid and specified training with combination of vibrator aid &amp; sign language groups had significantly improved in</w:t>
      </w:r>
    </w:p>
    <w:p w:rsidR="00B04988" w:rsidRDefault="00B04988">
      <w:pPr>
        <w:sectPr w:rsidR="00B04988">
          <w:pgSz w:w="11900" w:h="16840"/>
          <w:pgMar w:top="1251" w:right="1440" w:bottom="808" w:left="1440" w:header="0" w:footer="0" w:gutter="0"/>
          <w:cols w:space="720" w:equalWidth="0">
            <w:col w:w="9024"/>
          </w:cols>
        </w:sectPr>
      </w:pPr>
    </w:p>
    <w:p w:rsidR="00B04988" w:rsidRDefault="0049138E">
      <w:pPr>
        <w:ind w:left="8560"/>
        <w:rPr>
          <w:sz w:val="20"/>
          <w:szCs w:val="20"/>
        </w:rPr>
      </w:pPr>
      <w:bookmarkStart w:id="138" w:name="page140"/>
      <w:bookmarkEnd w:id="138"/>
      <w:r>
        <w:rPr>
          <w:rFonts w:eastAsia="Times New Roman"/>
          <w:sz w:val="24"/>
          <w:szCs w:val="24"/>
        </w:rPr>
        <w:lastRenderedPageBreak/>
        <w:t>126</w:t>
      </w:r>
    </w:p>
    <w:p w:rsidR="00B04988" w:rsidRDefault="00B04988">
      <w:pPr>
        <w:spacing w:line="284" w:lineRule="exact"/>
        <w:rPr>
          <w:sz w:val="20"/>
          <w:szCs w:val="20"/>
        </w:rPr>
      </w:pPr>
    </w:p>
    <w:p w:rsidR="00B04988" w:rsidRDefault="0049138E">
      <w:pPr>
        <w:ind w:left="740"/>
        <w:rPr>
          <w:sz w:val="20"/>
          <w:szCs w:val="20"/>
        </w:rPr>
      </w:pPr>
      <w:r>
        <w:rPr>
          <w:rFonts w:eastAsia="Times New Roman"/>
          <w:sz w:val="24"/>
          <w:szCs w:val="24"/>
        </w:rPr>
        <w:t xml:space="preserve">the  performance  of  </w:t>
      </w:r>
      <w:r>
        <w:rPr>
          <w:rFonts w:eastAsia="Times New Roman"/>
          <w:b/>
          <w:bCs/>
          <w:sz w:val="24"/>
          <w:szCs w:val="24"/>
        </w:rPr>
        <w:t>jump and throw</w:t>
      </w:r>
      <w:r>
        <w:rPr>
          <w:rFonts w:eastAsia="Times New Roman"/>
          <w:sz w:val="24"/>
          <w:szCs w:val="24"/>
        </w:rPr>
        <w:t>.  However,  the  control  group  had  not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 xml:space="preserve">significantly improved in the performance of </w:t>
      </w:r>
      <w:r>
        <w:rPr>
          <w:rFonts w:eastAsia="Times New Roman"/>
          <w:b/>
          <w:bCs/>
          <w:sz w:val="24"/>
          <w:szCs w:val="24"/>
        </w:rPr>
        <w:t>jump and throw</w:t>
      </w:r>
      <w:r>
        <w:rPr>
          <w:rFonts w:eastAsia="Times New Roman"/>
          <w:sz w:val="24"/>
          <w:szCs w:val="24"/>
        </w:rPr>
        <w:t>. The obtained ‘t’</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value for the control group is less than the table value as they were not subjected to</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any specific training.</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analysis of covariance on </w:t>
      </w:r>
      <w:r>
        <w:rPr>
          <w:rFonts w:eastAsia="Times New Roman"/>
          <w:b/>
          <w:bCs/>
          <w:sz w:val="24"/>
          <w:szCs w:val="24"/>
        </w:rPr>
        <w:t>jump and throw</w:t>
      </w:r>
      <w:r>
        <w:rPr>
          <w:rFonts w:eastAsia="Times New Roman"/>
          <w:sz w:val="24"/>
          <w:szCs w:val="24"/>
        </w:rPr>
        <w:t xml:space="preserve"> of VTG, VSTG and CG were analysed and presented in Table XXVII.</w:t>
      </w:r>
    </w:p>
    <w:p w:rsidR="00B04988" w:rsidRDefault="00B04988">
      <w:pPr>
        <w:spacing w:line="100" w:lineRule="exact"/>
        <w:rPr>
          <w:sz w:val="20"/>
          <w:szCs w:val="20"/>
        </w:rPr>
      </w:pPr>
    </w:p>
    <w:p w:rsidR="00B04988" w:rsidRDefault="0049138E">
      <w:pPr>
        <w:ind w:left="4040"/>
        <w:rPr>
          <w:sz w:val="20"/>
          <w:szCs w:val="20"/>
        </w:rPr>
      </w:pPr>
      <w:r>
        <w:rPr>
          <w:rFonts w:eastAsia="Times New Roman"/>
          <w:b/>
          <w:bCs/>
          <w:sz w:val="24"/>
          <w:szCs w:val="24"/>
        </w:rPr>
        <w:t>TABLE XXVII</w:t>
      </w:r>
    </w:p>
    <w:p w:rsidR="00B04988" w:rsidRDefault="00B04988">
      <w:pPr>
        <w:spacing w:line="60" w:lineRule="exact"/>
        <w:rPr>
          <w:sz w:val="20"/>
          <w:szCs w:val="20"/>
        </w:rPr>
      </w:pPr>
    </w:p>
    <w:p w:rsidR="00B04988" w:rsidRDefault="0049138E">
      <w:pPr>
        <w:ind w:left="860"/>
        <w:rPr>
          <w:sz w:val="20"/>
          <w:szCs w:val="20"/>
        </w:rPr>
      </w:pPr>
      <w:r>
        <w:rPr>
          <w:rFonts w:eastAsia="Times New Roman"/>
          <w:b/>
          <w:bCs/>
          <w:sz w:val="24"/>
          <w:szCs w:val="24"/>
        </w:rPr>
        <w:t>ANALYSIS OF COVARIANCE FOR THE DATA ON JUMP AND THROW</w:t>
      </w:r>
    </w:p>
    <w:p w:rsidR="00B04988" w:rsidRDefault="00B04988">
      <w:pPr>
        <w:spacing w:line="6" w:lineRule="exact"/>
        <w:rPr>
          <w:sz w:val="20"/>
          <w:szCs w:val="20"/>
        </w:rPr>
      </w:pPr>
    </w:p>
    <w:p w:rsidR="00B04988" w:rsidRDefault="0049138E">
      <w:pPr>
        <w:ind w:left="1880"/>
        <w:rPr>
          <w:sz w:val="20"/>
          <w:szCs w:val="20"/>
        </w:rPr>
      </w:pPr>
      <w:r>
        <w:rPr>
          <w:rFonts w:eastAsia="Times New Roman"/>
          <w:b/>
          <w:bCs/>
          <w:sz w:val="24"/>
          <w:szCs w:val="24"/>
        </w:rPr>
        <w:t>AMONG EXPERIMENTAL AND CONTROL GROUPS</w:t>
      </w:r>
    </w:p>
    <w:p w:rsidR="00B04988" w:rsidRDefault="00B04988">
      <w:pPr>
        <w:spacing w:line="77" w:lineRule="exact"/>
        <w:rPr>
          <w:sz w:val="20"/>
          <w:szCs w:val="20"/>
        </w:rPr>
      </w:pPr>
    </w:p>
    <w:tbl>
      <w:tblPr>
        <w:tblW w:w="0" w:type="auto"/>
        <w:tblInd w:w="650" w:type="dxa"/>
        <w:tblLayout w:type="fixed"/>
        <w:tblCellMar>
          <w:left w:w="0" w:type="dxa"/>
          <w:right w:w="0" w:type="dxa"/>
        </w:tblCellMar>
        <w:tblLook w:val="04A0"/>
      </w:tblPr>
      <w:tblGrid>
        <w:gridCol w:w="1380"/>
        <w:gridCol w:w="1480"/>
        <w:gridCol w:w="140"/>
        <w:gridCol w:w="800"/>
        <w:gridCol w:w="1040"/>
        <w:gridCol w:w="1020"/>
        <w:gridCol w:w="540"/>
        <w:gridCol w:w="1020"/>
        <w:gridCol w:w="960"/>
        <w:gridCol w:w="30"/>
      </w:tblGrid>
      <w:tr w:rsidR="00B04988">
        <w:trPr>
          <w:trHeight w:val="69"/>
        </w:trPr>
        <w:tc>
          <w:tcPr>
            <w:tcW w:w="13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4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 w:type="dxa"/>
            <w:tcBorders>
              <w:bottom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5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82"/>
        </w:trPr>
        <w:tc>
          <w:tcPr>
            <w:tcW w:w="3000" w:type="dxa"/>
            <w:gridSpan w:val="3"/>
            <w:tcBorders>
              <w:left w:val="single" w:sz="8" w:space="0" w:color="auto"/>
            </w:tcBorders>
            <w:vAlign w:val="bottom"/>
          </w:tcPr>
          <w:p w:rsidR="00B04988" w:rsidRDefault="0049138E">
            <w:pPr>
              <w:ind w:left="900"/>
              <w:rPr>
                <w:sz w:val="20"/>
                <w:szCs w:val="20"/>
              </w:rPr>
            </w:pPr>
            <w:r>
              <w:rPr>
                <w:rFonts w:eastAsia="Times New Roman"/>
                <w:b/>
                <w:bCs/>
                <w:sz w:val="18"/>
                <w:szCs w:val="18"/>
              </w:rPr>
              <w:t>Adjusted Post Test Means</w:t>
            </w:r>
          </w:p>
        </w:tc>
        <w:tc>
          <w:tcPr>
            <w:tcW w:w="800" w:type="dxa"/>
            <w:tcBorders>
              <w:right w:val="single" w:sz="8" w:space="0" w:color="auto"/>
            </w:tcBorders>
            <w:vAlign w:val="bottom"/>
          </w:tcPr>
          <w:p w:rsidR="00B04988" w:rsidRDefault="00B04988">
            <w:pPr>
              <w:rPr>
                <w:sz w:val="24"/>
                <w:szCs w:val="2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Sources of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Sum of</w:t>
            </w:r>
          </w:p>
        </w:tc>
        <w:tc>
          <w:tcPr>
            <w:tcW w:w="540" w:type="dxa"/>
            <w:vMerge w:val="restart"/>
            <w:tcBorders>
              <w:right w:val="single" w:sz="8" w:space="0" w:color="auto"/>
            </w:tcBorders>
            <w:vAlign w:val="bottom"/>
          </w:tcPr>
          <w:p w:rsidR="00B04988" w:rsidRDefault="0049138E">
            <w:pPr>
              <w:ind w:left="180"/>
              <w:rPr>
                <w:sz w:val="20"/>
                <w:szCs w:val="20"/>
              </w:rPr>
            </w:pPr>
            <w:r>
              <w:rPr>
                <w:rFonts w:eastAsia="Times New Roman"/>
                <w:b/>
                <w:bCs/>
                <w:sz w:val="18"/>
                <w:szCs w:val="18"/>
              </w:rPr>
              <w:t>df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960" w:type="dxa"/>
            <w:vMerge w:val="restart"/>
            <w:tcBorders>
              <w:right w:val="single" w:sz="8" w:space="0" w:color="auto"/>
            </w:tcBorders>
            <w:vAlign w:val="bottom"/>
          </w:tcPr>
          <w:p w:rsidR="00B04988" w:rsidRDefault="0049138E">
            <w:pPr>
              <w:ind w:left="160"/>
              <w:rPr>
                <w:sz w:val="20"/>
                <w:szCs w:val="20"/>
              </w:rPr>
            </w:pPr>
            <w:r>
              <w:rPr>
                <w:rFonts w:eastAsia="Times New Roman"/>
                <w:b/>
                <w:bCs/>
                <w:sz w:val="18"/>
                <w:szCs w:val="18"/>
              </w:rPr>
              <w:t>F-Ratio</w:t>
            </w:r>
          </w:p>
        </w:tc>
        <w:tc>
          <w:tcPr>
            <w:tcW w:w="0" w:type="dxa"/>
            <w:vAlign w:val="bottom"/>
          </w:tcPr>
          <w:p w:rsidR="00B04988" w:rsidRDefault="00B04988">
            <w:pPr>
              <w:rPr>
                <w:sz w:val="1"/>
                <w:szCs w:val="1"/>
              </w:rPr>
            </w:pPr>
          </w:p>
        </w:tc>
      </w:tr>
      <w:tr w:rsidR="00B04988">
        <w:trPr>
          <w:trHeight w:val="77"/>
        </w:trPr>
        <w:tc>
          <w:tcPr>
            <w:tcW w:w="1380" w:type="dxa"/>
            <w:tcBorders>
              <w:left w:val="single" w:sz="8" w:space="0" w:color="auto"/>
              <w:bottom w:val="single" w:sz="8" w:space="0" w:color="auto"/>
            </w:tcBorders>
            <w:vAlign w:val="bottom"/>
          </w:tcPr>
          <w:p w:rsidR="00B04988" w:rsidRDefault="00B04988">
            <w:pPr>
              <w:rPr>
                <w:sz w:val="6"/>
                <w:szCs w:val="6"/>
              </w:rPr>
            </w:pPr>
          </w:p>
        </w:tc>
        <w:tc>
          <w:tcPr>
            <w:tcW w:w="1480" w:type="dxa"/>
            <w:tcBorders>
              <w:bottom w:val="single" w:sz="8" w:space="0" w:color="auto"/>
            </w:tcBorders>
            <w:vAlign w:val="bottom"/>
          </w:tcPr>
          <w:p w:rsidR="00B04988" w:rsidRDefault="00B04988">
            <w:pPr>
              <w:rPr>
                <w:sz w:val="6"/>
                <w:szCs w:val="6"/>
              </w:rPr>
            </w:pPr>
          </w:p>
        </w:tc>
        <w:tc>
          <w:tcPr>
            <w:tcW w:w="14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540" w:type="dxa"/>
            <w:vMerge/>
            <w:tcBorders>
              <w:right w:val="single" w:sz="8" w:space="0" w:color="auto"/>
            </w:tcBorders>
            <w:vAlign w:val="bottom"/>
          </w:tcPr>
          <w:p w:rsidR="00B04988" w:rsidRDefault="00B04988">
            <w:pPr>
              <w:rPr>
                <w:sz w:val="6"/>
                <w:szCs w:val="6"/>
              </w:rPr>
            </w:pPr>
          </w:p>
        </w:tc>
        <w:tc>
          <w:tcPr>
            <w:tcW w:w="1020" w:type="dxa"/>
            <w:vMerge/>
            <w:tcBorders>
              <w:right w:val="single" w:sz="8" w:space="0" w:color="auto"/>
            </w:tcBorders>
            <w:vAlign w:val="bottom"/>
          </w:tcPr>
          <w:p w:rsidR="00B04988" w:rsidRDefault="00B04988">
            <w:pPr>
              <w:rPr>
                <w:sz w:val="6"/>
                <w:szCs w:val="6"/>
              </w:rPr>
            </w:pPr>
          </w:p>
        </w:tc>
        <w:tc>
          <w:tcPr>
            <w:tcW w:w="960" w:type="dxa"/>
            <w:vMerge/>
            <w:tcBorders>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134"/>
        </w:trPr>
        <w:tc>
          <w:tcPr>
            <w:tcW w:w="138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VTG</w:t>
            </w:r>
          </w:p>
        </w:tc>
        <w:tc>
          <w:tcPr>
            <w:tcW w:w="148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40" w:type="dxa"/>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ind w:right="60"/>
              <w:jc w:val="center"/>
              <w:rPr>
                <w:sz w:val="20"/>
                <w:szCs w:val="20"/>
              </w:rPr>
            </w:pPr>
            <w:r>
              <w:rPr>
                <w:rFonts w:eastAsia="Times New Roman"/>
                <w:b/>
                <w:bCs/>
                <w:w w:val="96"/>
              </w:rPr>
              <w:t>CG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Variance</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540" w:type="dxa"/>
            <w:vMerge/>
            <w:tcBorders>
              <w:right w:val="single" w:sz="8" w:space="0" w:color="auto"/>
            </w:tcBorders>
            <w:vAlign w:val="bottom"/>
          </w:tcPr>
          <w:p w:rsidR="00B04988" w:rsidRDefault="00B04988">
            <w:pPr>
              <w:rPr>
                <w:sz w:val="11"/>
                <w:szCs w:val="11"/>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96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215"/>
        </w:trPr>
        <w:tc>
          <w:tcPr>
            <w:tcW w:w="1380" w:type="dxa"/>
            <w:vMerge/>
            <w:tcBorders>
              <w:left w:val="single" w:sz="8" w:space="0" w:color="auto"/>
              <w:right w:val="single" w:sz="8" w:space="0" w:color="auto"/>
            </w:tcBorders>
            <w:vAlign w:val="bottom"/>
          </w:tcPr>
          <w:p w:rsidR="00B04988" w:rsidRDefault="00B04988">
            <w:pPr>
              <w:rPr>
                <w:sz w:val="18"/>
                <w:szCs w:val="18"/>
              </w:rPr>
            </w:pPr>
          </w:p>
        </w:tc>
        <w:tc>
          <w:tcPr>
            <w:tcW w:w="1480" w:type="dxa"/>
            <w:vMerge/>
            <w:tcBorders>
              <w:right w:val="single" w:sz="8" w:space="0" w:color="auto"/>
            </w:tcBorders>
            <w:vAlign w:val="bottom"/>
          </w:tcPr>
          <w:p w:rsidR="00B04988" w:rsidRDefault="00B04988">
            <w:pPr>
              <w:rPr>
                <w:sz w:val="18"/>
                <w:szCs w:val="18"/>
              </w:rPr>
            </w:pPr>
          </w:p>
        </w:tc>
        <w:tc>
          <w:tcPr>
            <w:tcW w:w="140" w:type="dxa"/>
            <w:vAlign w:val="bottom"/>
          </w:tcPr>
          <w:p w:rsidR="00B04988" w:rsidRDefault="00B04988">
            <w:pPr>
              <w:rPr>
                <w:sz w:val="18"/>
                <w:szCs w:val="18"/>
              </w:rPr>
            </w:pPr>
          </w:p>
        </w:tc>
        <w:tc>
          <w:tcPr>
            <w:tcW w:w="800" w:type="dxa"/>
            <w:vMerge/>
            <w:tcBorders>
              <w:right w:val="single" w:sz="8" w:space="0" w:color="auto"/>
            </w:tcBorders>
            <w:vAlign w:val="bottom"/>
          </w:tcPr>
          <w:p w:rsidR="00B04988" w:rsidRDefault="00B04988">
            <w:pPr>
              <w:rPr>
                <w:sz w:val="18"/>
                <w:szCs w:val="18"/>
              </w:rPr>
            </w:pPr>
          </w:p>
        </w:tc>
        <w:tc>
          <w:tcPr>
            <w:tcW w:w="1040" w:type="dxa"/>
            <w:vMerge/>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540" w:type="dxa"/>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960" w:type="dxa"/>
            <w:tcBorders>
              <w:right w:val="single" w:sz="8" w:space="0" w:color="auto"/>
            </w:tcBorders>
            <w:vAlign w:val="bottom"/>
          </w:tcPr>
          <w:p w:rsidR="00B04988" w:rsidRDefault="00B04988">
            <w:pPr>
              <w:rPr>
                <w:sz w:val="18"/>
                <w:szCs w:val="18"/>
              </w:rPr>
            </w:pPr>
          </w:p>
        </w:tc>
        <w:tc>
          <w:tcPr>
            <w:tcW w:w="0" w:type="dxa"/>
            <w:vAlign w:val="bottom"/>
          </w:tcPr>
          <w:p w:rsidR="00B04988" w:rsidRDefault="00B04988">
            <w:pPr>
              <w:rPr>
                <w:sz w:val="1"/>
                <w:szCs w:val="1"/>
              </w:rPr>
            </w:pPr>
          </w:p>
        </w:tc>
      </w:tr>
      <w:tr w:rsidR="00B04988">
        <w:trPr>
          <w:trHeight w:val="74"/>
        </w:trPr>
        <w:tc>
          <w:tcPr>
            <w:tcW w:w="13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480" w:type="dxa"/>
            <w:tcBorders>
              <w:bottom w:val="single" w:sz="8" w:space="0" w:color="auto"/>
              <w:right w:val="single" w:sz="8" w:space="0" w:color="auto"/>
            </w:tcBorders>
            <w:vAlign w:val="bottom"/>
          </w:tcPr>
          <w:p w:rsidR="00B04988" w:rsidRDefault="00B04988">
            <w:pPr>
              <w:rPr>
                <w:sz w:val="6"/>
                <w:szCs w:val="6"/>
              </w:rPr>
            </w:pPr>
          </w:p>
        </w:tc>
        <w:tc>
          <w:tcPr>
            <w:tcW w:w="140" w:type="dxa"/>
            <w:tcBorders>
              <w:bottom w:val="single" w:sz="8" w:space="0" w:color="auto"/>
            </w:tcBorders>
            <w:vAlign w:val="bottom"/>
          </w:tcPr>
          <w:p w:rsidR="00B04988" w:rsidRDefault="00B04988">
            <w:pPr>
              <w:rPr>
                <w:sz w:val="6"/>
                <w:szCs w:val="6"/>
              </w:rPr>
            </w:pPr>
          </w:p>
        </w:tc>
        <w:tc>
          <w:tcPr>
            <w:tcW w:w="800" w:type="dxa"/>
            <w:tcBorders>
              <w:bottom w:val="single" w:sz="8" w:space="0" w:color="auto"/>
              <w:right w:val="single" w:sz="8" w:space="0" w:color="auto"/>
            </w:tcBorders>
            <w:vAlign w:val="bottom"/>
          </w:tcPr>
          <w:p w:rsidR="00B04988" w:rsidRDefault="00B04988">
            <w:pPr>
              <w:rPr>
                <w:sz w:val="6"/>
                <w:szCs w:val="6"/>
              </w:rPr>
            </w:pPr>
          </w:p>
        </w:tc>
        <w:tc>
          <w:tcPr>
            <w:tcW w:w="10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540" w:type="dxa"/>
            <w:tcBorders>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right w:val="single" w:sz="8" w:space="0" w:color="auto"/>
            </w:tcBorders>
            <w:vAlign w:val="bottom"/>
          </w:tcPr>
          <w:p w:rsidR="00B04988" w:rsidRDefault="00B04988">
            <w:pPr>
              <w:rPr>
                <w:sz w:val="6"/>
                <w:szCs w:val="6"/>
              </w:rPr>
            </w:pPr>
          </w:p>
        </w:tc>
        <w:tc>
          <w:tcPr>
            <w:tcW w:w="96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277"/>
        </w:trPr>
        <w:tc>
          <w:tcPr>
            <w:tcW w:w="1380" w:type="dxa"/>
            <w:vMerge w:val="restart"/>
            <w:tcBorders>
              <w:left w:val="single" w:sz="8" w:space="0" w:color="auto"/>
              <w:right w:val="single" w:sz="8" w:space="0" w:color="auto"/>
            </w:tcBorders>
            <w:vAlign w:val="bottom"/>
          </w:tcPr>
          <w:p w:rsidR="00B04988" w:rsidRDefault="0049138E">
            <w:pPr>
              <w:ind w:right="403"/>
              <w:jc w:val="right"/>
              <w:rPr>
                <w:sz w:val="20"/>
                <w:szCs w:val="20"/>
              </w:rPr>
            </w:pPr>
            <w:r>
              <w:rPr>
                <w:rFonts w:eastAsia="Times New Roman"/>
                <w:sz w:val="18"/>
                <w:szCs w:val="18"/>
              </w:rPr>
              <w:t>4.747</w:t>
            </w:r>
          </w:p>
        </w:tc>
        <w:tc>
          <w:tcPr>
            <w:tcW w:w="1480" w:type="dxa"/>
            <w:vMerge w:val="restart"/>
            <w:tcBorders>
              <w:right w:val="single" w:sz="8" w:space="0" w:color="auto"/>
            </w:tcBorders>
            <w:vAlign w:val="bottom"/>
          </w:tcPr>
          <w:p w:rsidR="00B04988" w:rsidRDefault="0049138E">
            <w:pPr>
              <w:ind w:right="460"/>
              <w:jc w:val="right"/>
              <w:rPr>
                <w:sz w:val="20"/>
                <w:szCs w:val="20"/>
              </w:rPr>
            </w:pPr>
            <w:r>
              <w:rPr>
                <w:rFonts w:eastAsia="Times New Roman"/>
                <w:sz w:val="18"/>
                <w:szCs w:val="18"/>
              </w:rPr>
              <w:t>5.787</w:t>
            </w:r>
          </w:p>
        </w:tc>
        <w:tc>
          <w:tcPr>
            <w:tcW w:w="140" w:type="dxa"/>
            <w:vAlign w:val="bottom"/>
          </w:tcPr>
          <w:p w:rsidR="00B04988" w:rsidRDefault="00B04988">
            <w:pPr>
              <w:rPr>
                <w:sz w:val="24"/>
                <w:szCs w:val="24"/>
              </w:rPr>
            </w:pPr>
          </w:p>
        </w:tc>
        <w:tc>
          <w:tcPr>
            <w:tcW w:w="800" w:type="dxa"/>
            <w:vMerge w:val="restart"/>
            <w:tcBorders>
              <w:right w:val="single" w:sz="8" w:space="0" w:color="auto"/>
            </w:tcBorders>
            <w:vAlign w:val="bottom"/>
          </w:tcPr>
          <w:p w:rsidR="00B04988" w:rsidRDefault="0049138E">
            <w:pPr>
              <w:ind w:right="180"/>
              <w:jc w:val="right"/>
              <w:rPr>
                <w:sz w:val="20"/>
                <w:szCs w:val="20"/>
              </w:rPr>
            </w:pPr>
            <w:r>
              <w:rPr>
                <w:rFonts w:eastAsia="Times New Roman"/>
                <w:sz w:val="18"/>
                <w:szCs w:val="18"/>
              </w:rPr>
              <w:t>3.733</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Between</w:t>
            </w:r>
          </w:p>
        </w:tc>
        <w:tc>
          <w:tcPr>
            <w:tcW w:w="1020" w:type="dxa"/>
            <w:tcBorders>
              <w:right w:val="single" w:sz="8" w:space="0" w:color="auto"/>
            </w:tcBorders>
            <w:vAlign w:val="bottom"/>
          </w:tcPr>
          <w:p w:rsidR="00B04988" w:rsidRDefault="0049138E">
            <w:pPr>
              <w:jc w:val="center"/>
              <w:rPr>
                <w:sz w:val="20"/>
                <w:szCs w:val="20"/>
              </w:rPr>
            </w:pPr>
            <w:r>
              <w:rPr>
                <w:rFonts w:eastAsia="Times New Roman"/>
                <w:sz w:val="18"/>
                <w:szCs w:val="18"/>
              </w:rPr>
              <w:t>31.588</w:t>
            </w:r>
          </w:p>
        </w:tc>
        <w:tc>
          <w:tcPr>
            <w:tcW w:w="54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2</w:t>
            </w:r>
          </w:p>
        </w:tc>
        <w:tc>
          <w:tcPr>
            <w:tcW w:w="1020" w:type="dxa"/>
            <w:tcBorders>
              <w:right w:val="single" w:sz="8" w:space="0" w:color="auto"/>
            </w:tcBorders>
            <w:vAlign w:val="bottom"/>
          </w:tcPr>
          <w:p w:rsidR="00B04988" w:rsidRDefault="0049138E">
            <w:pPr>
              <w:ind w:right="190"/>
              <w:jc w:val="right"/>
              <w:rPr>
                <w:sz w:val="20"/>
                <w:szCs w:val="20"/>
              </w:rPr>
            </w:pPr>
            <w:r>
              <w:rPr>
                <w:rFonts w:eastAsia="Times New Roman"/>
                <w:sz w:val="18"/>
                <w:szCs w:val="18"/>
              </w:rPr>
              <w:t>15.794</w:t>
            </w:r>
          </w:p>
        </w:tc>
        <w:tc>
          <w:tcPr>
            <w:tcW w:w="960" w:type="dxa"/>
            <w:tcBorders>
              <w:right w:val="single" w:sz="8" w:space="0" w:color="auto"/>
            </w:tcBorders>
            <w:vAlign w:val="bottom"/>
          </w:tcPr>
          <w:p w:rsidR="00B04988" w:rsidRDefault="0049138E">
            <w:pPr>
              <w:ind w:left="180"/>
              <w:rPr>
                <w:sz w:val="20"/>
                <w:szCs w:val="20"/>
              </w:rPr>
            </w:pPr>
            <w:r>
              <w:rPr>
                <w:rFonts w:eastAsia="Times New Roman"/>
                <w:sz w:val="18"/>
                <w:szCs w:val="18"/>
              </w:rPr>
              <w:t>22.595*</w:t>
            </w:r>
          </w:p>
        </w:tc>
        <w:tc>
          <w:tcPr>
            <w:tcW w:w="0" w:type="dxa"/>
            <w:vAlign w:val="bottom"/>
          </w:tcPr>
          <w:p w:rsidR="00B04988" w:rsidRDefault="00B04988">
            <w:pPr>
              <w:rPr>
                <w:sz w:val="1"/>
                <w:szCs w:val="1"/>
              </w:rPr>
            </w:pPr>
          </w:p>
        </w:tc>
      </w:tr>
      <w:tr w:rsidR="00B04988">
        <w:trPr>
          <w:trHeight w:val="168"/>
        </w:trPr>
        <w:tc>
          <w:tcPr>
            <w:tcW w:w="1380" w:type="dxa"/>
            <w:vMerge/>
            <w:tcBorders>
              <w:left w:val="single" w:sz="8" w:space="0" w:color="auto"/>
              <w:right w:val="single" w:sz="8" w:space="0" w:color="auto"/>
            </w:tcBorders>
            <w:vAlign w:val="bottom"/>
          </w:tcPr>
          <w:p w:rsidR="00B04988" w:rsidRDefault="00B04988">
            <w:pPr>
              <w:rPr>
                <w:sz w:val="14"/>
                <w:szCs w:val="14"/>
              </w:rPr>
            </w:pPr>
          </w:p>
        </w:tc>
        <w:tc>
          <w:tcPr>
            <w:tcW w:w="1480" w:type="dxa"/>
            <w:vMerge/>
            <w:tcBorders>
              <w:right w:val="single" w:sz="8" w:space="0" w:color="auto"/>
            </w:tcBorders>
            <w:vAlign w:val="bottom"/>
          </w:tcPr>
          <w:p w:rsidR="00B04988" w:rsidRDefault="00B04988">
            <w:pPr>
              <w:rPr>
                <w:sz w:val="14"/>
                <w:szCs w:val="14"/>
              </w:rPr>
            </w:pPr>
          </w:p>
        </w:tc>
        <w:tc>
          <w:tcPr>
            <w:tcW w:w="140" w:type="dxa"/>
            <w:vAlign w:val="bottom"/>
          </w:tcPr>
          <w:p w:rsidR="00B04988" w:rsidRDefault="00B04988">
            <w:pPr>
              <w:rPr>
                <w:sz w:val="14"/>
                <w:szCs w:val="14"/>
              </w:rPr>
            </w:pPr>
          </w:p>
        </w:tc>
        <w:tc>
          <w:tcPr>
            <w:tcW w:w="800" w:type="dxa"/>
            <w:vMerge/>
            <w:tcBorders>
              <w:right w:val="single" w:sz="8" w:space="0" w:color="auto"/>
            </w:tcBorders>
            <w:vAlign w:val="bottom"/>
          </w:tcPr>
          <w:p w:rsidR="00B04988" w:rsidRDefault="00B04988">
            <w:pPr>
              <w:rPr>
                <w:sz w:val="14"/>
                <w:szCs w:val="1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Within</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sz w:val="18"/>
                <w:szCs w:val="18"/>
              </w:rPr>
              <w:t>28.640</w:t>
            </w:r>
          </w:p>
        </w:tc>
        <w:tc>
          <w:tcPr>
            <w:tcW w:w="540" w:type="dxa"/>
            <w:vMerge w:val="restart"/>
            <w:tcBorders>
              <w:right w:val="single" w:sz="8" w:space="0" w:color="auto"/>
            </w:tcBorders>
            <w:vAlign w:val="bottom"/>
          </w:tcPr>
          <w:p w:rsidR="00B04988" w:rsidRDefault="0049138E">
            <w:pPr>
              <w:ind w:right="110"/>
              <w:jc w:val="right"/>
              <w:rPr>
                <w:sz w:val="20"/>
                <w:szCs w:val="20"/>
              </w:rPr>
            </w:pPr>
            <w:r>
              <w:rPr>
                <w:rFonts w:eastAsia="Times New Roman"/>
                <w:sz w:val="18"/>
                <w:szCs w:val="18"/>
              </w:rPr>
              <w:t>41</w:t>
            </w:r>
          </w:p>
        </w:tc>
        <w:tc>
          <w:tcPr>
            <w:tcW w:w="1020" w:type="dxa"/>
            <w:vMerge w:val="restart"/>
            <w:tcBorders>
              <w:right w:val="single" w:sz="8" w:space="0" w:color="auto"/>
            </w:tcBorders>
            <w:vAlign w:val="bottom"/>
          </w:tcPr>
          <w:p w:rsidR="00B04988" w:rsidRDefault="0049138E">
            <w:pPr>
              <w:ind w:right="230"/>
              <w:jc w:val="right"/>
              <w:rPr>
                <w:sz w:val="20"/>
                <w:szCs w:val="20"/>
              </w:rPr>
            </w:pPr>
            <w:r>
              <w:rPr>
                <w:rFonts w:eastAsia="Times New Roman"/>
                <w:sz w:val="18"/>
                <w:szCs w:val="18"/>
              </w:rPr>
              <w:t>0.699</w:t>
            </w: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169"/>
        </w:trPr>
        <w:tc>
          <w:tcPr>
            <w:tcW w:w="1380" w:type="dxa"/>
            <w:tcBorders>
              <w:left w:val="single" w:sz="8" w:space="0" w:color="auto"/>
              <w:right w:val="single" w:sz="8" w:space="0" w:color="auto"/>
            </w:tcBorders>
            <w:vAlign w:val="bottom"/>
          </w:tcPr>
          <w:p w:rsidR="00B04988" w:rsidRDefault="00B04988">
            <w:pPr>
              <w:rPr>
                <w:sz w:val="14"/>
                <w:szCs w:val="14"/>
              </w:rPr>
            </w:pPr>
          </w:p>
        </w:tc>
        <w:tc>
          <w:tcPr>
            <w:tcW w:w="1480" w:type="dxa"/>
            <w:tcBorders>
              <w:right w:val="single" w:sz="8" w:space="0" w:color="auto"/>
            </w:tcBorders>
            <w:vAlign w:val="bottom"/>
          </w:tcPr>
          <w:p w:rsidR="00B04988" w:rsidRDefault="00B04988">
            <w:pPr>
              <w:rPr>
                <w:sz w:val="14"/>
                <w:szCs w:val="14"/>
              </w:rPr>
            </w:pPr>
          </w:p>
        </w:tc>
        <w:tc>
          <w:tcPr>
            <w:tcW w:w="140" w:type="dxa"/>
            <w:vAlign w:val="bottom"/>
          </w:tcPr>
          <w:p w:rsidR="00B04988" w:rsidRDefault="00B04988">
            <w:pPr>
              <w:rPr>
                <w:sz w:val="14"/>
                <w:szCs w:val="14"/>
              </w:rPr>
            </w:pPr>
          </w:p>
        </w:tc>
        <w:tc>
          <w:tcPr>
            <w:tcW w:w="800" w:type="dxa"/>
            <w:tcBorders>
              <w:right w:val="single" w:sz="8" w:space="0" w:color="auto"/>
            </w:tcBorders>
            <w:vAlign w:val="bottom"/>
          </w:tcPr>
          <w:p w:rsidR="00B04988" w:rsidRDefault="00B04988">
            <w:pPr>
              <w:rPr>
                <w:sz w:val="14"/>
                <w:szCs w:val="14"/>
              </w:rPr>
            </w:pPr>
          </w:p>
        </w:tc>
        <w:tc>
          <w:tcPr>
            <w:tcW w:w="10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5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59"/>
        </w:trPr>
        <w:tc>
          <w:tcPr>
            <w:tcW w:w="13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480" w:type="dxa"/>
            <w:tcBorders>
              <w:bottom w:val="single" w:sz="8" w:space="0" w:color="auto"/>
              <w:right w:val="single" w:sz="8" w:space="0" w:color="auto"/>
            </w:tcBorders>
            <w:vAlign w:val="bottom"/>
          </w:tcPr>
          <w:p w:rsidR="00B04988" w:rsidRDefault="00B04988">
            <w:pPr>
              <w:rPr>
                <w:sz w:val="5"/>
                <w:szCs w:val="5"/>
              </w:rPr>
            </w:pPr>
          </w:p>
        </w:tc>
        <w:tc>
          <w:tcPr>
            <w:tcW w:w="140" w:type="dxa"/>
            <w:tcBorders>
              <w:bottom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5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43" w:lineRule="exact"/>
        <w:rPr>
          <w:sz w:val="20"/>
          <w:szCs w:val="20"/>
        </w:rPr>
      </w:pPr>
    </w:p>
    <w:p w:rsidR="00B04988" w:rsidRDefault="0049138E">
      <w:pPr>
        <w:ind w:left="740"/>
        <w:rPr>
          <w:sz w:val="20"/>
          <w:szCs w:val="20"/>
        </w:rPr>
      </w:pPr>
      <w:r>
        <w:rPr>
          <w:rFonts w:eastAsia="Times New Roman"/>
          <w:sz w:val="18"/>
          <w:szCs w:val="18"/>
        </w:rPr>
        <w:t>* Significant at 0.05 level of confidence.</w:t>
      </w:r>
    </w:p>
    <w:p w:rsidR="00B04988" w:rsidRDefault="00B04988">
      <w:pPr>
        <w:spacing w:line="61" w:lineRule="exact"/>
        <w:rPr>
          <w:sz w:val="20"/>
          <w:szCs w:val="20"/>
        </w:rPr>
      </w:pPr>
    </w:p>
    <w:p w:rsidR="00B04988" w:rsidRDefault="0049138E">
      <w:pPr>
        <w:ind w:left="740"/>
        <w:rPr>
          <w:sz w:val="20"/>
          <w:szCs w:val="20"/>
        </w:rPr>
      </w:pPr>
      <w:r>
        <w:rPr>
          <w:rFonts w:eastAsia="Times New Roman"/>
          <w:sz w:val="18"/>
          <w:szCs w:val="18"/>
        </w:rPr>
        <w:t>The table value for significance at 0.05 with df 2 and 41 is 3.23.</w:t>
      </w:r>
    </w:p>
    <w:p w:rsidR="00B04988" w:rsidRDefault="00B04988">
      <w:pPr>
        <w:spacing w:line="321" w:lineRule="exact"/>
        <w:rPr>
          <w:sz w:val="20"/>
          <w:szCs w:val="20"/>
        </w:rPr>
      </w:pPr>
    </w:p>
    <w:p w:rsidR="00B04988" w:rsidRDefault="0049138E">
      <w:pPr>
        <w:ind w:left="740"/>
        <w:rPr>
          <w:sz w:val="20"/>
          <w:szCs w:val="20"/>
        </w:rPr>
      </w:pPr>
      <w:r>
        <w:rPr>
          <w:rFonts w:eastAsia="Times New Roman"/>
          <w:b/>
          <w:bCs/>
          <w:sz w:val="24"/>
          <w:szCs w:val="24"/>
        </w:rPr>
        <w:t>4.9.2. Results of Analysis of Covariance on Jump and Throw</w:t>
      </w:r>
    </w:p>
    <w:p w:rsidR="00B04988" w:rsidRDefault="00B04988">
      <w:pPr>
        <w:spacing w:line="18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Table XXVII shows that the adjusted post-test means of VTG, VSTG and CG on </w:t>
      </w:r>
      <w:r>
        <w:rPr>
          <w:rFonts w:eastAsia="Times New Roman"/>
          <w:b/>
          <w:bCs/>
          <w:sz w:val="24"/>
          <w:szCs w:val="24"/>
        </w:rPr>
        <w:t>jump and throw</w:t>
      </w:r>
      <w:r>
        <w:rPr>
          <w:rFonts w:eastAsia="Times New Roman"/>
          <w:sz w:val="24"/>
          <w:szCs w:val="24"/>
        </w:rPr>
        <w:t xml:space="preserve"> are 4.747, 5.787 and 3.733 respectively. The obtained F-ratio value is 22.595, which is higher than the table value 3.23 with df 2 and 41 required for significance at .05 level. Since the value of F-ratio is higher than the table value, it indicates that there exist significant differences among the adjusted post-test means of VTG, VSTG and CG. To find out which of the paired means had a significant difference on </w:t>
      </w:r>
      <w:r>
        <w:rPr>
          <w:rFonts w:eastAsia="Times New Roman"/>
          <w:b/>
          <w:bCs/>
          <w:sz w:val="24"/>
          <w:szCs w:val="24"/>
        </w:rPr>
        <w:t>jump and throw</w:t>
      </w:r>
      <w:r>
        <w:rPr>
          <w:rFonts w:eastAsia="Times New Roman"/>
          <w:sz w:val="24"/>
          <w:szCs w:val="24"/>
        </w:rPr>
        <w:t>, the Scheffe’s post-hoc test was applied and the results are presented in Table XXVIII.</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39" w:name="page141"/>
      <w:bookmarkEnd w:id="139"/>
      <w:r>
        <w:rPr>
          <w:rFonts w:eastAsia="Times New Roman"/>
          <w:sz w:val="24"/>
          <w:szCs w:val="24"/>
        </w:rPr>
        <w:lastRenderedPageBreak/>
        <w:t>127</w:t>
      </w:r>
    </w:p>
    <w:p w:rsidR="00B04988" w:rsidRDefault="00B04988">
      <w:pPr>
        <w:spacing w:line="287" w:lineRule="exact"/>
        <w:rPr>
          <w:sz w:val="20"/>
          <w:szCs w:val="20"/>
        </w:rPr>
      </w:pPr>
    </w:p>
    <w:p w:rsidR="00B04988" w:rsidRDefault="0049138E">
      <w:pPr>
        <w:ind w:left="3980"/>
        <w:rPr>
          <w:sz w:val="20"/>
          <w:szCs w:val="20"/>
        </w:rPr>
      </w:pPr>
      <w:r>
        <w:rPr>
          <w:rFonts w:eastAsia="Times New Roman"/>
          <w:b/>
          <w:bCs/>
          <w:sz w:val="24"/>
          <w:szCs w:val="24"/>
        </w:rPr>
        <w:t>TABLE XXVIII</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SCHEFFE’S TEST FOR THE DIFFERENCES BETWEEN THE ADJUSTED</w:t>
      </w:r>
    </w:p>
    <w:p w:rsidR="00B04988" w:rsidRDefault="00B04988">
      <w:pPr>
        <w:spacing w:line="6" w:lineRule="exact"/>
        <w:rPr>
          <w:sz w:val="20"/>
          <w:szCs w:val="20"/>
        </w:rPr>
      </w:pPr>
    </w:p>
    <w:p w:rsidR="00B04988" w:rsidRDefault="0049138E">
      <w:pPr>
        <w:ind w:left="1860"/>
        <w:rPr>
          <w:sz w:val="20"/>
          <w:szCs w:val="20"/>
        </w:rPr>
      </w:pPr>
      <w:r>
        <w:rPr>
          <w:rFonts w:eastAsia="Times New Roman"/>
          <w:b/>
          <w:bCs/>
          <w:sz w:val="24"/>
          <w:szCs w:val="24"/>
        </w:rPr>
        <w:t>POST TEST PAIRED MEANS OF JUMP AND THROW</w:t>
      </w:r>
    </w:p>
    <w:p w:rsidR="00B04988" w:rsidRDefault="00B04988">
      <w:pPr>
        <w:spacing w:line="77" w:lineRule="exact"/>
        <w:rPr>
          <w:sz w:val="20"/>
          <w:szCs w:val="20"/>
        </w:rPr>
      </w:pPr>
    </w:p>
    <w:tbl>
      <w:tblPr>
        <w:tblW w:w="0" w:type="auto"/>
        <w:tblInd w:w="770" w:type="dxa"/>
        <w:tblLayout w:type="fixed"/>
        <w:tblCellMar>
          <w:left w:w="0" w:type="dxa"/>
          <w:right w:w="0" w:type="dxa"/>
        </w:tblCellMar>
        <w:tblLook w:val="04A0"/>
      </w:tblPr>
      <w:tblGrid>
        <w:gridCol w:w="1780"/>
        <w:gridCol w:w="1760"/>
        <w:gridCol w:w="1760"/>
        <w:gridCol w:w="1400"/>
        <w:gridCol w:w="1440"/>
        <w:gridCol w:w="30"/>
      </w:tblGrid>
      <w:tr w:rsidR="00B04988">
        <w:trPr>
          <w:trHeight w:val="69"/>
        </w:trPr>
        <w:tc>
          <w:tcPr>
            <w:tcW w:w="17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7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50"/>
        </w:trPr>
        <w:tc>
          <w:tcPr>
            <w:tcW w:w="1780" w:type="dxa"/>
            <w:vMerge w:val="restart"/>
            <w:tcBorders>
              <w:left w:val="single" w:sz="8" w:space="0" w:color="auto"/>
              <w:right w:val="single" w:sz="8" w:space="0" w:color="auto"/>
            </w:tcBorders>
            <w:vAlign w:val="bottom"/>
          </w:tcPr>
          <w:p w:rsidR="00B04988" w:rsidRDefault="0049138E">
            <w:pPr>
              <w:ind w:left="640"/>
              <w:rPr>
                <w:sz w:val="20"/>
                <w:szCs w:val="20"/>
              </w:rPr>
            </w:pPr>
            <w:r>
              <w:rPr>
                <w:rFonts w:eastAsia="Times New Roman"/>
                <w:b/>
                <w:bCs/>
              </w:rPr>
              <w:t>VTG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760" w:type="dxa"/>
            <w:vMerge w:val="restart"/>
            <w:tcBorders>
              <w:right w:val="single" w:sz="8" w:space="0" w:color="auto"/>
            </w:tcBorders>
            <w:vAlign w:val="bottom"/>
          </w:tcPr>
          <w:p w:rsidR="00B04988" w:rsidRDefault="0049138E">
            <w:pPr>
              <w:jc w:val="center"/>
              <w:rPr>
                <w:sz w:val="20"/>
                <w:szCs w:val="20"/>
              </w:rPr>
            </w:pPr>
            <w:r>
              <w:rPr>
                <w:rFonts w:eastAsia="Times New Roman"/>
                <w:b/>
                <w:bCs/>
              </w:rPr>
              <w:t>CG</w:t>
            </w: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Confidential</w:t>
            </w:r>
          </w:p>
        </w:tc>
        <w:tc>
          <w:tcPr>
            <w:tcW w:w="0" w:type="dxa"/>
            <w:vAlign w:val="bottom"/>
          </w:tcPr>
          <w:p w:rsidR="00B04988" w:rsidRDefault="00B04988">
            <w:pPr>
              <w:rPr>
                <w:sz w:val="1"/>
                <w:szCs w:val="1"/>
              </w:rPr>
            </w:pPr>
          </w:p>
        </w:tc>
      </w:tr>
      <w:tr w:rsidR="00B04988">
        <w:trPr>
          <w:trHeight w:val="238"/>
        </w:trPr>
        <w:tc>
          <w:tcPr>
            <w:tcW w:w="1780" w:type="dxa"/>
            <w:vMerge/>
            <w:tcBorders>
              <w:left w:val="single" w:sz="8" w:space="0" w:color="auto"/>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760" w:type="dxa"/>
            <w:vMerge/>
            <w:tcBorders>
              <w:right w:val="single" w:sz="8" w:space="0" w:color="auto"/>
            </w:tcBorders>
            <w:vAlign w:val="bottom"/>
          </w:tcPr>
          <w:p w:rsidR="00B04988" w:rsidRDefault="00B04988">
            <w:pPr>
              <w:rPr>
                <w:sz w:val="20"/>
                <w:szCs w:val="20"/>
              </w:rPr>
            </w:pP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Difference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Interval</w:t>
            </w:r>
          </w:p>
        </w:tc>
        <w:tc>
          <w:tcPr>
            <w:tcW w:w="0" w:type="dxa"/>
            <w:vAlign w:val="bottom"/>
          </w:tcPr>
          <w:p w:rsidR="00B04988" w:rsidRDefault="00B04988">
            <w:pPr>
              <w:rPr>
                <w:sz w:val="1"/>
                <w:szCs w:val="1"/>
              </w:rPr>
            </w:pPr>
          </w:p>
        </w:tc>
      </w:tr>
      <w:tr w:rsidR="00B04988">
        <w:trPr>
          <w:trHeight w:val="57"/>
        </w:trPr>
        <w:tc>
          <w:tcPr>
            <w:tcW w:w="1780" w:type="dxa"/>
            <w:tcBorders>
              <w:left w:val="single" w:sz="8" w:space="0" w:color="auto"/>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760" w:type="dxa"/>
            <w:tcBorders>
              <w:bottom w:val="single" w:sz="8" w:space="0" w:color="auto"/>
              <w:right w:val="single" w:sz="8" w:space="0" w:color="auto"/>
            </w:tcBorders>
            <w:vAlign w:val="bottom"/>
          </w:tcPr>
          <w:p w:rsidR="00B04988" w:rsidRDefault="00B04988">
            <w:pPr>
              <w:rPr>
                <w:sz w:val="4"/>
                <w:szCs w:val="4"/>
              </w:rPr>
            </w:pPr>
          </w:p>
        </w:tc>
        <w:tc>
          <w:tcPr>
            <w:tcW w:w="1400" w:type="dxa"/>
            <w:tcBorders>
              <w:bottom w:val="single" w:sz="8" w:space="0" w:color="auto"/>
              <w:right w:val="single" w:sz="8" w:space="0" w:color="auto"/>
            </w:tcBorders>
            <w:vAlign w:val="bottom"/>
          </w:tcPr>
          <w:p w:rsidR="00B04988" w:rsidRDefault="00B04988">
            <w:pPr>
              <w:rPr>
                <w:sz w:val="4"/>
                <w:szCs w:val="4"/>
              </w:rPr>
            </w:pPr>
          </w:p>
        </w:tc>
        <w:tc>
          <w:tcPr>
            <w:tcW w:w="1440" w:type="dxa"/>
            <w:tcBorders>
              <w:bottom w:val="single" w:sz="8" w:space="0" w:color="auto"/>
              <w:right w:val="single" w:sz="8" w:space="0" w:color="auto"/>
            </w:tcBorders>
            <w:vAlign w:val="bottom"/>
          </w:tcPr>
          <w:p w:rsidR="00B04988" w:rsidRDefault="00B04988">
            <w:pPr>
              <w:rPr>
                <w:sz w:val="4"/>
                <w:szCs w:val="4"/>
              </w:rPr>
            </w:pPr>
          </w:p>
        </w:tc>
        <w:tc>
          <w:tcPr>
            <w:tcW w:w="0" w:type="dxa"/>
            <w:vAlign w:val="bottom"/>
          </w:tcPr>
          <w:p w:rsidR="00B04988" w:rsidRDefault="00B04988">
            <w:pPr>
              <w:rPr>
                <w:sz w:val="1"/>
                <w:szCs w:val="1"/>
              </w:rPr>
            </w:pPr>
          </w:p>
        </w:tc>
      </w:tr>
      <w:tr w:rsidR="00B04988">
        <w:trPr>
          <w:trHeight w:val="412"/>
        </w:trPr>
        <w:tc>
          <w:tcPr>
            <w:tcW w:w="1780" w:type="dxa"/>
            <w:tcBorders>
              <w:left w:val="single" w:sz="8" w:space="0" w:color="auto"/>
              <w:right w:val="single" w:sz="8" w:space="0" w:color="auto"/>
            </w:tcBorders>
            <w:vAlign w:val="bottom"/>
          </w:tcPr>
          <w:p w:rsidR="00B04988" w:rsidRDefault="0049138E">
            <w:pPr>
              <w:ind w:left="640"/>
              <w:rPr>
                <w:sz w:val="20"/>
                <w:szCs w:val="20"/>
              </w:rPr>
            </w:pPr>
            <w:r>
              <w:rPr>
                <w:rFonts w:eastAsia="Times New Roman"/>
              </w:rPr>
              <w:t>4.747</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5.787</w:t>
            </w:r>
          </w:p>
        </w:tc>
        <w:tc>
          <w:tcPr>
            <w:tcW w:w="1760" w:type="dxa"/>
            <w:tcBorders>
              <w:right w:val="single" w:sz="8" w:space="0" w:color="auto"/>
            </w:tcBorders>
            <w:vAlign w:val="bottom"/>
          </w:tcPr>
          <w:p w:rsidR="00B04988" w:rsidRDefault="00B04988">
            <w:pPr>
              <w:rPr>
                <w:sz w:val="24"/>
                <w:szCs w:val="24"/>
              </w:rPr>
            </w:pP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1.040*</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0.775</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49138E">
            <w:pPr>
              <w:ind w:left="640"/>
              <w:rPr>
                <w:sz w:val="20"/>
                <w:szCs w:val="20"/>
              </w:rPr>
            </w:pPr>
            <w:r>
              <w:rPr>
                <w:rFonts w:eastAsia="Times New Roman"/>
              </w:rPr>
              <w:t>4.747</w:t>
            </w:r>
          </w:p>
        </w:tc>
        <w:tc>
          <w:tcPr>
            <w:tcW w:w="1760" w:type="dxa"/>
            <w:tcBorders>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3.733</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1.013*</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0.775</w:t>
            </w:r>
          </w:p>
        </w:tc>
        <w:tc>
          <w:tcPr>
            <w:tcW w:w="0" w:type="dxa"/>
            <w:vAlign w:val="bottom"/>
          </w:tcPr>
          <w:p w:rsidR="00B04988" w:rsidRDefault="00B04988">
            <w:pPr>
              <w:rPr>
                <w:sz w:val="1"/>
                <w:szCs w:val="1"/>
              </w:rPr>
            </w:pPr>
          </w:p>
        </w:tc>
      </w:tr>
      <w:tr w:rsidR="00B04988">
        <w:trPr>
          <w:trHeight w:val="64"/>
        </w:trPr>
        <w:tc>
          <w:tcPr>
            <w:tcW w:w="17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76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1780" w:type="dxa"/>
            <w:tcBorders>
              <w:left w:val="single" w:sz="8" w:space="0" w:color="auto"/>
              <w:right w:val="single" w:sz="8" w:space="0" w:color="auto"/>
            </w:tcBorders>
            <w:vAlign w:val="bottom"/>
          </w:tcPr>
          <w:p w:rsidR="00B04988" w:rsidRDefault="00B04988">
            <w:pPr>
              <w:rPr>
                <w:sz w:val="24"/>
                <w:szCs w:val="24"/>
              </w:rPr>
            </w:pPr>
          </w:p>
        </w:tc>
        <w:tc>
          <w:tcPr>
            <w:tcW w:w="1760" w:type="dxa"/>
            <w:tcBorders>
              <w:right w:val="single" w:sz="8" w:space="0" w:color="auto"/>
            </w:tcBorders>
            <w:vAlign w:val="bottom"/>
          </w:tcPr>
          <w:p w:rsidR="00B04988" w:rsidRDefault="0049138E">
            <w:pPr>
              <w:jc w:val="center"/>
              <w:rPr>
                <w:sz w:val="20"/>
                <w:szCs w:val="20"/>
              </w:rPr>
            </w:pPr>
            <w:r>
              <w:rPr>
                <w:rFonts w:eastAsia="Times New Roman"/>
              </w:rPr>
              <w:t>5.787</w:t>
            </w:r>
          </w:p>
        </w:tc>
        <w:tc>
          <w:tcPr>
            <w:tcW w:w="1760" w:type="dxa"/>
            <w:tcBorders>
              <w:right w:val="single" w:sz="8" w:space="0" w:color="auto"/>
            </w:tcBorders>
            <w:vAlign w:val="bottom"/>
          </w:tcPr>
          <w:p w:rsidR="00B04988" w:rsidRDefault="0049138E">
            <w:pPr>
              <w:jc w:val="center"/>
              <w:rPr>
                <w:sz w:val="20"/>
                <w:szCs w:val="20"/>
              </w:rPr>
            </w:pPr>
            <w:r>
              <w:rPr>
                <w:rFonts w:eastAsia="Times New Roman"/>
              </w:rPr>
              <w:t>3.733</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2.053*</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0.775</w:t>
            </w:r>
          </w:p>
        </w:tc>
        <w:tc>
          <w:tcPr>
            <w:tcW w:w="0" w:type="dxa"/>
            <w:vAlign w:val="bottom"/>
          </w:tcPr>
          <w:p w:rsidR="00B04988" w:rsidRDefault="00B04988">
            <w:pPr>
              <w:rPr>
                <w:sz w:val="1"/>
                <w:szCs w:val="1"/>
              </w:rPr>
            </w:pPr>
          </w:p>
        </w:tc>
      </w:tr>
      <w:tr w:rsidR="00B04988">
        <w:trPr>
          <w:trHeight w:val="74"/>
        </w:trPr>
        <w:tc>
          <w:tcPr>
            <w:tcW w:w="178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76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.05 level.</w:t>
      </w:r>
    </w:p>
    <w:p w:rsidR="00B04988" w:rsidRDefault="00B04988">
      <w:pPr>
        <w:spacing w:line="115" w:lineRule="exact"/>
        <w:rPr>
          <w:sz w:val="20"/>
          <w:szCs w:val="20"/>
        </w:rPr>
      </w:pPr>
    </w:p>
    <w:p w:rsidR="00B04988" w:rsidRDefault="0049138E">
      <w:pPr>
        <w:ind w:left="740"/>
        <w:rPr>
          <w:sz w:val="20"/>
          <w:szCs w:val="20"/>
        </w:rPr>
      </w:pPr>
      <w:r>
        <w:rPr>
          <w:rFonts w:eastAsia="Times New Roman"/>
          <w:b/>
          <w:bCs/>
          <w:sz w:val="24"/>
          <w:szCs w:val="24"/>
        </w:rPr>
        <w:t>4.9.3. Results of Scheffe’s Test on Jump and Throw</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 xml:space="preserve">The table XXVIII shows that the adjusted post test mean difference on </w:t>
      </w:r>
      <w:r>
        <w:rPr>
          <w:rFonts w:eastAsia="Times New Roman"/>
          <w:b/>
          <w:bCs/>
          <w:sz w:val="24"/>
          <w:szCs w:val="24"/>
        </w:rPr>
        <w:t xml:space="preserve">jump and throw </w:t>
      </w:r>
      <w:r>
        <w:rPr>
          <w:rFonts w:eastAsia="Times New Roman"/>
          <w:sz w:val="24"/>
          <w:szCs w:val="24"/>
        </w:rPr>
        <w:t>between VTG and VSTG, VTG and CG and between VSTG and</w:t>
      </w:r>
      <w:r>
        <w:rPr>
          <w:rFonts w:eastAsia="Times New Roman"/>
          <w:b/>
          <w:bCs/>
          <w:sz w:val="24"/>
          <w:szCs w:val="24"/>
        </w:rPr>
        <w:t xml:space="preserve"> </w:t>
      </w:r>
      <w:r>
        <w:rPr>
          <w:rFonts w:eastAsia="Times New Roman"/>
          <w:sz w:val="24"/>
          <w:szCs w:val="24"/>
        </w:rPr>
        <w:t>CG are 1.040, 1.013 and 2.053 respectively which are higher than the confidence interval value of 0.775 at .05 level of confidence.</w:t>
      </w:r>
    </w:p>
    <w:p w:rsidR="00B04988" w:rsidRDefault="00B04988">
      <w:pPr>
        <w:spacing w:line="128"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pre and post test mean values of VTG, VSTG and CG on </w:t>
      </w:r>
      <w:r>
        <w:rPr>
          <w:rFonts w:eastAsia="Times New Roman"/>
          <w:b/>
          <w:bCs/>
          <w:sz w:val="24"/>
          <w:szCs w:val="24"/>
        </w:rPr>
        <w:t>jump and</w:t>
      </w:r>
      <w:r>
        <w:rPr>
          <w:rFonts w:eastAsia="Times New Roman"/>
          <w:sz w:val="24"/>
          <w:szCs w:val="24"/>
        </w:rPr>
        <w:t xml:space="preserve"> </w:t>
      </w:r>
      <w:r>
        <w:rPr>
          <w:rFonts w:eastAsia="Times New Roman"/>
          <w:b/>
          <w:bCs/>
          <w:sz w:val="24"/>
          <w:szCs w:val="24"/>
        </w:rPr>
        <w:t xml:space="preserve">throw </w:t>
      </w:r>
      <w:r>
        <w:rPr>
          <w:rFonts w:eastAsia="Times New Roman"/>
          <w:sz w:val="24"/>
          <w:szCs w:val="24"/>
        </w:rPr>
        <w:t>are graphically represented in figure 13.</w:t>
      </w:r>
    </w:p>
    <w:p w:rsidR="00B04988" w:rsidRDefault="00B04988">
      <w:pPr>
        <w:spacing w:line="97"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adjusted post test mean values of VTG, VSTG and CG on </w:t>
      </w:r>
      <w:r>
        <w:rPr>
          <w:rFonts w:eastAsia="Times New Roman"/>
          <w:b/>
          <w:bCs/>
          <w:sz w:val="24"/>
          <w:szCs w:val="24"/>
        </w:rPr>
        <w:t>jump</w:t>
      </w:r>
      <w:r>
        <w:rPr>
          <w:rFonts w:eastAsia="Times New Roman"/>
          <w:sz w:val="24"/>
          <w:szCs w:val="24"/>
        </w:rPr>
        <w:t xml:space="preserve"> </w:t>
      </w:r>
      <w:r>
        <w:rPr>
          <w:rFonts w:eastAsia="Times New Roman"/>
          <w:b/>
          <w:bCs/>
          <w:sz w:val="24"/>
          <w:szCs w:val="24"/>
        </w:rPr>
        <w:t xml:space="preserve">and throw </w:t>
      </w:r>
      <w:r>
        <w:rPr>
          <w:rFonts w:eastAsia="Times New Roman"/>
          <w:sz w:val="24"/>
          <w:szCs w:val="24"/>
        </w:rPr>
        <w:t>are graphically represented in figure 14.</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40" w:name="page142"/>
      <w:bookmarkEnd w:id="140"/>
      <w:r>
        <w:rPr>
          <w:rFonts w:eastAsia="Times New Roman"/>
          <w:sz w:val="24"/>
          <w:szCs w:val="24"/>
        </w:rPr>
        <w:lastRenderedPageBreak/>
        <w:t>128</w:t>
      </w:r>
    </w:p>
    <w:p w:rsidR="00B04988" w:rsidRDefault="00B04988">
      <w:pPr>
        <w:spacing w:line="278" w:lineRule="exact"/>
        <w:rPr>
          <w:sz w:val="20"/>
          <w:szCs w:val="20"/>
        </w:rPr>
      </w:pPr>
    </w:p>
    <w:p w:rsidR="00B04988" w:rsidRDefault="0049138E">
      <w:pPr>
        <w:ind w:left="4080"/>
        <w:rPr>
          <w:sz w:val="20"/>
          <w:szCs w:val="20"/>
        </w:rPr>
      </w:pPr>
      <w:r>
        <w:rPr>
          <w:rFonts w:ascii="Bookman Old Style" w:eastAsia="Bookman Old Style" w:hAnsi="Bookman Old Style" w:cs="Bookman Old Style"/>
          <w:b/>
          <w:bCs/>
          <w:color w:val="FF0000"/>
          <w:sz w:val="26"/>
          <w:szCs w:val="26"/>
        </w:rPr>
        <w:t>FIGURE 13</w:t>
      </w:r>
    </w:p>
    <w:p w:rsidR="00B04988" w:rsidRDefault="00B04988">
      <w:pPr>
        <w:spacing w:line="120" w:lineRule="exact"/>
        <w:rPr>
          <w:sz w:val="20"/>
          <w:szCs w:val="20"/>
        </w:rPr>
      </w:pPr>
    </w:p>
    <w:p w:rsidR="00B04988" w:rsidRDefault="0049138E">
      <w:pPr>
        <w:ind w:left="920"/>
        <w:rPr>
          <w:sz w:val="20"/>
          <w:szCs w:val="20"/>
        </w:rPr>
      </w:pPr>
      <w:r>
        <w:rPr>
          <w:rFonts w:ascii="Bookman Old Style" w:eastAsia="Bookman Old Style" w:hAnsi="Bookman Old Style" w:cs="Bookman Old Style"/>
          <w:b/>
          <w:bCs/>
          <w:color w:val="FF0000"/>
          <w:sz w:val="26"/>
          <w:szCs w:val="26"/>
        </w:rPr>
        <w:t>PRE TEST AND POST TEST MEAN VALUES OF VTG, VSTG</w:t>
      </w:r>
    </w:p>
    <w:p w:rsidR="00B04988" w:rsidRDefault="00B04988">
      <w:pPr>
        <w:spacing w:line="16" w:lineRule="exact"/>
        <w:rPr>
          <w:sz w:val="20"/>
          <w:szCs w:val="20"/>
        </w:rPr>
      </w:pPr>
    </w:p>
    <w:p w:rsidR="00B04988" w:rsidRDefault="0049138E">
      <w:pPr>
        <w:ind w:left="2720"/>
        <w:rPr>
          <w:sz w:val="20"/>
          <w:szCs w:val="20"/>
        </w:rPr>
      </w:pPr>
      <w:r>
        <w:rPr>
          <w:rFonts w:ascii="Bookman Old Style" w:eastAsia="Bookman Old Style" w:hAnsi="Bookman Old Style" w:cs="Bookman Old Style"/>
          <w:b/>
          <w:bCs/>
          <w:color w:val="FF0000"/>
          <w:sz w:val="26"/>
          <w:szCs w:val="26"/>
        </w:rPr>
        <w:t>AND CG ON JUMP AND THROW</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4" w:lineRule="exact"/>
        <w:rPr>
          <w:sz w:val="20"/>
          <w:szCs w:val="20"/>
        </w:rPr>
      </w:pPr>
    </w:p>
    <w:tbl>
      <w:tblPr>
        <w:tblW w:w="0" w:type="auto"/>
        <w:tblInd w:w="918" w:type="dxa"/>
        <w:tblLayout w:type="fixed"/>
        <w:tblCellMar>
          <w:left w:w="0" w:type="dxa"/>
          <w:right w:w="0" w:type="dxa"/>
        </w:tblCellMar>
        <w:tblLook w:val="04A0"/>
      </w:tblPr>
      <w:tblGrid>
        <w:gridCol w:w="287"/>
      </w:tblGrid>
      <w:tr w:rsidR="00B04988">
        <w:trPr>
          <w:trHeight w:val="290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points)</w:t>
            </w:r>
          </w:p>
        </w:tc>
      </w:tr>
    </w:tbl>
    <w:p w:rsidR="00B04988" w:rsidRDefault="0049138E">
      <w:pPr>
        <w:spacing w:line="20" w:lineRule="exact"/>
        <w:rPr>
          <w:sz w:val="20"/>
          <w:szCs w:val="20"/>
        </w:rPr>
      </w:pPr>
      <w:r>
        <w:rPr>
          <w:sz w:val="20"/>
          <w:szCs w:val="20"/>
        </w:rPr>
        <w:br w:type="column"/>
      </w:r>
    </w:p>
    <w:p w:rsidR="00B04988" w:rsidRDefault="00B04988">
      <w:pPr>
        <w:spacing w:line="364" w:lineRule="exact"/>
        <w:rPr>
          <w:sz w:val="20"/>
          <w:szCs w:val="20"/>
        </w:rPr>
      </w:pPr>
    </w:p>
    <w:tbl>
      <w:tblPr>
        <w:tblW w:w="0" w:type="auto"/>
        <w:tblInd w:w="4114"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5.733</w:t>
            </w:r>
          </w:p>
        </w:tc>
      </w:tr>
    </w:tbl>
    <w:p w:rsidR="00B04988" w:rsidRDefault="0049138E">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123190</wp:posOffset>
            </wp:positionH>
            <wp:positionV relativeFrom="paragraph">
              <wp:posOffset>194945</wp:posOffset>
            </wp:positionV>
            <wp:extent cx="4552950" cy="46240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extLst>
                    </a:blip>
                    <a:srcRect/>
                    <a:stretch>
                      <a:fillRect/>
                    </a:stretch>
                  </pic:blipFill>
                  <pic:spPr bwMode="auto">
                    <a:xfrm>
                      <a:off x="0" y="0"/>
                      <a:ext cx="4552950" cy="462407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300" w:lineRule="exact"/>
        <w:rPr>
          <w:sz w:val="20"/>
          <w:szCs w:val="20"/>
        </w:rPr>
      </w:pPr>
    </w:p>
    <w:tbl>
      <w:tblPr>
        <w:tblW w:w="0" w:type="auto"/>
        <w:tblLayout w:type="fixed"/>
        <w:tblCellMar>
          <w:left w:w="0" w:type="dxa"/>
          <w:right w:w="0" w:type="dxa"/>
        </w:tblCellMar>
        <w:tblLook w:val="04A0"/>
      </w:tblPr>
      <w:tblGrid>
        <w:gridCol w:w="980"/>
        <w:gridCol w:w="1040"/>
        <w:gridCol w:w="20"/>
      </w:tblGrid>
      <w:tr w:rsidR="00B04988">
        <w:trPr>
          <w:trHeight w:val="322"/>
        </w:trPr>
        <w:tc>
          <w:tcPr>
            <w:tcW w:w="980" w:type="dxa"/>
            <w:vMerge w:val="restart"/>
            <w:vAlign w:val="bottom"/>
          </w:tcPr>
          <w:p w:rsidR="00B04988" w:rsidRDefault="0049138E">
            <w:pPr>
              <w:ind w:right="782"/>
              <w:jc w:val="right"/>
              <w:rPr>
                <w:sz w:val="20"/>
                <w:szCs w:val="20"/>
              </w:rPr>
            </w:pPr>
            <w:r>
              <w:rPr>
                <w:rFonts w:ascii="Arial" w:eastAsia="Arial" w:hAnsi="Arial" w:cs="Arial"/>
                <w:b/>
                <w:bCs/>
                <w:color w:val="000080"/>
                <w:w w:val="71"/>
                <w:sz w:val="20"/>
                <w:szCs w:val="20"/>
              </w:rPr>
              <w:t>6</w:t>
            </w:r>
          </w:p>
        </w:tc>
        <w:tc>
          <w:tcPr>
            <w:tcW w:w="1040" w:type="dxa"/>
            <w:textDirection w:val="btLr"/>
            <w:vAlign w:val="bottom"/>
          </w:tcPr>
          <w:p w:rsidR="00B04988" w:rsidRDefault="0049138E">
            <w:pPr>
              <w:rPr>
                <w:sz w:val="20"/>
                <w:szCs w:val="20"/>
              </w:rPr>
            </w:pPr>
            <w:r>
              <w:rPr>
                <w:rFonts w:ascii="Arial" w:eastAsia="Arial" w:hAnsi="Arial" w:cs="Arial"/>
                <w:b/>
                <w:bCs/>
                <w:color w:val="0000FF"/>
                <w:w w:val="75"/>
                <w:sz w:val="17"/>
                <w:szCs w:val="17"/>
              </w:rPr>
              <w:t>8004.</w:t>
            </w:r>
          </w:p>
        </w:tc>
        <w:tc>
          <w:tcPr>
            <w:tcW w:w="0" w:type="dxa"/>
            <w:vAlign w:val="bottom"/>
          </w:tcPr>
          <w:p w:rsidR="00B04988" w:rsidRDefault="00B04988">
            <w:pPr>
              <w:rPr>
                <w:sz w:val="1"/>
                <w:szCs w:val="1"/>
              </w:rPr>
            </w:pPr>
          </w:p>
        </w:tc>
      </w:tr>
      <w:tr w:rsidR="00B04988">
        <w:trPr>
          <w:trHeight w:val="72"/>
        </w:trPr>
        <w:tc>
          <w:tcPr>
            <w:tcW w:w="980" w:type="dxa"/>
            <w:vMerge/>
            <w:vAlign w:val="bottom"/>
          </w:tcPr>
          <w:p w:rsidR="00B04988" w:rsidRDefault="00B04988">
            <w:pPr>
              <w:rPr>
                <w:sz w:val="6"/>
                <w:szCs w:val="6"/>
              </w:rPr>
            </w:pPr>
          </w:p>
        </w:tc>
        <w:tc>
          <w:tcPr>
            <w:tcW w:w="1040" w:type="dxa"/>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4" w:lineRule="exact"/>
        <w:rPr>
          <w:sz w:val="20"/>
          <w:szCs w:val="20"/>
        </w:rPr>
      </w:pPr>
    </w:p>
    <w:p w:rsidR="00B04988" w:rsidRDefault="0049138E">
      <w:pPr>
        <w:rPr>
          <w:sz w:val="20"/>
          <w:szCs w:val="20"/>
        </w:rPr>
      </w:pPr>
      <w:r>
        <w:rPr>
          <w:rFonts w:ascii="Arial" w:eastAsia="Arial" w:hAnsi="Arial" w:cs="Arial"/>
          <w:b/>
          <w:bCs/>
          <w:color w:val="000080"/>
          <w:sz w:val="20"/>
          <w:szCs w:val="20"/>
        </w:rPr>
        <w:t>5</w:t>
      </w:r>
    </w:p>
    <w:p w:rsidR="00B04988" w:rsidRDefault="00B04988">
      <w:pPr>
        <w:spacing w:line="121" w:lineRule="exact"/>
        <w:rPr>
          <w:sz w:val="20"/>
          <w:szCs w:val="20"/>
        </w:rPr>
      </w:pPr>
    </w:p>
    <w:tbl>
      <w:tblPr>
        <w:tblW w:w="0" w:type="auto"/>
        <w:tblInd w:w="1100" w:type="dxa"/>
        <w:tblLayout w:type="fixed"/>
        <w:tblCellMar>
          <w:left w:w="0" w:type="dxa"/>
          <w:right w:w="0" w:type="dxa"/>
        </w:tblCellMar>
        <w:tblLook w:val="04A0"/>
      </w:tblPr>
      <w:tblGrid>
        <w:gridCol w:w="1160"/>
        <w:gridCol w:w="2220"/>
        <w:gridCol w:w="1440"/>
        <w:gridCol w:w="380"/>
      </w:tblGrid>
      <w:tr w:rsidR="00B04988">
        <w:trPr>
          <w:trHeight w:val="701"/>
        </w:trPr>
        <w:tc>
          <w:tcPr>
            <w:tcW w:w="1160" w:type="dxa"/>
            <w:textDirection w:val="btLr"/>
            <w:vAlign w:val="bottom"/>
          </w:tcPr>
          <w:p w:rsidR="00B04988" w:rsidRDefault="0049138E">
            <w:pPr>
              <w:ind w:right="860"/>
              <w:rPr>
                <w:sz w:val="20"/>
                <w:szCs w:val="20"/>
              </w:rPr>
            </w:pPr>
            <w:r>
              <w:rPr>
                <w:rFonts w:ascii="Arial" w:eastAsia="Arial" w:hAnsi="Arial" w:cs="Arial"/>
                <w:b/>
                <w:bCs/>
                <w:color w:val="0000FF"/>
                <w:w w:val="98"/>
                <w:sz w:val="17"/>
                <w:szCs w:val="17"/>
              </w:rPr>
              <w:t>6673.</w:t>
            </w:r>
          </w:p>
        </w:tc>
        <w:tc>
          <w:tcPr>
            <w:tcW w:w="2220" w:type="dxa"/>
            <w:textDirection w:val="btLr"/>
            <w:vAlign w:val="bottom"/>
          </w:tcPr>
          <w:p w:rsidR="00B04988" w:rsidRDefault="0049138E">
            <w:pPr>
              <w:ind w:right="890"/>
              <w:rPr>
                <w:sz w:val="20"/>
                <w:szCs w:val="20"/>
              </w:rPr>
            </w:pPr>
            <w:r>
              <w:rPr>
                <w:rFonts w:ascii="Arial" w:eastAsia="Arial" w:hAnsi="Arial" w:cs="Arial"/>
                <w:b/>
                <w:bCs/>
                <w:color w:val="0000FF"/>
                <w:w w:val="98"/>
                <w:sz w:val="17"/>
                <w:szCs w:val="17"/>
              </w:rPr>
              <w:t>5333.</w:t>
            </w:r>
          </w:p>
        </w:tc>
        <w:tc>
          <w:tcPr>
            <w:tcW w:w="1440" w:type="dxa"/>
            <w:textDirection w:val="btLr"/>
            <w:vAlign w:val="bottom"/>
          </w:tcPr>
          <w:p w:rsidR="00B04988" w:rsidRDefault="0049138E">
            <w:pPr>
              <w:ind w:right="95"/>
              <w:rPr>
                <w:sz w:val="20"/>
                <w:szCs w:val="20"/>
              </w:rPr>
            </w:pPr>
            <w:r>
              <w:rPr>
                <w:rFonts w:ascii="Arial" w:eastAsia="Arial" w:hAnsi="Arial" w:cs="Arial"/>
                <w:b/>
                <w:bCs/>
                <w:color w:val="0000FF"/>
                <w:sz w:val="17"/>
                <w:szCs w:val="17"/>
              </w:rPr>
              <w:t>6003.</w:t>
            </w:r>
          </w:p>
        </w:tc>
        <w:tc>
          <w:tcPr>
            <w:tcW w:w="380" w:type="dxa"/>
            <w:textDirection w:val="btLr"/>
            <w:vAlign w:val="bottom"/>
          </w:tcPr>
          <w:p w:rsidR="00B04988" w:rsidRDefault="0049138E">
            <w:pPr>
              <w:rPr>
                <w:sz w:val="20"/>
                <w:szCs w:val="20"/>
              </w:rPr>
            </w:pPr>
            <w:r>
              <w:rPr>
                <w:rFonts w:ascii="Arial" w:eastAsia="Arial" w:hAnsi="Arial" w:cs="Arial"/>
                <w:b/>
                <w:bCs/>
                <w:color w:val="0000FF"/>
                <w:sz w:val="17"/>
                <w:szCs w:val="17"/>
              </w:rPr>
              <w:t>3.733</w:t>
            </w:r>
          </w:p>
        </w:tc>
      </w:tr>
    </w:tbl>
    <w:p w:rsidR="00B04988" w:rsidRDefault="00B04988">
      <w:pPr>
        <w:spacing w:line="72" w:lineRule="exact"/>
        <w:rPr>
          <w:sz w:val="20"/>
          <w:szCs w:val="20"/>
        </w:rPr>
      </w:pPr>
    </w:p>
    <w:p w:rsidR="00B04988" w:rsidRDefault="0049138E">
      <w:pPr>
        <w:rPr>
          <w:sz w:val="20"/>
          <w:szCs w:val="20"/>
        </w:rPr>
      </w:pPr>
      <w:r>
        <w:rPr>
          <w:rFonts w:ascii="Arial" w:eastAsia="Arial" w:hAnsi="Arial" w:cs="Arial"/>
          <w:b/>
          <w:bCs/>
          <w:color w:val="000080"/>
          <w:sz w:val="20"/>
          <w:szCs w:val="20"/>
        </w:rPr>
        <w:t>4</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4" w:lineRule="exact"/>
        <w:rPr>
          <w:sz w:val="20"/>
          <w:szCs w:val="20"/>
        </w:rPr>
      </w:pPr>
    </w:p>
    <w:p w:rsidR="00B04988" w:rsidRDefault="0049138E">
      <w:pPr>
        <w:rPr>
          <w:sz w:val="20"/>
          <w:szCs w:val="20"/>
        </w:rPr>
      </w:pPr>
      <w:r>
        <w:rPr>
          <w:rFonts w:ascii="Arial" w:eastAsia="Arial" w:hAnsi="Arial" w:cs="Arial"/>
          <w:b/>
          <w:bCs/>
          <w:color w:val="000080"/>
          <w:sz w:val="20"/>
          <w:szCs w:val="20"/>
        </w:rPr>
        <w:t>3</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4" w:lineRule="exact"/>
        <w:rPr>
          <w:sz w:val="20"/>
          <w:szCs w:val="20"/>
        </w:rPr>
      </w:pPr>
    </w:p>
    <w:p w:rsidR="00B04988" w:rsidRDefault="0049138E">
      <w:pPr>
        <w:rPr>
          <w:sz w:val="20"/>
          <w:szCs w:val="20"/>
        </w:rPr>
      </w:pPr>
      <w:r>
        <w:rPr>
          <w:rFonts w:ascii="Arial" w:eastAsia="Arial" w:hAnsi="Arial" w:cs="Arial"/>
          <w:b/>
          <w:bCs/>
          <w:color w:val="000080"/>
          <w:sz w:val="20"/>
          <w:szCs w:val="20"/>
        </w:rPr>
        <w:t>2</w:t>
      </w:r>
    </w:p>
    <w:p w:rsidR="00B04988" w:rsidRDefault="00B04988">
      <w:pPr>
        <w:spacing w:line="288" w:lineRule="exact"/>
        <w:rPr>
          <w:sz w:val="20"/>
          <w:szCs w:val="20"/>
        </w:rPr>
      </w:pPr>
    </w:p>
    <w:p w:rsidR="00B04988" w:rsidRDefault="00B04988">
      <w:pPr>
        <w:sectPr w:rsidR="00B04988">
          <w:type w:val="continuous"/>
          <w:pgSz w:w="11900" w:h="16840"/>
          <w:pgMar w:top="1251" w:right="1440" w:bottom="1440" w:left="1440" w:header="0" w:footer="0" w:gutter="0"/>
          <w:cols w:num="2" w:space="720" w:equalWidth="0">
            <w:col w:w="1206" w:space="214"/>
            <w:col w:w="760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6" w:lineRule="exact"/>
        <w:rPr>
          <w:sz w:val="20"/>
          <w:szCs w:val="20"/>
        </w:rPr>
      </w:pPr>
    </w:p>
    <w:p w:rsidR="00B04988" w:rsidRDefault="0049138E">
      <w:pPr>
        <w:ind w:left="1420"/>
        <w:rPr>
          <w:sz w:val="20"/>
          <w:szCs w:val="20"/>
        </w:rPr>
      </w:pPr>
      <w:r>
        <w:rPr>
          <w:rFonts w:ascii="Arial" w:eastAsia="Arial" w:hAnsi="Arial" w:cs="Arial"/>
          <w:b/>
          <w:bCs/>
          <w:color w:val="000080"/>
          <w:sz w:val="20"/>
          <w:szCs w:val="20"/>
        </w:rPr>
        <w:t>1</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2" w:lineRule="exact"/>
        <w:rPr>
          <w:sz w:val="20"/>
          <w:szCs w:val="20"/>
        </w:rPr>
      </w:pPr>
    </w:p>
    <w:p w:rsidR="00B04988" w:rsidRDefault="0049138E">
      <w:pPr>
        <w:ind w:left="1420"/>
        <w:rPr>
          <w:sz w:val="20"/>
          <w:szCs w:val="20"/>
        </w:rPr>
      </w:pPr>
      <w:r>
        <w:rPr>
          <w:rFonts w:ascii="Arial" w:eastAsia="Arial" w:hAnsi="Arial" w:cs="Arial"/>
          <w:b/>
          <w:bCs/>
          <w:color w:val="000080"/>
          <w:sz w:val="20"/>
          <w:szCs w:val="20"/>
        </w:rPr>
        <w:t>0</w:t>
      </w:r>
    </w:p>
    <w:p w:rsidR="00B04988" w:rsidRDefault="0049138E">
      <w:pPr>
        <w:tabs>
          <w:tab w:val="left" w:pos="4700"/>
          <w:tab w:val="left" w:pos="6960"/>
        </w:tabs>
        <w:ind w:left="262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ind w:left="3300"/>
        <w:rPr>
          <w:sz w:val="20"/>
          <w:szCs w:val="20"/>
        </w:rPr>
      </w:pPr>
      <w:r>
        <w:rPr>
          <w:noProof/>
          <w:sz w:val="1"/>
          <w:szCs w:val="1"/>
        </w:rPr>
        <w:drawing>
          <wp:inline distT="0" distB="0" distL="0" distR="0">
            <wp:extent cx="128905" cy="1289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9"/>
          <w:szCs w:val="29"/>
        </w:rPr>
        <w:t xml:space="preserve"> Pre Test  </w:t>
      </w:r>
      <w:r>
        <w:rPr>
          <w:noProof/>
          <w:sz w:val="1"/>
          <w:szCs w:val="1"/>
        </w:rPr>
        <w:drawing>
          <wp:inline distT="0" distB="0" distL="0" distR="0">
            <wp:extent cx="128905" cy="1289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9"/>
          <w:szCs w:val="29"/>
        </w:rPr>
        <w:t xml:space="preserve"> Post Test</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41" w:name="page143"/>
      <w:bookmarkEnd w:id="141"/>
      <w:r>
        <w:rPr>
          <w:rFonts w:eastAsia="Times New Roman"/>
          <w:sz w:val="24"/>
          <w:szCs w:val="24"/>
        </w:rPr>
        <w:lastRenderedPageBreak/>
        <w:t>129</w:t>
      </w:r>
    </w:p>
    <w:p w:rsidR="00B04988" w:rsidRDefault="00B04988">
      <w:pPr>
        <w:spacing w:line="278" w:lineRule="exact"/>
        <w:rPr>
          <w:sz w:val="20"/>
          <w:szCs w:val="20"/>
        </w:rPr>
      </w:pPr>
    </w:p>
    <w:p w:rsidR="00B04988" w:rsidRDefault="0049138E">
      <w:pPr>
        <w:ind w:left="4080"/>
        <w:rPr>
          <w:sz w:val="20"/>
          <w:szCs w:val="20"/>
        </w:rPr>
      </w:pPr>
      <w:r>
        <w:rPr>
          <w:rFonts w:ascii="Bookman Old Style" w:eastAsia="Bookman Old Style" w:hAnsi="Bookman Old Style" w:cs="Bookman Old Style"/>
          <w:b/>
          <w:bCs/>
          <w:color w:val="FF0000"/>
          <w:sz w:val="26"/>
          <w:szCs w:val="26"/>
        </w:rPr>
        <w:t>FIGURE 14</w:t>
      </w:r>
    </w:p>
    <w:p w:rsidR="00B04988" w:rsidRDefault="00B04988">
      <w:pPr>
        <w:spacing w:line="120" w:lineRule="exact"/>
        <w:rPr>
          <w:sz w:val="20"/>
          <w:szCs w:val="20"/>
        </w:rPr>
      </w:pPr>
    </w:p>
    <w:p w:rsidR="00B04988" w:rsidRDefault="0049138E">
      <w:pPr>
        <w:ind w:left="860"/>
        <w:rPr>
          <w:sz w:val="20"/>
          <w:szCs w:val="20"/>
        </w:rPr>
      </w:pPr>
      <w:r>
        <w:rPr>
          <w:rFonts w:ascii="Bookman Old Style" w:eastAsia="Bookman Old Style" w:hAnsi="Bookman Old Style" w:cs="Bookman Old Style"/>
          <w:b/>
          <w:bCs/>
          <w:color w:val="FF0000"/>
          <w:sz w:val="26"/>
          <w:szCs w:val="26"/>
        </w:rPr>
        <w:t>ADJUSTED POST TEST MEAN VALUES OF VTG, VSTG AND</w:t>
      </w:r>
    </w:p>
    <w:p w:rsidR="00B04988" w:rsidRDefault="00B04988">
      <w:pPr>
        <w:spacing w:line="16" w:lineRule="exact"/>
        <w:rPr>
          <w:sz w:val="20"/>
          <w:szCs w:val="20"/>
        </w:rPr>
      </w:pPr>
    </w:p>
    <w:p w:rsidR="00B04988" w:rsidRDefault="0049138E">
      <w:pPr>
        <w:ind w:left="3040"/>
        <w:rPr>
          <w:sz w:val="20"/>
          <w:szCs w:val="20"/>
        </w:rPr>
      </w:pPr>
      <w:r>
        <w:rPr>
          <w:rFonts w:ascii="Bookman Old Style" w:eastAsia="Bookman Old Style" w:hAnsi="Bookman Old Style" w:cs="Bookman Old Style"/>
          <w:b/>
          <w:bCs/>
          <w:color w:val="FF0000"/>
          <w:sz w:val="26"/>
          <w:szCs w:val="26"/>
        </w:rPr>
        <w:t>CG ON JUMP AND THROW</w:t>
      </w:r>
    </w:p>
    <w:p w:rsidR="00B04988" w:rsidRDefault="00B04988">
      <w:pPr>
        <w:spacing w:line="264" w:lineRule="exact"/>
        <w:rPr>
          <w:sz w:val="20"/>
          <w:szCs w:val="20"/>
        </w:rPr>
      </w:pPr>
    </w:p>
    <w:tbl>
      <w:tblPr>
        <w:tblW w:w="0" w:type="auto"/>
        <w:tblInd w:w="5001" w:type="dxa"/>
        <w:tblLayout w:type="fixed"/>
        <w:tblCellMar>
          <w:left w:w="0" w:type="dxa"/>
          <w:right w:w="0" w:type="dxa"/>
        </w:tblCellMar>
        <w:tblLook w:val="04A0"/>
      </w:tblPr>
      <w:tblGrid>
        <w:gridCol w:w="195"/>
      </w:tblGrid>
      <w:tr w:rsidR="00B04988">
        <w:trPr>
          <w:trHeight w:val="44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5.787</w:t>
            </w:r>
          </w:p>
        </w:tc>
      </w:tr>
    </w:tbl>
    <w:p w:rsidR="00B04988" w:rsidRDefault="0049138E">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1024255</wp:posOffset>
            </wp:positionH>
            <wp:positionV relativeFrom="paragraph">
              <wp:posOffset>273685</wp:posOffset>
            </wp:positionV>
            <wp:extent cx="4568825" cy="460883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extLst>
                    </a:blip>
                    <a:srcRect/>
                    <a:stretch>
                      <a:fillRect/>
                    </a:stretch>
                  </pic:blipFill>
                  <pic:spPr bwMode="auto">
                    <a:xfrm>
                      <a:off x="0" y="0"/>
                      <a:ext cx="4568825" cy="4608830"/>
                    </a:xfrm>
                    <a:prstGeom prst="rect">
                      <a:avLst/>
                    </a:prstGeom>
                    <a:noFill/>
                  </pic:spPr>
                </pic:pic>
              </a:graphicData>
            </a:graphic>
          </wp:anchor>
        </w:drawing>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0" w:lineRule="exact"/>
        <w:rPr>
          <w:sz w:val="20"/>
          <w:szCs w:val="20"/>
        </w:rPr>
      </w:pPr>
    </w:p>
    <w:tbl>
      <w:tblPr>
        <w:tblW w:w="0" w:type="auto"/>
        <w:tblInd w:w="918" w:type="dxa"/>
        <w:tblLayout w:type="fixed"/>
        <w:tblCellMar>
          <w:left w:w="0" w:type="dxa"/>
          <w:right w:w="0" w:type="dxa"/>
        </w:tblCellMar>
        <w:tblLook w:val="04A0"/>
      </w:tblPr>
      <w:tblGrid>
        <w:gridCol w:w="287"/>
      </w:tblGrid>
      <w:tr w:rsidR="00B04988">
        <w:trPr>
          <w:trHeight w:val="288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points)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3" w:lineRule="exact"/>
        <w:rPr>
          <w:sz w:val="20"/>
          <w:szCs w:val="20"/>
        </w:rPr>
      </w:pPr>
    </w:p>
    <w:p w:rsidR="00B04988" w:rsidRDefault="0049138E">
      <w:pPr>
        <w:rPr>
          <w:sz w:val="20"/>
          <w:szCs w:val="20"/>
        </w:rPr>
      </w:pPr>
      <w:r>
        <w:rPr>
          <w:rFonts w:ascii="Arial" w:eastAsia="Arial" w:hAnsi="Arial" w:cs="Arial"/>
          <w:b/>
          <w:bCs/>
          <w:color w:val="000080"/>
          <w:sz w:val="17"/>
          <w:szCs w:val="17"/>
        </w:rPr>
        <w:t>6</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1" w:lineRule="exact"/>
        <w:rPr>
          <w:sz w:val="20"/>
          <w:szCs w:val="20"/>
        </w:rPr>
      </w:pPr>
    </w:p>
    <w:p w:rsidR="00B04988" w:rsidRDefault="0049138E">
      <w:pPr>
        <w:rPr>
          <w:sz w:val="20"/>
          <w:szCs w:val="20"/>
        </w:rPr>
      </w:pPr>
      <w:r>
        <w:rPr>
          <w:rFonts w:ascii="Arial" w:eastAsia="Arial" w:hAnsi="Arial" w:cs="Arial"/>
          <w:b/>
          <w:bCs/>
          <w:color w:val="000080"/>
          <w:sz w:val="17"/>
          <w:szCs w:val="17"/>
        </w:rPr>
        <w:t>5</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0" w:lineRule="exact"/>
        <w:rPr>
          <w:sz w:val="20"/>
          <w:szCs w:val="20"/>
        </w:rPr>
      </w:pPr>
    </w:p>
    <w:p w:rsidR="00B04988" w:rsidRDefault="0049138E">
      <w:pPr>
        <w:rPr>
          <w:sz w:val="20"/>
          <w:szCs w:val="20"/>
        </w:rPr>
      </w:pPr>
      <w:r>
        <w:rPr>
          <w:rFonts w:ascii="Arial" w:eastAsia="Arial" w:hAnsi="Arial" w:cs="Arial"/>
          <w:b/>
          <w:bCs/>
          <w:color w:val="000080"/>
          <w:sz w:val="17"/>
          <w:szCs w:val="17"/>
        </w:rPr>
        <w:t>4</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0" w:lineRule="exact"/>
        <w:rPr>
          <w:sz w:val="20"/>
          <w:szCs w:val="20"/>
        </w:rPr>
      </w:pPr>
    </w:p>
    <w:p w:rsidR="00B04988" w:rsidRDefault="0049138E">
      <w:pPr>
        <w:rPr>
          <w:sz w:val="20"/>
          <w:szCs w:val="20"/>
        </w:rPr>
      </w:pPr>
      <w:r>
        <w:rPr>
          <w:rFonts w:ascii="Arial" w:eastAsia="Arial" w:hAnsi="Arial" w:cs="Arial"/>
          <w:b/>
          <w:bCs/>
          <w:color w:val="000080"/>
          <w:sz w:val="17"/>
          <w:szCs w:val="17"/>
        </w:rPr>
        <w:t>3</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01" w:lineRule="exact"/>
        <w:rPr>
          <w:sz w:val="20"/>
          <w:szCs w:val="20"/>
        </w:rPr>
      </w:pPr>
    </w:p>
    <w:p w:rsidR="00B04988" w:rsidRDefault="0049138E">
      <w:pPr>
        <w:rPr>
          <w:sz w:val="20"/>
          <w:szCs w:val="20"/>
        </w:rPr>
      </w:pPr>
      <w:r>
        <w:rPr>
          <w:rFonts w:ascii="Arial" w:eastAsia="Arial" w:hAnsi="Arial" w:cs="Arial"/>
          <w:b/>
          <w:bCs/>
          <w:color w:val="000080"/>
          <w:sz w:val="17"/>
          <w:szCs w:val="17"/>
        </w:rPr>
        <w:t>2</w:t>
      </w:r>
    </w:p>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40" w:lineRule="exact"/>
        <w:rPr>
          <w:sz w:val="20"/>
          <w:szCs w:val="20"/>
        </w:rPr>
      </w:pPr>
    </w:p>
    <w:tbl>
      <w:tblPr>
        <w:tblW w:w="0" w:type="auto"/>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4.747</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40" w:lineRule="exact"/>
        <w:rPr>
          <w:sz w:val="20"/>
          <w:szCs w:val="20"/>
        </w:rPr>
      </w:pPr>
    </w:p>
    <w:tbl>
      <w:tblPr>
        <w:tblW w:w="0" w:type="auto"/>
        <w:tblInd w:w="4330" w:type="dxa"/>
        <w:tblLayout w:type="fixed"/>
        <w:tblCellMar>
          <w:left w:w="0" w:type="dxa"/>
          <w:right w:w="0" w:type="dxa"/>
        </w:tblCellMar>
        <w:tblLook w:val="04A0"/>
      </w:tblPr>
      <w:tblGrid>
        <w:gridCol w:w="184"/>
      </w:tblGrid>
      <w:tr w:rsidR="00B04988">
        <w:trPr>
          <w:trHeight w:val="420"/>
        </w:trPr>
        <w:tc>
          <w:tcPr>
            <w:tcW w:w="184" w:type="dxa"/>
            <w:textDirection w:val="btLr"/>
            <w:vAlign w:val="bottom"/>
          </w:tcPr>
          <w:p w:rsidR="00B04988" w:rsidRDefault="0049138E">
            <w:pPr>
              <w:rPr>
                <w:sz w:val="20"/>
                <w:szCs w:val="20"/>
              </w:rPr>
            </w:pPr>
            <w:r>
              <w:rPr>
                <w:rFonts w:ascii="Arial" w:eastAsia="Arial" w:hAnsi="Arial" w:cs="Arial"/>
                <w:b/>
                <w:bCs/>
                <w:color w:val="0000FF"/>
                <w:sz w:val="16"/>
                <w:szCs w:val="16"/>
              </w:rPr>
              <w:t>3.733</w:t>
            </w:r>
          </w:p>
        </w:tc>
      </w:tr>
    </w:tbl>
    <w:p w:rsidR="00B04988" w:rsidRDefault="00B04988">
      <w:pPr>
        <w:spacing w:line="3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06" w:space="214"/>
            <w:col w:w="746" w:space="720"/>
            <w:col w:w="6138"/>
          </w:cols>
        </w:sectPr>
      </w:pPr>
    </w:p>
    <w:p w:rsidR="00B04988" w:rsidRDefault="00B04988">
      <w:pPr>
        <w:spacing w:line="200" w:lineRule="exact"/>
        <w:rPr>
          <w:sz w:val="20"/>
          <w:szCs w:val="20"/>
        </w:rPr>
      </w:pPr>
    </w:p>
    <w:p w:rsidR="00B04988" w:rsidRDefault="00B04988">
      <w:pPr>
        <w:spacing w:line="354" w:lineRule="exact"/>
        <w:rPr>
          <w:sz w:val="20"/>
          <w:szCs w:val="20"/>
        </w:rPr>
      </w:pPr>
    </w:p>
    <w:p w:rsidR="00B04988" w:rsidRDefault="0049138E">
      <w:pPr>
        <w:ind w:left="1420"/>
        <w:rPr>
          <w:sz w:val="20"/>
          <w:szCs w:val="20"/>
        </w:rPr>
      </w:pPr>
      <w:r>
        <w:rPr>
          <w:rFonts w:ascii="Arial" w:eastAsia="Arial" w:hAnsi="Arial" w:cs="Arial"/>
          <w:b/>
          <w:bCs/>
          <w:color w:val="000080"/>
          <w:sz w:val="20"/>
          <w:szCs w:val="20"/>
        </w:rPr>
        <w:t>1</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5" w:lineRule="exact"/>
        <w:rPr>
          <w:sz w:val="20"/>
          <w:szCs w:val="20"/>
        </w:rPr>
      </w:pPr>
    </w:p>
    <w:p w:rsidR="00B04988" w:rsidRDefault="0049138E">
      <w:pPr>
        <w:ind w:left="1420"/>
        <w:rPr>
          <w:sz w:val="20"/>
          <w:szCs w:val="20"/>
        </w:rPr>
      </w:pPr>
      <w:r>
        <w:rPr>
          <w:rFonts w:ascii="Arial" w:eastAsia="Arial" w:hAnsi="Arial" w:cs="Arial"/>
          <w:b/>
          <w:bCs/>
          <w:color w:val="000080"/>
          <w:sz w:val="20"/>
          <w:szCs w:val="20"/>
        </w:rPr>
        <w:t>0</w:t>
      </w:r>
    </w:p>
    <w:p w:rsidR="00B04988" w:rsidRDefault="0049138E">
      <w:pPr>
        <w:tabs>
          <w:tab w:val="left" w:pos="4620"/>
          <w:tab w:val="left" w:pos="6820"/>
        </w:tabs>
        <w:ind w:left="258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6" w:lineRule="exact"/>
        <w:rPr>
          <w:sz w:val="20"/>
          <w:szCs w:val="20"/>
        </w:rPr>
      </w:pPr>
    </w:p>
    <w:p w:rsidR="00B04988" w:rsidRDefault="0049138E">
      <w:pPr>
        <w:ind w:left="3080"/>
        <w:rPr>
          <w:sz w:val="20"/>
          <w:szCs w:val="20"/>
        </w:rPr>
      </w:pPr>
      <w:r>
        <w:rPr>
          <w:noProof/>
          <w:sz w:val="1"/>
          <w:szCs w:val="1"/>
        </w:rPr>
        <w:drawing>
          <wp:inline distT="0" distB="0" distL="0" distR="0">
            <wp:extent cx="128905" cy="1289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9"/>
          <w:szCs w:val="29"/>
        </w:rPr>
        <w:t xml:space="preserve"> Adjusted Post Test Mean</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42" w:name="page144"/>
      <w:bookmarkEnd w:id="142"/>
      <w:r>
        <w:rPr>
          <w:rFonts w:eastAsia="Times New Roman"/>
          <w:sz w:val="24"/>
          <w:szCs w:val="24"/>
        </w:rPr>
        <w:lastRenderedPageBreak/>
        <w:t>130</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4.9.4. Discussion on Findings on Jump and Throw</w:t>
      </w:r>
    </w:p>
    <w:p w:rsidR="00B04988" w:rsidRDefault="00B04988">
      <w:pPr>
        <w:spacing w:line="142"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The result of the study indicates that both the experimental groups significantly differed when compared to the control group on </w:t>
      </w:r>
      <w:r>
        <w:rPr>
          <w:rFonts w:eastAsia="Times New Roman"/>
          <w:b/>
          <w:bCs/>
          <w:sz w:val="24"/>
          <w:szCs w:val="24"/>
        </w:rPr>
        <w:t>jump and throw</w:t>
      </w:r>
      <w:r>
        <w:rPr>
          <w:rFonts w:eastAsia="Times New Roman"/>
          <w:sz w:val="24"/>
          <w:szCs w:val="24"/>
        </w:rPr>
        <w:t xml:space="preserve">. However, it is further revealed that the experimental group namely VTG and VSTG had improved in the performance of </w:t>
      </w:r>
      <w:r>
        <w:rPr>
          <w:rFonts w:eastAsia="Times New Roman"/>
          <w:b/>
          <w:bCs/>
          <w:sz w:val="24"/>
          <w:szCs w:val="24"/>
        </w:rPr>
        <w:t>jump and throw</w:t>
      </w:r>
      <w:r>
        <w:rPr>
          <w:rFonts w:eastAsia="Times New Roman"/>
          <w:sz w:val="24"/>
          <w:szCs w:val="24"/>
        </w:rPr>
        <w:t xml:space="preserve"> better than the control group (CG) but VSTG had improved in the performance of </w:t>
      </w:r>
      <w:r>
        <w:rPr>
          <w:rFonts w:eastAsia="Times New Roman"/>
          <w:b/>
          <w:bCs/>
          <w:sz w:val="24"/>
          <w:szCs w:val="24"/>
        </w:rPr>
        <w:t>jump and throw</w:t>
      </w:r>
      <w:r>
        <w:rPr>
          <w:rFonts w:eastAsia="Times New Roman"/>
          <w:sz w:val="24"/>
          <w:szCs w:val="24"/>
        </w:rPr>
        <w:t xml:space="preserve"> better than the other two groups.</w:t>
      </w:r>
    </w:p>
    <w:p w:rsidR="00B04988" w:rsidRDefault="00B04988">
      <w:pPr>
        <w:spacing w:line="133" w:lineRule="exact"/>
        <w:rPr>
          <w:sz w:val="20"/>
          <w:szCs w:val="20"/>
        </w:rPr>
      </w:pPr>
    </w:p>
    <w:p w:rsidR="00B04988" w:rsidRDefault="0049138E">
      <w:pPr>
        <w:spacing w:line="483" w:lineRule="auto"/>
        <w:ind w:left="740" w:right="104" w:firstLine="1134"/>
        <w:jc w:val="both"/>
        <w:rPr>
          <w:sz w:val="20"/>
          <w:szCs w:val="20"/>
        </w:rPr>
      </w:pPr>
      <w:r>
        <w:rPr>
          <w:rFonts w:eastAsia="Times New Roman"/>
          <w:b/>
          <w:bCs/>
          <w:sz w:val="24"/>
          <w:szCs w:val="24"/>
        </w:rPr>
        <w:t xml:space="preserve">Cetin and Ozdol (2012) </w:t>
      </w:r>
      <w:r>
        <w:rPr>
          <w:rFonts w:eastAsia="Times New Roman"/>
          <w:sz w:val="24"/>
          <w:szCs w:val="24"/>
        </w:rPr>
        <w:t>concluded that there were significant</w:t>
      </w:r>
      <w:r>
        <w:rPr>
          <w:rFonts w:eastAsia="Times New Roman"/>
          <w:b/>
          <w:bCs/>
          <w:sz w:val="24"/>
          <w:szCs w:val="24"/>
        </w:rPr>
        <w:t xml:space="preserve"> </w:t>
      </w:r>
      <w:r>
        <w:rPr>
          <w:rFonts w:eastAsia="Times New Roman"/>
          <w:sz w:val="24"/>
          <w:szCs w:val="24"/>
        </w:rPr>
        <w:t xml:space="preserve">differences between before and after training program in push up and the height of center of gravity parameters and but there is no significant differences found that vertical jump (VJ) and velocity of center of gravity (VCG). </w:t>
      </w:r>
      <w:r>
        <w:rPr>
          <w:rFonts w:eastAsia="Times New Roman"/>
          <w:b/>
          <w:bCs/>
          <w:sz w:val="24"/>
          <w:szCs w:val="24"/>
        </w:rPr>
        <w:t>Wagner and Muller</w:t>
      </w:r>
      <w:r>
        <w:rPr>
          <w:rFonts w:eastAsia="Times New Roman"/>
          <w:sz w:val="24"/>
          <w:szCs w:val="24"/>
        </w:rPr>
        <w:t xml:space="preserve"> </w:t>
      </w:r>
      <w:r>
        <w:rPr>
          <w:rFonts w:eastAsia="Times New Roman"/>
          <w:b/>
          <w:bCs/>
          <w:sz w:val="24"/>
          <w:szCs w:val="24"/>
        </w:rPr>
        <w:t xml:space="preserve">(2008) </w:t>
      </w:r>
      <w:r>
        <w:rPr>
          <w:rFonts w:eastAsia="Times New Roman"/>
          <w:sz w:val="24"/>
          <w:szCs w:val="24"/>
        </w:rPr>
        <w:t>suggest that team-handball players who were taller and of greater body</w:t>
      </w:r>
      <w:r>
        <w:rPr>
          <w:rFonts w:eastAsia="Times New Roman"/>
          <w:b/>
          <w:bCs/>
          <w:sz w:val="24"/>
          <w:szCs w:val="24"/>
        </w:rPr>
        <w:t xml:space="preserve"> </w:t>
      </w:r>
      <w:r>
        <w:rPr>
          <w:rFonts w:eastAsia="Times New Roman"/>
          <w:sz w:val="24"/>
          <w:szCs w:val="24"/>
        </w:rPr>
        <w:t xml:space="preserve">weight have the ability to achieve a higher ball release speed in the jump throw. The present study also concealed that the 12 weeks of specified training with vibrator aid and specified training with combination of vibrator aid and sign language improved the jump and throw. The result of the present investigation is also incorporated with the findings of </w:t>
      </w:r>
      <w:r>
        <w:rPr>
          <w:rFonts w:eastAsia="Times New Roman"/>
          <w:b/>
          <w:bCs/>
          <w:sz w:val="24"/>
          <w:szCs w:val="24"/>
        </w:rPr>
        <w:t>Rogulj, et al., (2007) Ziva and Lidora (2009) and Pori, Bon, and</w:t>
      </w:r>
      <w:r>
        <w:rPr>
          <w:rFonts w:eastAsia="Times New Roman"/>
          <w:sz w:val="24"/>
          <w:szCs w:val="24"/>
        </w:rPr>
        <w:t xml:space="preserve"> </w:t>
      </w:r>
      <w:r>
        <w:rPr>
          <w:rFonts w:eastAsia="Times New Roman"/>
          <w:b/>
          <w:bCs/>
          <w:sz w:val="24"/>
          <w:szCs w:val="24"/>
        </w:rPr>
        <w:t>Sibila (2005).</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43" w:name="page145"/>
      <w:bookmarkEnd w:id="143"/>
      <w:r>
        <w:rPr>
          <w:rFonts w:eastAsia="Times New Roman"/>
          <w:sz w:val="24"/>
          <w:szCs w:val="24"/>
        </w:rPr>
        <w:lastRenderedPageBreak/>
        <w:t>131</w:t>
      </w:r>
    </w:p>
    <w:p w:rsidR="00B04988" w:rsidRDefault="00B04988">
      <w:pPr>
        <w:spacing w:line="286" w:lineRule="exact"/>
        <w:rPr>
          <w:sz w:val="20"/>
          <w:szCs w:val="20"/>
        </w:rPr>
      </w:pPr>
    </w:p>
    <w:p w:rsidR="00B04988" w:rsidRDefault="0049138E">
      <w:pPr>
        <w:spacing w:line="258" w:lineRule="auto"/>
        <w:ind w:left="1300" w:right="104" w:hanging="567"/>
        <w:jc w:val="both"/>
        <w:rPr>
          <w:sz w:val="20"/>
          <w:szCs w:val="20"/>
        </w:rPr>
      </w:pPr>
      <w:r>
        <w:rPr>
          <w:rFonts w:eastAsia="Times New Roman"/>
          <w:b/>
          <w:bCs/>
          <w:sz w:val="26"/>
          <w:szCs w:val="26"/>
        </w:rPr>
        <w:t>4.10. COMPUTATION OF DEPENDENT ‘t’ TEST, ANALYSIS OF COVARIANCE AND SCHEFFE’S POST HOC TEST ON DRIBBLING</w:t>
      </w:r>
    </w:p>
    <w:p w:rsidR="00B04988" w:rsidRDefault="00B04988">
      <w:pPr>
        <w:spacing w:line="111" w:lineRule="exact"/>
        <w:rPr>
          <w:sz w:val="20"/>
          <w:szCs w:val="20"/>
        </w:rPr>
      </w:pPr>
    </w:p>
    <w:p w:rsidR="00B04988" w:rsidRDefault="0049138E">
      <w:pPr>
        <w:spacing w:line="498" w:lineRule="auto"/>
        <w:ind w:left="740" w:right="104" w:firstLine="1134"/>
        <w:jc w:val="both"/>
        <w:rPr>
          <w:sz w:val="20"/>
          <w:szCs w:val="20"/>
        </w:rPr>
      </w:pPr>
      <w:r>
        <w:rPr>
          <w:rFonts w:eastAsia="Times New Roman"/>
          <w:sz w:val="24"/>
          <w:szCs w:val="24"/>
        </w:rPr>
        <w:t xml:space="preserve">The analysis of dependent ‘t’ test on the data obtained for </w:t>
      </w:r>
      <w:r>
        <w:rPr>
          <w:rFonts w:eastAsia="Times New Roman"/>
          <w:b/>
          <w:bCs/>
          <w:sz w:val="24"/>
          <w:szCs w:val="24"/>
        </w:rPr>
        <w:t>dribbling</w:t>
      </w:r>
      <w:r>
        <w:rPr>
          <w:rFonts w:eastAsia="Times New Roman"/>
          <w:sz w:val="24"/>
          <w:szCs w:val="24"/>
        </w:rPr>
        <w:t xml:space="preserve"> of the pre-test and post-test means of VTG, VSTG and CG were analysed and presented in Table XXIX.</w:t>
      </w:r>
    </w:p>
    <w:p w:rsidR="00B04988" w:rsidRDefault="00B04988">
      <w:pPr>
        <w:spacing w:line="120" w:lineRule="exact"/>
        <w:rPr>
          <w:sz w:val="20"/>
          <w:szCs w:val="20"/>
        </w:rPr>
      </w:pPr>
    </w:p>
    <w:p w:rsidR="00B04988" w:rsidRDefault="0049138E">
      <w:pPr>
        <w:ind w:left="4080"/>
        <w:rPr>
          <w:sz w:val="20"/>
          <w:szCs w:val="20"/>
        </w:rPr>
      </w:pPr>
      <w:r>
        <w:rPr>
          <w:rFonts w:eastAsia="Times New Roman"/>
          <w:b/>
          <w:bCs/>
          <w:sz w:val="24"/>
          <w:szCs w:val="24"/>
        </w:rPr>
        <w:t>TABLE XXIX</w:t>
      </w:r>
    </w:p>
    <w:p w:rsidR="00B04988" w:rsidRDefault="00B04988">
      <w:pPr>
        <w:spacing w:line="60" w:lineRule="exact"/>
        <w:rPr>
          <w:sz w:val="20"/>
          <w:szCs w:val="20"/>
        </w:rPr>
      </w:pPr>
    </w:p>
    <w:p w:rsidR="00B04988" w:rsidRDefault="0049138E">
      <w:pPr>
        <w:ind w:left="960"/>
        <w:rPr>
          <w:sz w:val="20"/>
          <w:szCs w:val="20"/>
        </w:rPr>
      </w:pPr>
      <w:r>
        <w:rPr>
          <w:rFonts w:eastAsia="Times New Roman"/>
          <w:b/>
          <w:bCs/>
          <w:sz w:val="24"/>
          <w:szCs w:val="24"/>
        </w:rPr>
        <w:t>SUMMARY OF MEAN STANDARD DEVIATION AND DEPENDENT ‘t’</w:t>
      </w:r>
    </w:p>
    <w:p w:rsidR="00B04988" w:rsidRDefault="00B04988">
      <w:pPr>
        <w:spacing w:line="6" w:lineRule="exact"/>
        <w:rPr>
          <w:sz w:val="20"/>
          <w:szCs w:val="20"/>
        </w:rPr>
      </w:pPr>
    </w:p>
    <w:p w:rsidR="00B04988" w:rsidRDefault="0049138E">
      <w:pPr>
        <w:ind w:right="-635"/>
        <w:jc w:val="center"/>
        <w:rPr>
          <w:sz w:val="20"/>
          <w:szCs w:val="20"/>
        </w:rPr>
      </w:pPr>
      <w:r>
        <w:rPr>
          <w:rFonts w:eastAsia="Times New Roman"/>
          <w:b/>
          <w:bCs/>
          <w:sz w:val="24"/>
          <w:szCs w:val="24"/>
        </w:rPr>
        <w:t>TEST FOR THE PRE AND POST TESTS ON DRIBBLING OF</w:t>
      </w:r>
    </w:p>
    <w:p w:rsidR="00B04988" w:rsidRDefault="0049138E">
      <w:pPr>
        <w:ind w:right="-635"/>
        <w:jc w:val="center"/>
        <w:rPr>
          <w:sz w:val="20"/>
          <w:szCs w:val="20"/>
        </w:rPr>
      </w:pPr>
      <w:r>
        <w:rPr>
          <w:rFonts w:eastAsia="Times New Roman"/>
          <w:b/>
          <w:bCs/>
          <w:sz w:val="24"/>
          <w:szCs w:val="24"/>
        </w:rPr>
        <w:t>EXPERIMENTAL AND CONTROL GROUPS</w:t>
      </w:r>
    </w:p>
    <w:p w:rsidR="00B04988" w:rsidRDefault="00B04988">
      <w:pPr>
        <w:spacing w:line="116" w:lineRule="exact"/>
        <w:rPr>
          <w:sz w:val="20"/>
          <w:szCs w:val="20"/>
        </w:rPr>
      </w:pPr>
    </w:p>
    <w:p w:rsidR="00B04988" w:rsidRDefault="0049138E">
      <w:pPr>
        <w:ind w:left="2880"/>
        <w:rPr>
          <w:sz w:val="20"/>
          <w:szCs w:val="20"/>
        </w:rPr>
      </w:pPr>
      <w:r>
        <w:rPr>
          <w:rFonts w:eastAsia="Times New Roman"/>
        </w:rPr>
        <w:t>(</w:t>
      </w:r>
      <w:r>
        <w:rPr>
          <w:rFonts w:eastAsia="Times New Roman"/>
          <w:b/>
          <w:bCs/>
        </w:rPr>
        <w:t>Dribbling</w:t>
      </w:r>
      <w:r>
        <w:rPr>
          <w:rFonts w:eastAsia="Times New Roman"/>
        </w:rPr>
        <w:t xml:space="preserve"> scores are expressed in seconds)</w:t>
      </w:r>
    </w:p>
    <w:p w:rsidR="00B04988" w:rsidRDefault="00B04988">
      <w:pPr>
        <w:spacing w:line="101" w:lineRule="exact"/>
        <w:rPr>
          <w:sz w:val="20"/>
          <w:szCs w:val="20"/>
        </w:rPr>
      </w:pPr>
    </w:p>
    <w:tbl>
      <w:tblPr>
        <w:tblW w:w="0" w:type="auto"/>
        <w:tblInd w:w="870" w:type="dxa"/>
        <w:tblLayout w:type="fixed"/>
        <w:tblCellMar>
          <w:left w:w="0" w:type="dxa"/>
          <w:right w:w="0" w:type="dxa"/>
        </w:tblCellMar>
        <w:tblLook w:val="04A0"/>
      </w:tblPr>
      <w:tblGrid>
        <w:gridCol w:w="1280"/>
        <w:gridCol w:w="800"/>
        <w:gridCol w:w="1960"/>
        <w:gridCol w:w="1940"/>
        <w:gridCol w:w="1960"/>
        <w:gridCol w:w="30"/>
      </w:tblGrid>
      <w:tr w:rsidR="00B04988">
        <w:trPr>
          <w:trHeight w:val="69"/>
        </w:trPr>
        <w:tc>
          <w:tcPr>
            <w:tcW w:w="12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8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1280" w:type="dxa"/>
            <w:tcBorders>
              <w:left w:val="single" w:sz="8" w:space="0" w:color="auto"/>
            </w:tcBorders>
            <w:vAlign w:val="bottom"/>
          </w:tcPr>
          <w:p w:rsidR="00B04988" w:rsidRDefault="00B04988">
            <w:pPr>
              <w:rPr>
                <w:sz w:val="24"/>
                <w:szCs w:val="24"/>
              </w:rPr>
            </w:pPr>
          </w:p>
        </w:tc>
        <w:tc>
          <w:tcPr>
            <w:tcW w:w="800" w:type="dxa"/>
            <w:tcBorders>
              <w:right w:val="single" w:sz="8" w:space="0" w:color="auto"/>
            </w:tcBorders>
            <w:vAlign w:val="bottom"/>
          </w:tcPr>
          <w:p w:rsidR="00B04988" w:rsidRDefault="00B04988">
            <w:pPr>
              <w:rPr>
                <w:sz w:val="24"/>
                <w:szCs w:val="24"/>
              </w:rPr>
            </w:pPr>
          </w:p>
        </w:tc>
        <w:tc>
          <w:tcPr>
            <w:tcW w:w="1960" w:type="dxa"/>
            <w:tcBorders>
              <w:right w:val="single" w:sz="8" w:space="0" w:color="auto"/>
            </w:tcBorders>
            <w:vAlign w:val="bottom"/>
          </w:tcPr>
          <w:p w:rsidR="00B04988" w:rsidRDefault="0049138E">
            <w:pPr>
              <w:ind w:left="720"/>
              <w:rPr>
                <w:sz w:val="20"/>
                <w:szCs w:val="20"/>
              </w:rPr>
            </w:pPr>
            <w:r>
              <w:rPr>
                <w:rFonts w:eastAsia="Times New Roman"/>
                <w:b/>
                <w:bCs/>
              </w:rPr>
              <w:t>VTG</w:t>
            </w:r>
          </w:p>
        </w:tc>
        <w:tc>
          <w:tcPr>
            <w:tcW w:w="1940" w:type="dxa"/>
            <w:tcBorders>
              <w:right w:val="single" w:sz="8" w:space="0" w:color="auto"/>
            </w:tcBorders>
            <w:vAlign w:val="bottom"/>
          </w:tcPr>
          <w:p w:rsidR="00B04988" w:rsidRDefault="0049138E">
            <w:pPr>
              <w:ind w:left="660"/>
              <w:rPr>
                <w:sz w:val="20"/>
                <w:szCs w:val="20"/>
              </w:rPr>
            </w:pPr>
            <w:r>
              <w:rPr>
                <w:rFonts w:eastAsia="Times New Roman"/>
                <w:b/>
                <w:bCs/>
              </w:rPr>
              <w:t>VSTG</w:t>
            </w:r>
          </w:p>
        </w:tc>
        <w:tc>
          <w:tcPr>
            <w:tcW w:w="1960" w:type="dxa"/>
            <w:tcBorders>
              <w:right w:val="single" w:sz="8" w:space="0" w:color="auto"/>
            </w:tcBorders>
            <w:vAlign w:val="bottom"/>
          </w:tcPr>
          <w:p w:rsidR="00B04988" w:rsidRDefault="0049138E">
            <w:pPr>
              <w:ind w:left="80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87"/>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413"/>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Pre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39.333</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38.933</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38.400</w:t>
            </w:r>
          </w:p>
        </w:tc>
        <w:tc>
          <w:tcPr>
            <w:tcW w:w="0" w:type="dxa"/>
            <w:vAlign w:val="bottom"/>
          </w:tcPr>
          <w:p w:rsidR="00B04988" w:rsidRDefault="00B04988">
            <w:pPr>
              <w:rPr>
                <w:sz w:val="1"/>
                <w:szCs w:val="1"/>
              </w:rPr>
            </w:pPr>
          </w:p>
        </w:tc>
      </w:tr>
      <w:tr w:rsidR="00B04988">
        <w:trPr>
          <w:trHeight w:val="64"/>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36"/>
        </w:trPr>
        <w:tc>
          <w:tcPr>
            <w:tcW w:w="1280" w:type="dxa"/>
            <w:vMerge/>
            <w:tcBorders>
              <w:left w:val="single" w:sz="8" w:space="0" w:color="auto"/>
              <w:right w:val="single" w:sz="8" w:space="0" w:color="auto"/>
            </w:tcBorders>
            <w:vAlign w:val="bottom"/>
          </w:tcPr>
          <w:p w:rsidR="00B04988" w:rsidRDefault="00B04988">
            <w:pPr>
              <w:rPr>
                <w:sz w:val="11"/>
                <w:szCs w:val="11"/>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2.610</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2.219</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2.414</w:t>
            </w:r>
          </w:p>
        </w:tc>
        <w:tc>
          <w:tcPr>
            <w:tcW w:w="0" w:type="dxa"/>
            <w:vAlign w:val="bottom"/>
          </w:tcPr>
          <w:p w:rsidR="00B04988" w:rsidRDefault="00B04988">
            <w:pPr>
              <w:rPr>
                <w:sz w:val="1"/>
                <w:szCs w:val="1"/>
              </w:rPr>
            </w:pPr>
          </w:p>
        </w:tc>
      </w:tr>
      <w:tr w:rsidR="00B04988">
        <w:trPr>
          <w:trHeight w:val="244"/>
        </w:trPr>
        <w:tc>
          <w:tcPr>
            <w:tcW w:w="1280" w:type="dxa"/>
            <w:tcBorders>
              <w:left w:val="single" w:sz="8" w:space="0" w:color="auto"/>
              <w:right w:val="single" w:sz="8" w:space="0" w:color="auto"/>
            </w:tcBorders>
            <w:vAlign w:val="bottom"/>
          </w:tcPr>
          <w:p w:rsidR="00B04988" w:rsidRDefault="00B04988">
            <w:pPr>
              <w:rPr>
                <w:sz w:val="21"/>
                <w:szCs w:val="21"/>
              </w:rPr>
            </w:pPr>
          </w:p>
        </w:tc>
        <w:tc>
          <w:tcPr>
            <w:tcW w:w="80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1940" w:type="dxa"/>
            <w:vMerge/>
            <w:tcBorders>
              <w:right w:val="single" w:sz="8" w:space="0" w:color="auto"/>
            </w:tcBorders>
            <w:vAlign w:val="bottom"/>
          </w:tcPr>
          <w:p w:rsidR="00B04988" w:rsidRDefault="00B04988">
            <w:pPr>
              <w:rPr>
                <w:sz w:val="21"/>
                <w:szCs w:val="21"/>
              </w:rPr>
            </w:pPr>
          </w:p>
        </w:tc>
        <w:tc>
          <w:tcPr>
            <w:tcW w:w="1960" w:type="dxa"/>
            <w:vMerge/>
            <w:tcBorders>
              <w:right w:val="single" w:sz="8" w:space="0" w:color="auto"/>
            </w:tcBorders>
            <w:vAlign w:val="bottom"/>
          </w:tcPr>
          <w:p w:rsidR="00B04988" w:rsidRDefault="00B04988">
            <w:pPr>
              <w:rPr>
                <w:sz w:val="21"/>
                <w:szCs w:val="21"/>
              </w:rPr>
            </w:pPr>
          </w:p>
        </w:tc>
        <w:tc>
          <w:tcPr>
            <w:tcW w:w="0" w:type="dxa"/>
            <w:vAlign w:val="bottom"/>
          </w:tcPr>
          <w:p w:rsidR="00B04988" w:rsidRDefault="00B04988">
            <w:pPr>
              <w:rPr>
                <w:sz w:val="1"/>
                <w:szCs w:val="1"/>
              </w:rPr>
            </w:pPr>
          </w:p>
        </w:tc>
      </w:tr>
      <w:tr w:rsidR="00B04988">
        <w:trPr>
          <w:trHeight w:val="64"/>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128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rPr>
              <w:t>Post test</w:t>
            </w:r>
          </w:p>
        </w:tc>
        <w:tc>
          <w:tcPr>
            <w:tcW w:w="800" w:type="dxa"/>
            <w:tcBorders>
              <w:right w:val="single" w:sz="8" w:space="0" w:color="auto"/>
            </w:tcBorders>
            <w:vAlign w:val="bottom"/>
          </w:tcPr>
          <w:p w:rsidR="00B04988" w:rsidRDefault="0049138E">
            <w:pPr>
              <w:jc w:val="center"/>
              <w:rPr>
                <w:sz w:val="20"/>
                <w:szCs w:val="20"/>
              </w:rPr>
            </w:pPr>
            <w:r>
              <w:rPr>
                <w:rFonts w:eastAsia="Times New Roman"/>
                <w:w w:val="99"/>
              </w:rPr>
              <w:t>Mean</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36.267</w:t>
            </w:r>
          </w:p>
        </w:tc>
        <w:tc>
          <w:tcPr>
            <w:tcW w:w="1940" w:type="dxa"/>
            <w:tcBorders>
              <w:right w:val="single" w:sz="8" w:space="0" w:color="auto"/>
            </w:tcBorders>
            <w:vAlign w:val="bottom"/>
          </w:tcPr>
          <w:p w:rsidR="00B04988" w:rsidRDefault="0049138E">
            <w:pPr>
              <w:jc w:val="center"/>
              <w:rPr>
                <w:sz w:val="20"/>
                <w:szCs w:val="20"/>
              </w:rPr>
            </w:pPr>
            <w:r>
              <w:rPr>
                <w:rFonts w:eastAsia="Times New Roman"/>
                <w:w w:val="99"/>
              </w:rPr>
              <w:t>33.733</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37.333</w:t>
            </w:r>
          </w:p>
        </w:tc>
        <w:tc>
          <w:tcPr>
            <w:tcW w:w="0" w:type="dxa"/>
            <w:vAlign w:val="bottom"/>
          </w:tcPr>
          <w:p w:rsidR="00B04988" w:rsidRDefault="00B04988">
            <w:pPr>
              <w:rPr>
                <w:sz w:val="1"/>
                <w:szCs w:val="1"/>
              </w:rPr>
            </w:pPr>
          </w:p>
        </w:tc>
      </w:tr>
      <w:tr w:rsidR="00B04988">
        <w:trPr>
          <w:trHeight w:val="65"/>
        </w:trPr>
        <w:tc>
          <w:tcPr>
            <w:tcW w:w="1280" w:type="dxa"/>
            <w:vMerge/>
            <w:tcBorders>
              <w:left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7"/>
        </w:trPr>
        <w:tc>
          <w:tcPr>
            <w:tcW w:w="1280" w:type="dxa"/>
            <w:vMerge/>
            <w:tcBorders>
              <w:left w:val="single" w:sz="8" w:space="0" w:color="auto"/>
              <w:right w:val="single" w:sz="8" w:space="0" w:color="auto"/>
            </w:tcBorders>
            <w:vAlign w:val="bottom"/>
          </w:tcPr>
          <w:p w:rsidR="00B04988" w:rsidRDefault="00B04988">
            <w:pPr>
              <w:rPr>
                <w:sz w:val="12"/>
                <w:szCs w:val="12"/>
              </w:rPr>
            </w:pPr>
          </w:p>
        </w:tc>
        <w:tc>
          <w:tcPr>
            <w:tcW w:w="800" w:type="dxa"/>
            <w:vMerge w:val="restart"/>
            <w:tcBorders>
              <w:right w:val="single" w:sz="8" w:space="0" w:color="auto"/>
            </w:tcBorders>
            <w:vAlign w:val="bottom"/>
          </w:tcPr>
          <w:p w:rsidR="00B04988" w:rsidRDefault="0049138E">
            <w:pPr>
              <w:jc w:val="center"/>
              <w:rPr>
                <w:sz w:val="20"/>
                <w:szCs w:val="20"/>
              </w:rPr>
            </w:pPr>
            <w:r>
              <w:rPr>
                <w:rFonts w:eastAsia="Times New Roman"/>
                <w:w w:val="99"/>
              </w:rPr>
              <w:t>SD</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2.890</w:t>
            </w:r>
          </w:p>
        </w:tc>
        <w:tc>
          <w:tcPr>
            <w:tcW w:w="1940" w:type="dxa"/>
            <w:vMerge w:val="restart"/>
            <w:tcBorders>
              <w:right w:val="single" w:sz="8" w:space="0" w:color="auto"/>
            </w:tcBorders>
            <w:vAlign w:val="bottom"/>
          </w:tcPr>
          <w:p w:rsidR="00B04988" w:rsidRDefault="0049138E">
            <w:pPr>
              <w:jc w:val="center"/>
              <w:rPr>
                <w:sz w:val="20"/>
                <w:szCs w:val="20"/>
              </w:rPr>
            </w:pPr>
            <w:r>
              <w:rPr>
                <w:rFonts w:eastAsia="Times New Roman"/>
              </w:rPr>
              <w:t>2.017</w:t>
            </w:r>
          </w:p>
        </w:tc>
        <w:tc>
          <w:tcPr>
            <w:tcW w:w="1960" w:type="dxa"/>
            <w:vMerge w:val="restart"/>
            <w:tcBorders>
              <w:right w:val="single" w:sz="8" w:space="0" w:color="auto"/>
            </w:tcBorders>
            <w:vAlign w:val="bottom"/>
          </w:tcPr>
          <w:p w:rsidR="00B04988" w:rsidRDefault="0049138E">
            <w:pPr>
              <w:jc w:val="center"/>
              <w:rPr>
                <w:sz w:val="20"/>
                <w:szCs w:val="20"/>
              </w:rPr>
            </w:pPr>
            <w:r>
              <w:rPr>
                <w:rFonts w:eastAsia="Times New Roman"/>
              </w:rPr>
              <w:t>3.331</w:t>
            </w:r>
          </w:p>
        </w:tc>
        <w:tc>
          <w:tcPr>
            <w:tcW w:w="0" w:type="dxa"/>
            <w:vAlign w:val="bottom"/>
          </w:tcPr>
          <w:p w:rsidR="00B04988" w:rsidRDefault="00B04988">
            <w:pPr>
              <w:rPr>
                <w:sz w:val="1"/>
                <w:szCs w:val="1"/>
              </w:rPr>
            </w:pPr>
          </w:p>
        </w:tc>
      </w:tr>
      <w:tr w:rsidR="00B04988">
        <w:trPr>
          <w:trHeight w:val="232"/>
        </w:trPr>
        <w:tc>
          <w:tcPr>
            <w:tcW w:w="1280" w:type="dxa"/>
            <w:tcBorders>
              <w:left w:val="single" w:sz="8" w:space="0" w:color="auto"/>
              <w:right w:val="single" w:sz="8" w:space="0" w:color="auto"/>
            </w:tcBorders>
            <w:vAlign w:val="bottom"/>
          </w:tcPr>
          <w:p w:rsidR="00B04988" w:rsidRDefault="00B04988">
            <w:pPr>
              <w:rPr>
                <w:sz w:val="20"/>
                <w:szCs w:val="20"/>
              </w:rPr>
            </w:pPr>
          </w:p>
        </w:tc>
        <w:tc>
          <w:tcPr>
            <w:tcW w:w="80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1940" w:type="dxa"/>
            <w:vMerge/>
            <w:tcBorders>
              <w:right w:val="single" w:sz="8" w:space="0" w:color="auto"/>
            </w:tcBorders>
            <w:vAlign w:val="bottom"/>
          </w:tcPr>
          <w:p w:rsidR="00B04988" w:rsidRDefault="00B04988">
            <w:pPr>
              <w:rPr>
                <w:sz w:val="20"/>
                <w:szCs w:val="20"/>
              </w:rPr>
            </w:pPr>
          </w:p>
        </w:tc>
        <w:tc>
          <w:tcPr>
            <w:tcW w:w="196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65"/>
        </w:trPr>
        <w:tc>
          <w:tcPr>
            <w:tcW w:w="12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80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1940" w:type="dxa"/>
            <w:tcBorders>
              <w:bottom w:val="single" w:sz="8" w:space="0" w:color="auto"/>
              <w:right w:val="single" w:sz="8" w:space="0" w:color="auto"/>
            </w:tcBorders>
            <w:vAlign w:val="bottom"/>
          </w:tcPr>
          <w:p w:rsidR="00B04988" w:rsidRDefault="00B04988">
            <w:pPr>
              <w:rPr>
                <w:sz w:val="5"/>
                <w:szCs w:val="5"/>
              </w:rPr>
            </w:pPr>
          </w:p>
        </w:tc>
        <w:tc>
          <w:tcPr>
            <w:tcW w:w="1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2080" w:type="dxa"/>
            <w:gridSpan w:val="2"/>
            <w:tcBorders>
              <w:left w:val="single" w:sz="8" w:space="0" w:color="auto"/>
              <w:right w:val="single" w:sz="8" w:space="0" w:color="auto"/>
            </w:tcBorders>
            <w:vAlign w:val="bottom"/>
          </w:tcPr>
          <w:p w:rsidR="00B04988" w:rsidRDefault="0049138E">
            <w:pPr>
              <w:ind w:left="600"/>
              <w:rPr>
                <w:sz w:val="20"/>
                <w:szCs w:val="20"/>
              </w:rPr>
            </w:pPr>
            <w:r>
              <w:rPr>
                <w:rFonts w:eastAsia="Times New Roman"/>
              </w:rPr>
              <w:t>‘t’ test</w:t>
            </w:r>
          </w:p>
        </w:tc>
        <w:tc>
          <w:tcPr>
            <w:tcW w:w="1960" w:type="dxa"/>
            <w:tcBorders>
              <w:right w:val="single" w:sz="8" w:space="0" w:color="auto"/>
            </w:tcBorders>
            <w:vAlign w:val="bottom"/>
          </w:tcPr>
          <w:p w:rsidR="00B04988" w:rsidRDefault="0049138E">
            <w:pPr>
              <w:jc w:val="center"/>
              <w:rPr>
                <w:sz w:val="20"/>
                <w:szCs w:val="20"/>
              </w:rPr>
            </w:pPr>
            <w:r>
              <w:rPr>
                <w:rFonts w:eastAsia="Times New Roman"/>
                <w:w w:val="99"/>
              </w:rPr>
              <w:t>7.668*</w:t>
            </w:r>
          </w:p>
        </w:tc>
        <w:tc>
          <w:tcPr>
            <w:tcW w:w="1940" w:type="dxa"/>
            <w:tcBorders>
              <w:right w:val="single" w:sz="8" w:space="0" w:color="auto"/>
            </w:tcBorders>
            <w:vAlign w:val="bottom"/>
          </w:tcPr>
          <w:p w:rsidR="00B04988" w:rsidRDefault="0049138E">
            <w:pPr>
              <w:jc w:val="center"/>
              <w:rPr>
                <w:sz w:val="20"/>
                <w:szCs w:val="20"/>
              </w:rPr>
            </w:pPr>
            <w:r>
              <w:rPr>
                <w:rFonts w:eastAsia="Times New Roman"/>
              </w:rPr>
              <w:t>12.373*</w:t>
            </w:r>
          </w:p>
        </w:tc>
        <w:tc>
          <w:tcPr>
            <w:tcW w:w="1960" w:type="dxa"/>
            <w:tcBorders>
              <w:right w:val="single" w:sz="8" w:space="0" w:color="auto"/>
            </w:tcBorders>
            <w:vAlign w:val="bottom"/>
          </w:tcPr>
          <w:p w:rsidR="00B04988" w:rsidRDefault="0049138E">
            <w:pPr>
              <w:jc w:val="center"/>
              <w:rPr>
                <w:sz w:val="20"/>
                <w:szCs w:val="20"/>
              </w:rPr>
            </w:pPr>
            <w:r>
              <w:rPr>
                <w:rFonts w:eastAsia="Times New Roman"/>
              </w:rPr>
              <w:t>0.948</w:t>
            </w:r>
          </w:p>
        </w:tc>
        <w:tc>
          <w:tcPr>
            <w:tcW w:w="0" w:type="dxa"/>
            <w:vAlign w:val="bottom"/>
          </w:tcPr>
          <w:p w:rsidR="00B04988" w:rsidRDefault="00B04988">
            <w:pPr>
              <w:rPr>
                <w:sz w:val="1"/>
                <w:szCs w:val="1"/>
              </w:rPr>
            </w:pPr>
          </w:p>
        </w:tc>
      </w:tr>
      <w:tr w:rsidR="00B04988">
        <w:trPr>
          <w:trHeight w:val="89"/>
        </w:trPr>
        <w:tc>
          <w:tcPr>
            <w:tcW w:w="1280" w:type="dxa"/>
            <w:tcBorders>
              <w:left w:val="single" w:sz="8" w:space="0" w:color="auto"/>
              <w:bottom w:val="single" w:sz="8" w:space="0" w:color="auto"/>
            </w:tcBorders>
            <w:vAlign w:val="bottom"/>
          </w:tcPr>
          <w:p w:rsidR="00B04988" w:rsidRDefault="00B04988">
            <w:pPr>
              <w:rPr>
                <w:sz w:val="7"/>
                <w:szCs w:val="7"/>
              </w:rPr>
            </w:pPr>
          </w:p>
        </w:tc>
        <w:tc>
          <w:tcPr>
            <w:tcW w:w="80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1940" w:type="dxa"/>
            <w:tcBorders>
              <w:bottom w:val="single" w:sz="8" w:space="0" w:color="auto"/>
              <w:right w:val="single" w:sz="8" w:space="0" w:color="auto"/>
            </w:tcBorders>
            <w:vAlign w:val="bottom"/>
          </w:tcPr>
          <w:p w:rsidR="00B04988" w:rsidRDefault="00B04988">
            <w:pPr>
              <w:rPr>
                <w:sz w:val="7"/>
                <w:szCs w:val="7"/>
              </w:rPr>
            </w:pPr>
          </w:p>
        </w:tc>
        <w:tc>
          <w:tcPr>
            <w:tcW w:w="1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bl>
    <w:p w:rsidR="00B04988" w:rsidRDefault="00B04988">
      <w:pPr>
        <w:spacing w:line="99" w:lineRule="exact"/>
        <w:rPr>
          <w:sz w:val="20"/>
          <w:szCs w:val="20"/>
        </w:rPr>
      </w:pPr>
    </w:p>
    <w:p w:rsidR="00B04988" w:rsidRDefault="0049138E">
      <w:pPr>
        <w:spacing w:line="274" w:lineRule="auto"/>
        <w:ind w:left="740" w:right="104"/>
        <w:jc w:val="both"/>
        <w:rPr>
          <w:sz w:val="20"/>
          <w:szCs w:val="20"/>
        </w:rPr>
      </w:pPr>
      <w:r>
        <w:rPr>
          <w:rFonts w:eastAsia="Times New Roman"/>
          <w:b/>
          <w:bCs/>
        </w:rPr>
        <w:t>*</w:t>
      </w:r>
      <w:r>
        <w:rPr>
          <w:rFonts w:eastAsia="Times New Roman"/>
        </w:rPr>
        <w:t>Significant at .05 level. The table value required for .05 level of significance with df 14 is</w:t>
      </w:r>
      <w:r>
        <w:rPr>
          <w:rFonts w:eastAsia="Times New Roman"/>
          <w:b/>
          <w:bCs/>
        </w:rPr>
        <w:t xml:space="preserve"> </w:t>
      </w:r>
      <w:r>
        <w:rPr>
          <w:rFonts w:eastAsia="Times New Roman"/>
        </w:rPr>
        <w:t>1.761.</w:t>
      </w:r>
    </w:p>
    <w:p w:rsidR="00B04988" w:rsidRDefault="00B04988">
      <w:pPr>
        <w:spacing w:line="47" w:lineRule="exact"/>
        <w:rPr>
          <w:sz w:val="20"/>
          <w:szCs w:val="20"/>
        </w:rPr>
      </w:pPr>
    </w:p>
    <w:p w:rsidR="00B04988" w:rsidRDefault="0049138E">
      <w:pPr>
        <w:ind w:left="740"/>
        <w:rPr>
          <w:sz w:val="20"/>
          <w:szCs w:val="20"/>
        </w:rPr>
      </w:pPr>
      <w:r>
        <w:rPr>
          <w:rFonts w:eastAsia="Times New Roman"/>
          <w:b/>
          <w:bCs/>
          <w:sz w:val="24"/>
          <w:szCs w:val="24"/>
        </w:rPr>
        <w:t>4.10.1. Results of Dependent ‘t’ Test on Dribbling</w:t>
      </w:r>
    </w:p>
    <w:p w:rsidR="00B04988" w:rsidRDefault="00B04988">
      <w:pPr>
        <w:spacing w:line="142"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 xml:space="preserve">Table XXIX shows that the pre-test mean values of VTG, VSTG and CG on </w:t>
      </w:r>
      <w:r>
        <w:rPr>
          <w:rFonts w:eastAsia="Times New Roman"/>
          <w:b/>
          <w:bCs/>
          <w:sz w:val="24"/>
          <w:szCs w:val="24"/>
        </w:rPr>
        <w:t>dribbling</w:t>
      </w:r>
      <w:r>
        <w:rPr>
          <w:rFonts w:eastAsia="Times New Roman"/>
          <w:sz w:val="24"/>
          <w:szCs w:val="24"/>
        </w:rPr>
        <w:t xml:space="preserve"> are 39.333, 38.933 and 38.400 respectively and the post-test mean values on </w:t>
      </w:r>
      <w:r>
        <w:rPr>
          <w:rFonts w:eastAsia="Times New Roman"/>
          <w:b/>
          <w:bCs/>
          <w:sz w:val="24"/>
          <w:szCs w:val="24"/>
        </w:rPr>
        <w:t>dribbling</w:t>
      </w:r>
      <w:r>
        <w:rPr>
          <w:rFonts w:eastAsia="Times New Roman"/>
          <w:sz w:val="24"/>
          <w:szCs w:val="24"/>
        </w:rPr>
        <w:t xml:space="preserve"> are 36.267, 33.733 and 37.333 respectively. The obtained dependent t-ratio values between the pre and post test means of VTG, VSTG and CG on </w:t>
      </w:r>
      <w:r>
        <w:rPr>
          <w:rFonts w:eastAsia="Times New Roman"/>
          <w:b/>
          <w:bCs/>
          <w:sz w:val="24"/>
          <w:szCs w:val="24"/>
        </w:rPr>
        <w:t>dribbling</w:t>
      </w:r>
      <w:r>
        <w:rPr>
          <w:rFonts w:eastAsia="Times New Roman"/>
          <w:sz w:val="24"/>
          <w:szCs w:val="24"/>
        </w:rPr>
        <w:t xml:space="preserve"> are 7.668, 12.373 and 0.948 respectively. The table value required for significant difference with df 14 at .05 level is 1.761. Since, the obtained ‘t’ ratio values of experimental groups are greater than the table value, it is understood that specified training with vibrator aid and specified training with combination of vibrator aid &amp; sign language groups had significantly improved in the performance</w:t>
      </w:r>
    </w:p>
    <w:p w:rsidR="00B04988" w:rsidRDefault="00B04988">
      <w:pPr>
        <w:sectPr w:rsidR="00B04988">
          <w:pgSz w:w="11900" w:h="16840"/>
          <w:pgMar w:top="1251" w:right="1440" w:bottom="808" w:left="1440" w:header="0" w:footer="0" w:gutter="0"/>
          <w:cols w:space="720" w:equalWidth="0">
            <w:col w:w="9024"/>
          </w:cols>
        </w:sectPr>
      </w:pPr>
    </w:p>
    <w:p w:rsidR="00B04988" w:rsidRDefault="0049138E">
      <w:pPr>
        <w:ind w:left="8560"/>
        <w:rPr>
          <w:sz w:val="20"/>
          <w:szCs w:val="20"/>
        </w:rPr>
      </w:pPr>
      <w:bookmarkStart w:id="144" w:name="page146"/>
      <w:bookmarkEnd w:id="144"/>
      <w:r>
        <w:rPr>
          <w:rFonts w:eastAsia="Times New Roman"/>
          <w:sz w:val="24"/>
          <w:szCs w:val="24"/>
        </w:rPr>
        <w:lastRenderedPageBreak/>
        <w:t>132</w:t>
      </w:r>
    </w:p>
    <w:p w:rsidR="00B04988" w:rsidRDefault="00B04988">
      <w:pPr>
        <w:spacing w:line="284" w:lineRule="exact"/>
        <w:rPr>
          <w:sz w:val="20"/>
          <w:szCs w:val="20"/>
        </w:rPr>
      </w:pPr>
    </w:p>
    <w:p w:rsidR="00B04988" w:rsidRDefault="0049138E">
      <w:pPr>
        <w:ind w:left="740"/>
        <w:rPr>
          <w:sz w:val="20"/>
          <w:szCs w:val="20"/>
        </w:rPr>
      </w:pPr>
      <w:r>
        <w:rPr>
          <w:rFonts w:eastAsia="Times New Roman"/>
          <w:sz w:val="24"/>
          <w:szCs w:val="24"/>
        </w:rPr>
        <w:t xml:space="preserve">of </w:t>
      </w:r>
      <w:r>
        <w:rPr>
          <w:rFonts w:eastAsia="Times New Roman"/>
          <w:b/>
          <w:bCs/>
          <w:sz w:val="24"/>
          <w:szCs w:val="24"/>
        </w:rPr>
        <w:t>dribbling</w:t>
      </w:r>
      <w:r>
        <w:rPr>
          <w:rFonts w:eastAsia="Times New Roman"/>
          <w:sz w:val="24"/>
          <w:szCs w:val="24"/>
        </w:rPr>
        <w:t>. However, the control group had not significantly improved in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 xml:space="preserve">performance of </w:t>
      </w:r>
      <w:r>
        <w:rPr>
          <w:rFonts w:eastAsia="Times New Roman"/>
          <w:b/>
          <w:bCs/>
          <w:sz w:val="24"/>
          <w:szCs w:val="24"/>
        </w:rPr>
        <w:t>dribbling</w:t>
      </w:r>
      <w:r>
        <w:rPr>
          <w:rFonts w:eastAsia="Times New Roman"/>
          <w:sz w:val="24"/>
          <w:szCs w:val="24"/>
        </w:rPr>
        <w:t>. The obtained ‘t’ value for the control group is less than</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the table value as they were not subjected to any specific training.</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analysis of covariance on </w:t>
      </w:r>
      <w:r>
        <w:rPr>
          <w:rFonts w:eastAsia="Times New Roman"/>
          <w:b/>
          <w:bCs/>
          <w:sz w:val="24"/>
          <w:szCs w:val="24"/>
        </w:rPr>
        <w:t>dribbling</w:t>
      </w:r>
      <w:r>
        <w:rPr>
          <w:rFonts w:eastAsia="Times New Roman"/>
          <w:sz w:val="24"/>
          <w:szCs w:val="24"/>
        </w:rPr>
        <w:t xml:space="preserve"> of VTG, VSTG and CG were analysed and presented in Table XXX.</w:t>
      </w:r>
    </w:p>
    <w:p w:rsidR="00B04988" w:rsidRDefault="00B04988">
      <w:pPr>
        <w:spacing w:line="100" w:lineRule="exact"/>
        <w:rPr>
          <w:sz w:val="20"/>
          <w:szCs w:val="20"/>
        </w:rPr>
      </w:pPr>
    </w:p>
    <w:p w:rsidR="00B04988" w:rsidRDefault="0049138E">
      <w:pPr>
        <w:ind w:left="4120"/>
        <w:rPr>
          <w:sz w:val="20"/>
          <w:szCs w:val="20"/>
        </w:rPr>
      </w:pPr>
      <w:r>
        <w:rPr>
          <w:rFonts w:eastAsia="Times New Roman"/>
          <w:b/>
          <w:bCs/>
          <w:sz w:val="24"/>
          <w:szCs w:val="24"/>
        </w:rPr>
        <w:t>TABLE XXX</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ANALYSIS OF COVARIANCE FOR THE DATA ON DRIBBLING AMONG</w:t>
      </w:r>
    </w:p>
    <w:p w:rsidR="00B04988" w:rsidRDefault="00B04988">
      <w:pPr>
        <w:spacing w:line="6" w:lineRule="exact"/>
        <w:rPr>
          <w:sz w:val="20"/>
          <w:szCs w:val="20"/>
        </w:rPr>
      </w:pPr>
    </w:p>
    <w:p w:rsidR="00B04988" w:rsidRDefault="0049138E">
      <w:pPr>
        <w:ind w:left="2380"/>
        <w:rPr>
          <w:sz w:val="20"/>
          <w:szCs w:val="20"/>
        </w:rPr>
      </w:pPr>
      <w:r>
        <w:rPr>
          <w:rFonts w:eastAsia="Times New Roman"/>
          <w:b/>
          <w:bCs/>
          <w:sz w:val="24"/>
          <w:szCs w:val="24"/>
        </w:rPr>
        <w:t>EXPERIMENTAL AND CONTROL GROUPS</w:t>
      </w:r>
    </w:p>
    <w:p w:rsidR="00B04988" w:rsidRDefault="00B04988">
      <w:pPr>
        <w:spacing w:line="77" w:lineRule="exact"/>
        <w:rPr>
          <w:sz w:val="20"/>
          <w:szCs w:val="20"/>
        </w:rPr>
      </w:pPr>
    </w:p>
    <w:tbl>
      <w:tblPr>
        <w:tblW w:w="0" w:type="auto"/>
        <w:tblInd w:w="650" w:type="dxa"/>
        <w:tblLayout w:type="fixed"/>
        <w:tblCellMar>
          <w:left w:w="0" w:type="dxa"/>
          <w:right w:w="0" w:type="dxa"/>
        </w:tblCellMar>
        <w:tblLook w:val="04A0"/>
      </w:tblPr>
      <w:tblGrid>
        <w:gridCol w:w="1380"/>
        <w:gridCol w:w="1480"/>
        <w:gridCol w:w="120"/>
        <w:gridCol w:w="820"/>
        <w:gridCol w:w="1040"/>
        <w:gridCol w:w="1020"/>
        <w:gridCol w:w="540"/>
        <w:gridCol w:w="1020"/>
        <w:gridCol w:w="960"/>
        <w:gridCol w:w="30"/>
      </w:tblGrid>
      <w:tr w:rsidR="00B04988">
        <w:trPr>
          <w:trHeight w:val="69"/>
        </w:trPr>
        <w:tc>
          <w:tcPr>
            <w:tcW w:w="138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4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0" w:type="dxa"/>
            <w:tcBorders>
              <w:bottom w:val="single" w:sz="8" w:space="0" w:color="auto"/>
            </w:tcBorders>
            <w:shd w:val="clear" w:color="auto" w:fill="000000"/>
            <w:vAlign w:val="bottom"/>
          </w:tcPr>
          <w:p w:rsidR="00B04988" w:rsidRDefault="00B04988">
            <w:pPr>
              <w:rPr>
                <w:sz w:val="5"/>
                <w:szCs w:val="5"/>
              </w:rPr>
            </w:pPr>
          </w:p>
        </w:tc>
        <w:tc>
          <w:tcPr>
            <w:tcW w:w="8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5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9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82"/>
        </w:trPr>
        <w:tc>
          <w:tcPr>
            <w:tcW w:w="2980" w:type="dxa"/>
            <w:gridSpan w:val="3"/>
            <w:tcBorders>
              <w:left w:val="single" w:sz="8" w:space="0" w:color="auto"/>
            </w:tcBorders>
            <w:vAlign w:val="bottom"/>
          </w:tcPr>
          <w:p w:rsidR="00B04988" w:rsidRDefault="0049138E">
            <w:pPr>
              <w:ind w:left="900"/>
              <w:rPr>
                <w:sz w:val="20"/>
                <w:szCs w:val="20"/>
              </w:rPr>
            </w:pPr>
            <w:r>
              <w:rPr>
                <w:rFonts w:eastAsia="Times New Roman"/>
                <w:b/>
                <w:bCs/>
                <w:sz w:val="18"/>
                <w:szCs w:val="18"/>
              </w:rPr>
              <w:t>Adjusted Post Test Means</w:t>
            </w:r>
          </w:p>
        </w:tc>
        <w:tc>
          <w:tcPr>
            <w:tcW w:w="820" w:type="dxa"/>
            <w:tcBorders>
              <w:right w:val="single" w:sz="8" w:space="0" w:color="auto"/>
            </w:tcBorders>
            <w:vAlign w:val="bottom"/>
          </w:tcPr>
          <w:p w:rsidR="00B04988" w:rsidRDefault="00B04988">
            <w:pPr>
              <w:rPr>
                <w:sz w:val="24"/>
                <w:szCs w:val="2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Sources of</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8"/>
                <w:sz w:val="18"/>
                <w:szCs w:val="18"/>
              </w:rPr>
              <w:t>Sum of</w:t>
            </w:r>
          </w:p>
        </w:tc>
        <w:tc>
          <w:tcPr>
            <w:tcW w:w="540" w:type="dxa"/>
            <w:tcBorders>
              <w:right w:val="single" w:sz="8" w:space="0" w:color="auto"/>
            </w:tcBorders>
            <w:vAlign w:val="bottom"/>
          </w:tcPr>
          <w:p w:rsidR="00B04988" w:rsidRDefault="00B04988">
            <w:pPr>
              <w:rPr>
                <w:sz w:val="24"/>
                <w:szCs w:val="24"/>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960" w:type="dxa"/>
            <w:tcBorders>
              <w:right w:val="single" w:sz="8" w:space="0" w:color="auto"/>
            </w:tcBorders>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86"/>
        </w:trPr>
        <w:tc>
          <w:tcPr>
            <w:tcW w:w="1380" w:type="dxa"/>
            <w:tcBorders>
              <w:left w:val="single" w:sz="8" w:space="0" w:color="auto"/>
              <w:bottom w:val="single" w:sz="8" w:space="0" w:color="auto"/>
            </w:tcBorders>
            <w:vAlign w:val="bottom"/>
          </w:tcPr>
          <w:p w:rsidR="00B04988" w:rsidRDefault="00B04988">
            <w:pPr>
              <w:rPr>
                <w:sz w:val="7"/>
                <w:szCs w:val="7"/>
              </w:rPr>
            </w:pPr>
          </w:p>
        </w:tc>
        <w:tc>
          <w:tcPr>
            <w:tcW w:w="1480" w:type="dxa"/>
            <w:tcBorders>
              <w:bottom w:val="single" w:sz="8" w:space="0" w:color="auto"/>
            </w:tcBorders>
            <w:vAlign w:val="bottom"/>
          </w:tcPr>
          <w:p w:rsidR="00B04988" w:rsidRDefault="00B04988">
            <w:pPr>
              <w:rPr>
                <w:sz w:val="7"/>
                <w:szCs w:val="7"/>
              </w:rPr>
            </w:pPr>
          </w:p>
        </w:tc>
        <w:tc>
          <w:tcPr>
            <w:tcW w:w="120" w:type="dxa"/>
            <w:tcBorders>
              <w:bottom w:val="single" w:sz="8" w:space="0" w:color="auto"/>
            </w:tcBorders>
            <w:vAlign w:val="bottom"/>
          </w:tcPr>
          <w:p w:rsidR="00B04988" w:rsidRDefault="00B04988">
            <w:pPr>
              <w:rPr>
                <w:sz w:val="7"/>
                <w:szCs w:val="7"/>
              </w:rPr>
            </w:pPr>
          </w:p>
        </w:tc>
        <w:tc>
          <w:tcPr>
            <w:tcW w:w="820" w:type="dxa"/>
            <w:tcBorders>
              <w:bottom w:val="single" w:sz="8" w:space="0" w:color="auto"/>
              <w:right w:val="single" w:sz="8" w:space="0" w:color="auto"/>
            </w:tcBorders>
            <w:vAlign w:val="bottom"/>
          </w:tcPr>
          <w:p w:rsidR="00B04988" w:rsidRDefault="00B04988">
            <w:pPr>
              <w:rPr>
                <w:sz w:val="7"/>
                <w:szCs w:val="7"/>
              </w:rPr>
            </w:pPr>
          </w:p>
        </w:tc>
        <w:tc>
          <w:tcPr>
            <w:tcW w:w="1040" w:type="dxa"/>
            <w:vMerge/>
            <w:tcBorders>
              <w:right w:val="single" w:sz="8" w:space="0" w:color="auto"/>
            </w:tcBorders>
            <w:vAlign w:val="bottom"/>
          </w:tcPr>
          <w:p w:rsidR="00B04988" w:rsidRDefault="00B04988">
            <w:pPr>
              <w:rPr>
                <w:sz w:val="7"/>
                <w:szCs w:val="7"/>
              </w:rPr>
            </w:pPr>
          </w:p>
        </w:tc>
        <w:tc>
          <w:tcPr>
            <w:tcW w:w="1020" w:type="dxa"/>
            <w:vMerge/>
            <w:tcBorders>
              <w:right w:val="single" w:sz="8" w:space="0" w:color="auto"/>
            </w:tcBorders>
            <w:vAlign w:val="bottom"/>
          </w:tcPr>
          <w:p w:rsidR="00B04988" w:rsidRDefault="00B04988">
            <w:pPr>
              <w:rPr>
                <w:sz w:val="7"/>
                <w:szCs w:val="7"/>
              </w:rPr>
            </w:pPr>
          </w:p>
        </w:tc>
        <w:tc>
          <w:tcPr>
            <w:tcW w:w="540" w:type="dxa"/>
            <w:vMerge w:val="restart"/>
            <w:tcBorders>
              <w:right w:val="single" w:sz="8" w:space="0" w:color="auto"/>
            </w:tcBorders>
            <w:vAlign w:val="bottom"/>
          </w:tcPr>
          <w:p w:rsidR="00B04988" w:rsidRDefault="0049138E">
            <w:pPr>
              <w:ind w:left="180"/>
              <w:rPr>
                <w:sz w:val="20"/>
                <w:szCs w:val="20"/>
              </w:rPr>
            </w:pPr>
            <w:r>
              <w:rPr>
                <w:rFonts w:eastAsia="Times New Roman"/>
                <w:b/>
                <w:bCs/>
                <w:sz w:val="18"/>
                <w:szCs w:val="18"/>
              </w:rPr>
              <w:t>df</w:t>
            </w:r>
          </w:p>
        </w:tc>
        <w:tc>
          <w:tcPr>
            <w:tcW w:w="1020" w:type="dxa"/>
            <w:vMerge/>
            <w:tcBorders>
              <w:right w:val="single" w:sz="8" w:space="0" w:color="auto"/>
            </w:tcBorders>
            <w:vAlign w:val="bottom"/>
          </w:tcPr>
          <w:p w:rsidR="00B04988" w:rsidRDefault="00B04988">
            <w:pPr>
              <w:rPr>
                <w:sz w:val="7"/>
                <w:szCs w:val="7"/>
              </w:rPr>
            </w:pPr>
          </w:p>
        </w:tc>
        <w:tc>
          <w:tcPr>
            <w:tcW w:w="960" w:type="dxa"/>
            <w:vMerge w:val="restart"/>
            <w:tcBorders>
              <w:right w:val="single" w:sz="8" w:space="0" w:color="auto"/>
            </w:tcBorders>
            <w:vAlign w:val="bottom"/>
          </w:tcPr>
          <w:p w:rsidR="00B04988" w:rsidRDefault="0049138E">
            <w:pPr>
              <w:ind w:left="160"/>
              <w:rPr>
                <w:sz w:val="20"/>
                <w:szCs w:val="20"/>
              </w:rPr>
            </w:pPr>
            <w:r>
              <w:rPr>
                <w:rFonts w:eastAsia="Times New Roman"/>
                <w:b/>
                <w:bCs/>
                <w:sz w:val="18"/>
                <w:szCs w:val="18"/>
              </w:rPr>
              <w:t>F-Ratio</w:t>
            </w:r>
          </w:p>
        </w:tc>
        <w:tc>
          <w:tcPr>
            <w:tcW w:w="0" w:type="dxa"/>
            <w:vAlign w:val="bottom"/>
          </w:tcPr>
          <w:p w:rsidR="00B04988" w:rsidRDefault="00B04988">
            <w:pPr>
              <w:rPr>
                <w:sz w:val="1"/>
                <w:szCs w:val="1"/>
              </w:rPr>
            </w:pPr>
          </w:p>
        </w:tc>
      </w:tr>
      <w:tr w:rsidR="00B04988">
        <w:trPr>
          <w:trHeight w:val="134"/>
        </w:trPr>
        <w:tc>
          <w:tcPr>
            <w:tcW w:w="1380" w:type="dxa"/>
            <w:vMerge w:val="restart"/>
            <w:tcBorders>
              <w:left w:val="single" w:sz="8" w:space="0" w:color="auto"/>
              <w:right w:val="single" w:sz="8" w:space="0" w:color="auto"/>
            </w:tcBorders>
            <w:vAlign w:val="bottom"/>
          </w:tcPr>
          <w:p w:rsidR="00B04988" w:rsidRDefault="0049138E">
            <w:pPr>
              <w:ind w:left="440"/>
              <w:rPr>
                <w:sz w:val="20"/>
                <w:szCs w:val="20"/>
              </w:rPr>
            </w:pPr>
            <w:r>
              <w:rPr>
                <w:rFonts w:eastAsia="Times New Roman"/>
                <w:b/>
                <w:bCs/>
              </w:rPr>
              <w:t>VTG</w:t>
            </w:r>
          </w:p>
        </w:tc>
        <w:tc>
          <w:tcPr>
            <w:tcW w:w="1480" w:type="dxa"/>
            <w:vMerge w:val="restart"/>
            <w:tcBorders>
              <w:right w:val="single" w:sz="8" w:space="0" w:color="auto"/>
            </w:tcBorders>
            <w:vAlign w:val="bottom"/>
          </w:tcPr>
          <w:p w:rsidR="00B04988" w:rsidRDefault="0049138E">
            <w:pPr>
              <w:jc w:val="center"/>
              <w:rPr>
                <w:sz w:val="20"/>
                <w:szCs w:val="20"/>
              </w:rPr>
            </w:pPr>
            <w:r>
              <w:rPr>
                <w:rFonts w:eastAsia="Times New Roman"/>
                <w:b/>
                <w:bCs/>
              </w:rPr>
              <w:t>VSTG</w:t>
            </w:r>
          </w:p>
        </w:tc>
        <w:tc>
          <w:tcPr>
            <w:tcW w:w="120" w:type="dxa"/>
            <w:vAlign w:val="bottom"/>
          </w:tcPr>
          <w:p w:rsidR="00B04988" w:rsidRDefault="00B04988">
            <w:pPr>
              <w:rPr>
                <w:sz w:val="11"/>
                <w:szCs w:val="11"/>
              </w:rPr>
            </w:pPr>
          </w:p>
        </w:tc>
        <w:tc>
          <w:tcPr>
            <w:tcW w:w="820" w:type="dxa"/>
            <w:vMerge w:val="restart"/>
            <w:tcBorders>
              <w:right w:val="single" w:sz="8" w:space="0" w:color="auto"/>
            </w:tcBorders>
            <w:vAlign w:val="bottom"/>
          </w:tcPr>
          <w:p w:rsidR="00B04988" w:rsidRDefault="0049138E">
            <w:pPr>
              <w:ind w:right="40"/>
              <w:jc w:val="center"/>
              <w:rPr>
                <w:sz w:val="20"/>
                <w:szCs w:val="20"/>
              </w:rPr>
            </w:pPr>
            <w:r>
              <w:rPr>
                <w:rFonts w:eastAsia="Times New Roman"/>
                <w:b/>
                <w:bCs/>
                <w:w w:val="96"/>
              </w:rPr>
              <w:t>CG</w:t>
            </w: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Variance</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540" w:type="dxa"/>
            <w:vMerge/>
            <w:tcBorders>
              <w:right w:val="single" w:sz="8" w:space="0" w:color="auto"/>
            </w:tcBorders>
            <w:vAlign w:val="bottom"/>
          </w:tcPr>
          <w:p w:rsidR="00B04988" w:rsidRDefault="00B04988">
            <w:pPr>
              <w:rPr>
                <w:sz w:val="11"/>
                <w:szCs w:val="11"/>
              </w:rPr>
            </w:pP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b/>
                <w:bCs/>
                <w:w w:val="99"/>
                <w:sz w:val="18"/>
                <w:szCs w:val="18"/>
              </w:rPr>
              <w:t>Squares</w:t>
            </w:r>
          </w:p>
        </w:tc>
        <w:tc>
          <w:tcPr>
            <w:tcW w:w="960" w:type="dxa"/>
            <w:vMerge/>
            <w:tcBorders>
              <w:right w:val="single" w:sz="8" w:space="0" w:color="auto"/>
            </w:tcBorders>
            <w:vAlign w:val="bottom"/>
          </w:tcPr>
          <w:p w:rsidR="00B04988" w:rsidRDefault="00B04988">
            <w:pPr>
              <w:rPr>
                <w:sz w:val="11"/>
                <w:szCs w:val="11"/>
              </w:rPr>
            </w:pPr>
          </w:p>
        </w:tc>
        <w:tc>
          <w:tcPr>
            <w:tcW w:w="0" w:type="dxa"/>
            <w:vAlign w:val="bottom"/>
          </w:tcPr>
          <w:p w:rsidR="00B04988" w:rsidRDefault="00B04988">
            <w:pPr>
              <w:rPr>
                <w:sz w:val="1"/>
                <w:szCs w:val="1"/>
              </w:rPr>
            </w:pPr>
          </w:p>
        </w:tc>
      </w:tr>
      <w:tr w:rsidR="00B04988">
        <w:trPr>
          <w:trHeight w:val="215"/>
        </w:trPr>
        <w:tc>
          <w:tcPr>
            <w:tcW w:w="1380" w:type="dxa"/>
            <w:vMerge/>
            <w:tcBorders>
              <w:left w:val="single" w:sz="8" w:space="0" w:color="auto"/>
              <w:right w:val="single" w:sz="8" w:space="0" w:color="auto"/>
            </w:tcBorders>
            <w:vAlign w:val="bottom"/>
          </w:tcPr>
          <w:p w:rsidR="00B04988" w:rsidRDefault="00B04988">
            <w:pPr>
              <w:rPr>
                <w:sz w:val="18"/>
                <w:szCs w:val="18"/>
              </w:rPr>
            </w:pPr>
          </w:p>
        </w:tc>
        <w:tc>
          <w:tcPr>
            <w:tcW w:w="1480" w:type="dxa"/>
            <w:vMerge/>
            <w:tcBorders>
              <w:right w:val="single" w:sz="8" w:space="0" w:color="auto"/>
            </w:tcBorders>
            <w:vAlign w:val="bottom"/>
          </w:tcPr>
          <w:p w:rsidR="00B04988" w:rsidRDefault="00B04988">
            <w:pPr>
              <w:rPr>
                <w:sz w:val="18"/>
                <w:szCs w:val="18"/>
              </w:rPr>
            </w:pPr>
          </w:p>
        </w:tc>
        <w:tc>
          <w:tcPr>
            <w:tcW w:w="120" w:type="dxa"/>
            <w:vAlign w:val="bottom"/>
          </w:tcPr>
          <w:p w:rsidR="00B04988" w:rsidRDefault="00B04988">
            <w:pPr>
              <w:rPr>
                <w:sz w:val="18"/>
                <w:szCs w:val="18"/>
              </w:rPr>
            </w:pPr>
          </w:p>
        </w:tc>
        <w:tc>
          <w:tcPr>
            <w:tcW w:w="820" w:type="dxa"/>
            <w:vMerge/>
            <w:tcBorders>
              <w:right w:val="single" w:sz="8" w:space="0" w:color="auto"/>
            </w:tcBorders>
            <w:vAlign w:val="bottom"/>
          </w:tcPr>
          <w:p w:rsidR="00B04988" w:rsidRDefault="00B04988">
            <w:pPr>
              <w:rPr>
                <w:sz w:val="18"/>
                <w:szCs w:val="18"/>
              </w:rPr>
            </w:pPr>
          </w:p>
        </w:tc>
        <w:tc>
          <w:tcPr>
            <w:tcW w:w="1040" w:type="dxa"/>
            <w:vMerge/>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540" w:type="dxa"/>
            <w:tcBorders>
              <w:right w:val="single" w:sz="8" w:space="0" w:color="auto"/>
            </w:tcBorders>
            <w:vAlign w:val="bottom"/>
          </w:tcPr>
          <w:p w:rsidR="00B04988" w:rsidRDefault="00B04988">
            <w:pPr>
              <w:rPr>
                <w:sz w:val="18"/>
                <w:szCs w:val="18"/>
              </w:rPr>
            </w:pPr>
          </w:p>
        </w:tc>
        <w:tc>
          <w:tcPr>
            <w:tcW w:w="1020" w:type="dxa"/>
            <w:vMerge/>
            <w:tcBorders>
              <w:right w:val="single" w:sz="8" w:space="0" w:color="auto"/>
            </w:tcBorders>
            <w:vAlign w:val="bottom"/>
          </w:tcPr>
          <w:p w:rsidR="00B04988" w:rsidRDefault="00B04988">
            <w:pPr>
              <w:rPr>
                <w:sz w:val="18"/>
                <w:szCs w:val="18"/>
              </w:rPr>
            </w:pPr>
          </w:p>
        </w:tc>
        <w:tc>
          <w:tcPr>
            <w:tcW w:w="960" w:type="dxa"/>
            <w:tcBorders>
              <w:right w:val="single" w:sz="8" w:space="0" w:color="auto"/>
            </w:tcBorders>
            <w:vAlign w:val="bottom"/>
          </w:tcPr>
          <w:p w:rsidR="00B04988" w:rsidRDefault="00B04988">
            <w:pPr>
              <w:rPr>
                <w:sz w:val="18"/>
                <w:szCs w:val="18"/>
              </w:rPr>
            </w:pPr>
          </w:p>
        </w:tc>
        <w:tc>
          <w:tcPr>
            <w:tcW w:w="0" w:type="dxa"/>
            <w:vAlign w:val="bottom"/>
          </w:tcPr>
          <w:p w:rsidR="00B04988" w:rsidRDefault="00B04988">
            <w:pPr>
              <w:rPr>
                <w:sz w:val="1"/>
                <w:szCs w:val="1"/>
              </w:rPr>
            </w:pPr>
          </w:p>
        </w:tc>
      </w:tr>
      <w:tr w:rsidR="00B04988">
        <w:trPr>
          <w:trHeight w:val="83"/>
        </w:trPr>
        <w:tc>
          <w:tcPr>
            <w:tcW w:w="1380" w:type="dxa"/>
            <w:tcBorders>
              <w:left w:val="single" w:sz="8" w:space="0" w:color="auto"/>
              <w:bottom w:val="single" w:sz="8" w:space="0" w:color="auto"/>
              <w:right w:val="single" w:sz="8" w:space="0" w:color="auto"/>
            </w:tcBorders>
            <w:vAlign w:val="bottom"/>
          </w:tcPr>
          <w:p w:rsidR="00B04988" w:rsidRDefault="00B04988">
            <w:pPr>
              <w:rPr>
                <w:sz w:val="7"/>
                <w:szCs w:val="7"/>
              </w:rPr>
            </w:pPr>
          </w:p>
        </w:tc>
        <w:tc>
          <w:tcPr>
            <w:tcW w:w="1480" w:type="dxa"/>
            <w:tcBorders>
              <w:bottom w:val="single" w:sz="8" w:space="0" w:color="auto"/>
              <w:right w:val="single" w:sz="8" w:space="0" w:color="auto"/>
            </w:tcBorders>
            <w:vAlign w:val="bottom"/>
          </w:tcPr>
          <w:p w:rsidR="00B04988" w:rsidRDefault="00B04988">
            <w:pPr>
              <w:rPr>
                <w:sz w:val="7"/>
                <w:szCs w:val="7"/>
              </w:rPr>
            </w:pPr>
          </w:p>
        </w:tc>
        <w:tc>
          <w:tcPr>
            <w:tcW w:w="120" w:type="dxa"/>
            <w:tcBorders>
              <w:bottom w:val="single" w:sz="8" w:space="0" w:color="auto"/>
            </w:tcBorders>
            <w:vAlign w:val="bottom"/>
          </w:tcPr>
          <w:p w:rsidR="00B04988" w:rsidRDefault="00B04988">
            <w:pPr>
              <w:rPr>
                <w:sz w:val="7"/>
                <w:szCs w:val="7"/>
              </w:rPr>
            </w:pPr>
          </w:p>
        </w:tc>
        <w:tc>
          <w:tcPr>
            <w:tcW w:w="820" w:type="dxa"/>
            <w:tcBorders>
              <w:bottom w:val="single" w:sz="8" w:space="0" w:color="auto"/>
              <w:right w:val="single" w:sz="8" w:space="0" w:color="auto"/>
            </w:tcBorders>
            <w:vAlign w:val="bottom"/>
          </w:tcPr>
          <w:p w:rsidR="00B04988" w:rsidRDefault="00B04988">
            <w:pPr>
              <w:rPr>
                <w:sz w:val="7"/>
                <w:szCs w:val="7"/>
              </w:rPr>
            </w:pPr>
          </w:p>
        </w:tc>
        <w:tc>
          <w:tcPr>
            <w:tcW w:w="1040" w:type="dxa"/>
            <w:tcBorders>
              <w:bottom w:val="single" w:sz="8" w:space="0" w:color="auto"/>
              <w:right w:val="single" w:sz="8" w:space="0" w:color="auto"/>
            </w:tcBorders>
            <w:vAlign w:val="bottom"/>
          </w:tcPr>
          <w:p w:rsidR="00B04988" w:rsidRDefault="00B04988">
            <w:pPr>
              <w:rPr>
                <w:sz w:val="7"/>
                <w:szCs w:val="7"/>
              </w:rPr>
            </w:pPr>
          </w:p>
        </w:tc>
        <w:tc>
          <w:tcPr>
            <w:tcW w:w="1020" w:type="dxa"/>
            <w:tcBorders>
              <w:bottom w:val="single" w:sz="8" w:space="0" w:color="auto"/>
              <w:right w:val="single" w:sz="8" w:space="0" w:color="auto"/>
            </w:tcBorders>
            <w:vAlign w:val="bottom"/>
          </w:tcPr>
          <w:p w:rsidR="00B04988" w:rsidRDefault="00B04988">
            <w:pPr>
              <w:rPr>
                <w:sz w:val="7"/>
                <w:szCs w:val="7"/>
              </w:rPr>
            </w:pPr>
          </w:p>
        </w:tc>
        <w:tc>
          <w:tcPr>
            <w:tcW w:w="540" w:type="dxa"/>
            <w:tcBorders>
              <w:bottom w:val="single" w:sz="8" w:space="0" w:color="auto"/>
              <w:right w:val="single" w:sz="8" w:space="0" w:color="auto"/>
            </w:tcBorders>
            <w:vAlign w:val="bottom"/>
          </w:tcPr>
          <w:p w:rsidR="00B04988" w:rsidRDefault="00B04988">
            <w:pPr>
              <w:rPr>
                <w:sz w:val="7"/>
                <w:szCs w:val="7"/>
              </w:rPr>
            </w:pPr>
          </w:p>
        </w:tc>
        <w:tc>
          <w:tcPr>
            <w:tcW w:w="1020" w:type="dxa"/>
            <w:tcBorders>
              <w:bottom w:val="single" w:sz="8" w:space="0" w:color="auto"/>
              <w:right w:val="single" w:sz="8" w:space="0" w:color="auto"/>
            </w:tcBorders>
            <w:vAlign w:val="bottom"/>
          </w:tcPr>
          <w:p w:rsidR="00B04988" w:rsidRDefault="00B04988">
            <w:pPr>
              <w:rPr>
                <w:sz w:val="7"/>
                <w:szCs w:val="7"/>
              </w:rPr>
            </w:pPr>
          </w:p>
        </w:tc>
        <w:tc>
          <w:tcPr>
            <w:tcW w:w="960" w:type="dxa"/>
            <w:tcBorders>
              <w:bottom w:val="single" w:sz="8" w:space="0" w:color="auto"/>
              <w:right w:val="single" w:sz="8" w:space="0" w:color="auto"/>
            </w:tcBorders>
            <w:vAlign w:val="bottom"/>
          </w:tcPr>
          <w:p w:rsidR="00B04988" w:rsidRDefault="00B04988">
            <w:pPr>
              <w:rPr>
                <w:sz w:val="7"/>
                <w:szCs w:val="7"/>
              </w:rPr>
            </w:pPr>
          </w:p>
        </w:tc>
        <w:tc>
          <w:tcPr>
            <w:tcW w:w="0" w:type="dxa"/>
            <w:vAlign w:val="bottom"/>
          </w:tcPr>
          <w:p w:rsidR="00B04988" w:rsidRDefault="00B04988">
            <w:pPr>
              <w:rPr>
                <w:sz w:val="1"/>
                <w:szCs w:val="1"/>
              </w:rPr>
            </w:pPr>
          </w:p>
        </w:tc>
      </w:tr>
      <w:tr w:rsidR="00B04988">
        <w:trPr>
          <w:trHeight w:val="277"/>
        </w:trPr>
        <w:tc>
          <w:tcPr>
            <w:tcW w:w="1380" w:type="dxa"/>
            <w:vMerge w:val="restart"/>
            <w:tcBorders>
              <w:left w:val="single" w:sz="8" w:space="0" w:color="auto"/>
              <w:right w:val="single" w:sz="8" w:space="0" w:color="auto"/>
            </w:tcBorders>
            <w:vAlign w:val="bottom"/>
          </w:tcPr>
          <w:p w:rsidR="00B04988" w:rsidRDefault="0049138E">
            <w:pPr>
              <w:ind w:left="440"/>
              <w:rPr>
                <w:sz w:val="20"/>
                <w:szCs w:val="20"/>
              </w:rPr>
            </w:pPr>
            <w:r>
              <w:rPr>
                <w:rFonts w:eastAsia="Times New Roman"/>
                <w:sz w:val="18"/>
                <w:szCs w:val="18"/>
              </w:rPr>
              <w:t>35.894</w:t>
            </w:r>
          </w:p>
        </w:tc>
        <w:tc>
          <w:tcPr>
            <w:tcW w:w="1480" w:type="dxa"/>
            <w:vMerge w:val="restart"/>
            <w:tcBorders>
              <w:right w:val="single" w:sz="8" w:space="0" w:color="auto"/>
            </w:tcBorders>
            <w:vAlign w:val="bottom"/>
          </w:tcPr>
          <w:p w:rsidR="00B04988" w:rsidRDefault="0049138E">
            <w:pPr>
              <w:ind w:right="420"/>
              <w:jc w:val="right"/>
              <w:rPr>
                <w:sz w:val="20"/>
                <w:szCs w:val="20"/>
              </w:rPr>
            </w:pPr>
            <w:r>
              <w:rPr>
                <w:rFonts w:eastAsia="Times New Roman"/>
                <w:sz w:val="18"/>
                <w:szCs w:val="18"/>
              </w:rPr>
              <w:t>33.696</w:t>
            </w:r>
          </w:p>
        </w:tc>
        <w:tc>
          <w:tcPr>
            <w:tcW w:w="120" w:type="dxa"/>
            <w:vAlign w:val="bottom"/>
          </w:tcPr>
          <w:p w:rsidR="00B04988" w:rsidRDefault="00B04988">
            <w:pPr>
              <w:rPr>
                <w:sz w:val="24"/>
                <w:szCs w:val="24"/>
              </w:rPr>
            </w:pPr>
          </w:p>
        </w:tc>
        <w:tc>
          <w:tcPr>
            <w:tcW w:w="820" w:type="dxa"/>
            <w:vMerge w:val="restart"/>
            <w:tcBorders>
              <w:right w:val="single" w:sz="8" w:space="0" w:color="auto"/>
            </w:tcBorders>
            <w:vAlign w:val="bottom"/>
          </w:tcPr>
          <w:p w:rsidR="00B04988" w:rsidRDefault="0049138E">
            <w:pPr>
              <w:ind w:right="140"/>
              <w:jc w:val="right"/>
              <w:rPr>
                <w:sz w:val="20"/>
                <w:szCs w:val="20"/>
              </w:rPr>
            </w:pPr>
            <w:r>
              <w:rPr>
                <w:rFonts w:eastAsia="Times New Roman"/>
                <w:sz w:val="18"/>
                <w:szCs w:val="18"/>
              </w:rPr>
              <w:t>37.744</w:t>
            </w:r>
          </w:p>
        </w:tc>
        <w:tc>
          <w:tcPr>
            <w:tcW w:w="1040" w:type="dxa"/>
            <w:tcBorders>
              <w:right w:val="single" w:sz="8" w:space="0" w:color="auto"/>
            </w:tcBorders>
            <w:vAlign w:val="bottom"/>
          </w:tcPr>
          <w:p w:rsidR="00B04988" w:rsidRDefault="0049138E">
            <w:pPr>
              <w:jc w:val="center"/>
              <w:rPr>
                <w:sz w:val="20"/>
                <w:szCs w:val="20"/>
              </w:rPr>
            </w:pPr>
            <w:r>
              <w:rPr>
                <w:rFonts w:eastAsia="Times New Roman"/>
                <w:w w:val="98"/>
                <w:sz w:val="18"/>
                <w:szCs w:val="18"/>
              </w:rPr>
              <w:t>Between</w:t>
            </w:r>
          </w:p>
        </w:tc>
        <w:tc>
          <w:tcPr>
            <w:tcW w:w="1020" w:type="dxa"/>
            <w:tcBorders>
              <w:right w:val="single" w:sz="8" w:space="0" w:color="auto"/>
            </w:tcBorders>
            <w:vAlign w:val="bottom"/>
          </w:tcPr>
          <w:p w:rsidR="00B04988" w:rsidRDefault="0049138E">
            <w:pPr>
              <w:jc w:val="center"/>
              <w:rPr>
                <w:sz w:val="20"/>
                <w:szCs w:val="20"/>
              </w:rPr>
            </w:pPr>
            <w:r>
              <w:rPr>
                <w:rFonts w:eastAsia="Times New Roman"/>
                <w:w w:val="99"/>
                <w:sz w:val="18"/>
                <w:szCs w:val="18"/>
              </w:rPr>
              <w:t>122.287</w:t>
            </w:r>
          </w:p>
        </w:tc>
        <w:tc>
          <w:tcPr>
            <w:tcW w:w="540" w:type="dxa"/>
            <w:tcBorders>
              <w:right w:val="single" w:sz="8" w:space="0" w:color="auto"/>
            </w:tcBorders>
            <w:vAlign w:val="bottom"/>
          </w:tcPr>
          <w:p w:rsidR="00B04988" w:rsidRDefault="0049138E">
            <w:pPr>
              <w:ind w:right="150"/>
              <w:jc w:val="right"/>
              <w:rPr>
                <w:sz w:val="20"/>
                <w:szCs w:val="20"/>
              </w:rPr>
            </w:pPr>
            <w:r>
              <w:rPr>
                <w:rFonts w:eastAsia="Times New Roman"/>
                <w:sz w:val="18"/>
                <w:szCs w:val="18"/>
              </w:rPr>
              <w:t>2</w:t>
            </w:r>
          </w:p>
        </w:tc>
        <w:tc>
          <w:tcPr>
            <w:tcW w:w="1020" w:type="dxa"/>
            <w:tcBorders>
              <w:right w:val="single" w:sz="8" w:space="0" w:color="auto"/>
            </w:tcBorders>
            <w:vAlign w:val="bottom"/>
          </w:tcPr>
          <w:p w:rsidR="00B04988" w:rsidRDefault="0049138E">
            <w:pPr>
              <w:ind w:right="190"/>
              <w:jc w:val="right"/>
              <w:rPr>
                <w:sz w:val="20"/>
                <w:szCs w:val="20"/>
              </w:rPr>
            </w:pPr>
            <w:r>
              <w:rPr>
                <w:rFonts w:eastAsia="Times New Roman"/>
                <w:sz w:val="18"/>
                <w:szCs w:val="18"/>
              </w:rPr>
              <w:t>61.143</w:t>
            </w:r>
          </w:p>
        </w:tc>
        <w:tc>
          <w:tcPr>
            <w:tcW w:w="960" w:type="dxa"/>
            <w:tcBorders>
              <w:right w:val="single" w:sz="8" w:space="0" w:color="auto"/>
            </w:tcBorders>
            <w:vAlign w:val="bottom"/>
          </w:tcPr>
          <w:p w:rsidR="00B04988" w:rsidRDefault="0049138E">
            <w:pPr>
              <w:ind w:left="180"/>
              <w:rPr>
                <w:sz w:val="20"/>
                <w:szCs w:val="20"/>
              </w:rPr>
            </w:pPr>
            <w:r>
              <w:rPr>
                <w:rFonts w:eastAsia="Times New Roman"/>
                <w:sz w:val="18"/>
                <w:szCs w:val="18"/>
              </w:rPr>
              <w:t>16.078*</w:t>
            </w:r>
          </w:p>
        </w:tc>
        <w:tc>
          <w:tcPr>
            <w:tcW w:w="0" w:type="dxa"/>
            <w:vAlign w:val="bottom"/>
          </w:tcPr>
          <w:p w:rsidR="00B04988" w:rsidRDefault="00B04988">
            <w:pPr>
              <w:rPr>
                <w:sz w:val="1"/>
                <w:szCs w:val="1"/>
              </w:rPr>
            </w:pPr>
          </w:p>
        </w:tc>
      </w:tr>
      <w:tr w:rsidR="00B04988">
        <w:trPr>
          <w:trHeight w:val="168"/>
        </w:trPr>
        <w:tc>
          <w:tcPr>
            <w:tcW w:w="1380" w:type="dxa"/>
            <w:vMerge/>
            <w:tcBorders>
              <w:left w:val="single" w:sz="8" w:space="0" w:color="auto"/>
              <w:right w:val="single" w:sz="8" w:space="0" w:color="auto"/>
            </w:tcBorders>
            <w:vAlign w:val="bottom"/>
          </w:tcPr>
          <w:p w:rsidR="00B04988" w:rsidRDefault="00B04988">
            <w:pPr>
              <w:rPr>
                <w:sz w:val="14"/>
                <w:szCs w:val="14"/>
              </w:rPr>
            </w:pPr>
          </w:p>
        </w:tc>
        <w:tc>
          <w:tcPr>
            <w:tcW w:w="1480" w:type="dxa"/>
            <w:vMerge/>
            <w:tcBorders>
              <w:right w:val="single" w:sz="8" w:space="0" w:color="auto"/>
            </w:tcBorders>
            <w:vAlign w:val="bottom"/>
          </w:tcPr>
          <w:p w:rsidR="00B04988" w:rsidRDefault="00B04988">
            <w:pPr>
              <w:rPr>
                <w:sz w:val="14"/>
                <w:szCs w:val="14"/>
              </w:rPr>
            </w:pPr>
          </w:p>
        </w:tc>
        <w:tc>
          <w:tcPr>
            <w:tcW w:w="120" w:type="dxa"/>
            <w:vAlign w:val="bottom"/>
          </w:tcPr>
          <w:p w:rsidR="00B04988" w:rsidRDefault="00B04988">
            <w:pPr>
              <w:rPr>
                <w:sz w:val="14"/>
                <w:szCs w:val="14"/>
              </w:rPr>
            </w:pPr>
          </w:p>
        </w:tc>
        <w:tc>
          <w:tcPr>
            <w:tcW w:w="820" w:type="dxa"/>
            <w:vMerge/>
            <w:tcBorders>
              <w:right w:val="single" w:sz="8" w:space="0" w:color="auto"/>
            </w:tcBorders>
            <w:vAlign w:val="bottom"/>
          </w:tcPr>
          <w:p w:rsidR="00B04988" w:rsidRDefault="00B04988">
            <w:pPr>
              <w:rPr>
                <w:sz w:val="14"/>
                <w:szCs w:val="14"/>
              </w:rPr>
            </w:pPr>
          </w:p>
        </w:tc>
        <w:tc>
          <w:tcPr>
            <w:tcW w:w="104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Within</w:t>
            </w:r>
          </w:p>
        </w:tc>
        <w:tc>
          <w:tcPr>
            <w:tcW w:w="1020" w:type="dxa"/>
            <w:vMerge w:val="restart"/>
            <w:tcBorders>
              <w:right w:val="single" w:sz="8" w:space="0" w:color="auto"/>
            </w:tcBorders>
            <w:vAlign w:val="bottom"/>
          </w:tcPr>
          <w:p w:rsidR="00B04988" w:rsidRDefault="0049138E">
            <w:pPr>
              <w:jc w:val="center"/>
              <w:rPr>
                <w:sz w:val="20"/>
                <w:szCs w:val="20"/>
              </w:rPr>
            </w:pPr>
            <w:r>
              <w:rPr>
                <w:rFonts w:eastAsia="Times New Roman"/>
                <w:w w:val="99"/>
                <w:sz w:val="18"/>
                <w:szCs w:val="18"/>
              </w:rPr>
              <w:t>155.931</w:t>
            </w:r>
          </w:p>
        </w:tc>
        <w:tc>
          <w:tcPr>
            <w:tcW w:w="540" w:type="dxa"/>
            <w:vMerge w:val="restart"/>
            <w:tcBorders>
              <w:right w:val="single" w:sz="8" w:space="0" w:color="auto"/>
            </w:tcBorders>
            <w:vAlign w:val="bottom"/>
          </w:tcPr>
          <w:p w:rsidR="00B04988" w:rsidRDefault="0049138E">
            <w:pPr>
              <w:ind w:right="110"/>
              <w:jc w:val="right"/>
              <w:rPr>
                <w:sz w:val="20"/>
                <w:szCs w:val="20"/>
              </w:rPr>
            </w:pPr>
            <w:r>
              <w:rPr>
                <w:rFonts w:eastAsia="Times New Roman"/>
                <w:sz w:val="18"/>
                <w:szCs w:val="18"/>
              </w:rPr>
              <w:t>41</w:t>
            </w:r>
          </w:p>
        </w:tc>
        <w:tc>
          <w:tcPr>
            <w:tcW w:w="1020" w:type="dxa"/>
            <w:vMerge w:val="restart"/>
            <w:tcBorders>
              <w:right w:val="single" w:sz="8" w:space="0" w:color="auto"/>
            </w:tcBorders>
            <w:vAlign w:val="bottom"/>
          </w:tcPr>
          <w:p w:rsidR="00B04988" w:rsidRDefault="0049138E">
            <w:pPr>
              <w:ind w:right="230"/>
              <w:jc w:val="right"/>
              <w:rPr>
                <w:sz w:val="20"/>
                <w:szCs w:val="20"/>
              </w:rPr>
            </w:pPr>
            <w:r>
              <w:rPr>
                <w:rFonts w:eastAsia="Times New Roman"/>
                <w:sz w:val="18"/>
                <w:szCs w:val="18"/>
              </w:rPr>
              <w:t>3.803</w:t>
            </w: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169"/>
        </w:trPr>
        <w:tc>
          <w:tcPr>
            <w:tcW w:w="1380" w:type="dxa"/>
            <w:tcBorders>
              <w:left w:val="single" w:sz="8" w:space="0" w:color="auto"/>
              <w:right w:val="single" w:sz="8" w:space="0" w:color="auto"/>
            </w:tcBorders>
            <w:vAlign w:val="bottom"/>
          </w:tcPr>
          <w:p w:rsidR="00B04988" w:rsidRDefault="00B04988">
            <w:pPr>
              <w:rPr>
                <w:sz w:val="14"/>
                <w:szCs w:val="14"/>
              </w:rPr>
            </w:pPr>
          </w:p>
        </w:tc>
        <w:tc>
          <w:tcPr>
            <w:tcW w:w="1480" w:type="dxa"/>
            <w:tcBorders>
              <w:right w:val="single" w:sz="8" w:space="0" w:color="auto"/>
            </w:tcBorders>
            <w:vAlign w:val="bottom"/>
          </w:tcPr>
          <w:p w:rsidR="00B04988" w:rsidRDefault="00B04988">
            <w:pPr>
              <w:rPr>
                <w:sz w:val="14"/>
                <w:szCs w:val="14"/>
              </w:rPr>
            </w:pPr>
          </w:p>
        </w:tc>
        <w:tc>
          <w:tcPr>
            <w:tcW w:w="120" w:type="dxa"/>
            <w:vAlign w:val="bottom"/>
          </w:tcPr>
          <w:p w:rsidR="00B04988" w:rsidRDefault="00B04988">
            <w:pPr>
              <w:rPr>
                <w:sz w:val="14"/>
                <w:szCs w:val="14"/>
              </w:rPr>
            </w:pPr>
          </w:p>
        </w:tc>
        <w:tc>
          <w:tcPr>
            <w:tcW w:w="820" w:type="dxa"/>
            <w:tcBorders>
              <w:right w:val="single" w:sz="8" w:space="0" w:color="auto"/>
            </w:tcBorders>
            <w:vAlign w:val="bottom"/>
          </w:tcPr>
          <w:p w:rsidR="00B04988" w:rsidRDefault="00B04988">
            <w:pPr>
              <w:rPr>
                <w:sz w:val="14"/>
                <w:szCs w:val="14"/>
              </w:rPr>
            </w:pPr>
          </w:p>
        </w:tc>
        <w:tc>
          <w:tcPr>
            <w:tcW w:w="10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540" w:type="dxa"/>
            <w:vMerge/>
            <w:tcBorders>
              <w:right w:val="single" w:sz="8" w:space="0" w:color="auto"/>
            </w:tcBorders>
            <w:vAlign w:val="bottom"/>
          </w:tcPr>
          <w:p w:rsidR="00B04988" w:rsidRDefault="00B04988">
            <w:pPr>
              <w:rPr>
                <w:sz w:val="14"/>
                <w:szCs w:val="14"/>
              </w:rPr>
            </w:pPr>
          </w:p>
        </w:tc>
        <w:tc>
          <w:tcPr>
            <w:tcW w:w="1020" w:type="dxa"/>
            <w:vMerge/>
            <w:tcBorders>
              <w:right w:val="single" w:sz="8" w:space="0" w:color="auto"/>
            </w:tcBorders>
            <w:vAlign w:val="bottom"/>
          </w:tcPr>
          <w:p w:rsidR="00B04988" w:rsidRDefault="00B04988">
            <w:pPr>
              <w:rPr>
                <w:sz w:val="14"/>
                <w:szCs w:val="14"/>
              </w:rPr>
            </w:pPr>
          </w:p>
        </w:tc>
        <w:tc>
          <w:tcPr>
            <w:tcW w:w="960" w:type="dxa"/>
            <w:tcBorders>
              <w:right w:val="single" w:sz="8" w:space="0" w:color="auto"/>
            </w:tcBorders>
            <w:vAlign w:val="bottom"/>
          </w:tcPr>
          <w:p w:rsidR="00B04988" w:rsidRDefault="00B04988">
            <w:pPr>
              <w:rPr>
                <w:sz w:val="14"/>
                <w:szCs w:val="14"/>
              </w:rPr>
            </w:pPr>
          </w:p>
        </w:tc>
        <w:tc>
          <w:tcPr>
            <w:tcW w:w="0" w:type="dxa"/>
            <w:vAlign w:val="bottom"/>
          </w:tcPr>
          <w:p w:rsidR="00B04988" w:rsidRDefault="00B04988">
            <w:pPr>
              <w:rPr>
                <w:sz w:val="1"/>
                <w:szCs w:val="1"/>
              </w:rPr>
            </w:pPr>
          </w:p>
        </w:tc>
      </w:tr>
      <w:tr w:rsidR="00B04988">
        <w:trPr>
          <w:trHeight w:val="59"/>
        </w:trPr>
        <w:tc>
          <w:tcPr>
            <w:tcW w:w="138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480" w:type="dxa"/>
            <w:tcBorders>
              <w:bottom w:val="single" w:sz="8" w:space="0" w:color="auto"/>
              <w:right w:val="single" w:sz="8" w:space="0" w:color="auto"/>
            </w:tcBorders>
            <w:vAlign w:val="bottom"/>
          </w:tcPr>
          <w:p w:rsidR="00B04988" w:rsidRDefault="00B04988">
            <w:pPr>
              <w:rPr>
                <w:sz w:val="5"/>
                <w:szCs w:val="5"/>
              </w:rPr>
            </w:pPr>
          </w:p>
        </w:tc>
        <w:tc>
          <w:tcPr>
            <w:tcW w:w="120" w:type="dxa"/>
            <w:tcBorders>
              <w:bottom w:val="single" w:sz="8" w:space="0" w:color="auto"/>
            </w:tcBorders>
            <w:vAlign w:val="bottom"/>
          </w:tcPr>
          <w:p w:rsidR="00B04988" w:rsidRDefault="00B04988">
            <w:pPr>
              <w:rPr>
                <w:sz w:val="5"/>
                <w:szCs w:val="5"/>
              </w:rPr>
            </w:pPr>
          </w:p>
        </w:tc>
        <w:tc>
          <w:tcPr>
            <w:tcW w:w="820" w:type="dxa"/>
            <w:tcBorders>
              <w:bottom w:val="single" w:sz="8" w:space="0" w:color="auto"/>
              <w:right w:val="single" w:sz="8" w:space="0" w:color="auto"/>
            </w:tcBorders>
            <w:vAlign w:val="bottom"/>
          </w:tcPr>
          <w:p w:rsidR="00B04988" w:rsidRDefault="00B04988">
            <w:pPr>
              <w:rPr>
                <w:sz w:val="5"/>
                <w:szCs w:val="5"/>
              </w:rPr>
            </w:pPr>
          </w:p>
        </w:tc>
        <w:tc>
          <w:tcPr>
            <w:tcW w:w="10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540" w:type="dxa"/>
            <w:tcBorders>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right w:val="single" w:sz="8" w:space="0" w:color="auto"/>
            </w:tcBorders>
            <w:vAlign w:val="bottom"/>
          </w:tcPr>
          <w:p w:rsidR="00B04988" w:rsidRDefault="00B04988">
            <w:pPr>
              <w:rPr>
                <w:sz w:val="5"/>
                <w:szCs w:val="5"/>
              </w:rPr>
            </w:pPr>
          </w:p>
        </w:tc>
        <w:tc>
          <w:tcPr>
            <w:tcW w:w="96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pacing w:line="43" w:lineRule="exact"/>
        <w:rPr>
          <w:sz w:val="20"/>
          <w:szCs w:val="20"/>
        </w:rPr>
      </w:pPr>
    </w:p>
    <w:p w:rsidR="00B04988" w:rsidRDefault="0049138E">
      <w:pPr>
        <w:ind w:left="740"/>
        <w:rPr>
          <w:sz w:val="20"/>
          <w:szCs w:val="20"/>
        </w:rPr>
      </w:pPr>
      <w:r>
        <w:rPr>
          <w:rFonts w:eastAsia="Times New Roman"/>
          <w:sz w:val="18"/>
          <w:szCs w:val="18"/>
        </w:rPr>
        <w:t>* Significant at 0.05 level of confidence.</w:t>
      </w:r>
    </w:p>
    <w:p w:rsidR="00B04988" w:rsidRDefault="00B04988">
      <w:pPr>
        <w:spacing w:line="61" w:lineRule="exact"/>
        <w:rPr>
          <w:sz w:val="20"/>
          <w:szCs w:val="20"/>
        </w:rPr>
      </w:pPr>
    </w:p>
    <w:p w:rsidR="00B04988" w:rsidRDefault="0049138E">
      <w:pPr>
        <w:ind w:left="740"/>
        <w:rPr>
          <w:sz w:val="20"/>
          <w:szCs w:val="20"/>
        </w:rPr>
      </w:pPr>
      <w:r>
        <w:rPr>
          <w:rFonts w:eastAsia="Times New Roman"/>
          <w:sz w:val="18"/>
          <w:szCs w:val="18"/>
        </w:rPr>
        <w:t>The table value for significance at 0.05 with df 2 and 41 is 3.23.</w:t>
      </w:r>
    </w:p>
    <w:p w:rsidR="00B04988" w:rsidRDefault="00B04988">
      <w:pPr>
        <w:spacing w:line="320" w:lineRule="exact"/>
        <w:rPr>
          <w:sz w:val="20"/>
          <w:szCs w:val="20"/>
        </w:rPr>
      </w:pPr>
    </w:p>
    <w:p w:rsidR="00B04988" w:rsidRDefault="0049138E">
      <w:pPr>
        <w:ind w:left="740"/>
        <w:rPr>
          <w:sz w:val="20"/>
          <w:szCs w:val="20"/>
        </w:rPr>
      </w:pPr>
      <w:r>
        <w:rPr>
          <w:rFonts w:eastAsia="Times New Roman"/>
          <w:b/>
          <w:bCs/>
          <w:sz w:val="24"/>
          <w:szCs w:val="24"/>
        </w:rPr>
        <w:t>4.10.2. Results of Analysis of Covariance on Dribbling</w:t>
      </w:r>
    </w:p>
    <w:p w:rsidR="00B04988" w:rsidRDefault="00B04988">
      <w:pPr>
        <w:spacing w:line="184" w:lineRule="exact"/>
        <w:rPr>
          <w:sz w:val="20"/>
          <w:szCs w:val="20"/>
        </w:rPr>
      </w:pPr>
    </w:p>
    <w:p w:rsidR="00B04988" w:rsidRDefault="0049138E">
      <w:pPr>
        <w:spacing w:line="484" w:lineRule="auto"/>
        <w:ind w:left="740" w:right="104" w:firstLine="1134"/>
        <w:jc w:val="both"/>
        <w:rPr>
          <w:sz w:val="20"/>
          <w:szCs w:val="20"/>
        </w:rPr>
      </w:pPr>
      <w:r>
        <w:rPr>
          <w:rFonts w:eastAsia="Times New Roman"/>
          <w:sz w:val="24"/>
          <w:szCs w:val="24"/>
        </w:rPr>
        <w:t xml:space="preserve">Table XXX shows that the adjusted post-test means of VTG, VSTG and CG on </w:t>
      </w:r>
      <w:r>
        <w:rPr>
          <w:rFonts w:eastAsia="Times New Roman"/>
          <w:b/>
          <w:bCs/>
          <w:sz w:val="24"/>
          <w:szCs w:val="24"/>
        </w:rPr>
        <w:t>dribbling</w:t>
      </w:r>
      <w:r>
        <w:rPr>
          <w:rFonts w:eastAsia="Times New Roman"/>
          <w:sz w:val="24"/>
          <w:szCs w:val="24"/>
        </w:rPr>
        <w:t xml:space="preserve"> are 35.894, 33.696 and 37.744 respectively. The obtained F-ratio value is 16.078, which is higher than the table value 3.23 with df 2 and 41 required for significance at .05 level. Since the value of F-ratio is higher than the table value, it indicates that there exist significant differences among the adjusted post-test means of VTG, VSTG and CG. To find out which of the paired means had a significant difference on </w:t>
      </w:r>
      <w:r>
        <w:rPr>
          <w:rFonts w:eastAsia="Times New Roman"/>
          <w:b/>
          <w:bCs/>
          <w:sz w:val="24"/>
          <w:szCs w:val="24"/>
        </w:rPr>
        <w:t>dribbling</w:t>
      </w:r>
      <w:r>
        <w:rPr>
          <w:rFonts w:eastAsia="Times New Roman"/>
          <w:sz w:val="24"/>
          <w:szCs w:val="24"/>
        </w:rPr>
        <w:t>, the Scheffe’s post-hoc test was applied and the results are presented in Table XXXI.</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45" w:name="page147"/>
      <w:bookmarkEnd w:id="145"/>
      <w:r>
        <w:rPr>
          <w:rFonts w:eastAsia="Times New Roman"/>
          <w:sz w:val="24"/>
          <w:szCs w:val="24"/>
        </w:rPr>
        <w:lastRenderedPageBreak/>
        <w:t>133</w:t>
      </w:r>
    </w:p>
    <w:p w:rsidR="00B04988" w:rsidRDefault="00B04988">
      <w:pPr>
        <w:spacing w:line="287" w:lineRule="exact"/>
        <w:rPr>
          <w:sz w:val="20"/>
          <w:szCs w:val="20"/>
        </w:rPr>
      </w:pPr>
    </w:p>
    <w:p w:rsidR="00B04988" w:rsidRDefault="0049138E">
      <w:pPr>
        <w:ind w:left="4080"/>
        <w:rPr>
          <w:sz w:val="20"/>
          <w:szCs w:val="20"/>
        </w:rPr>
      </w:pPr>
      <w:r>
        <w:rPr>
          <w:rFonts w:eastAsia="Times New Roman"/>
          <w:b/>
          <w:bCs/>
          <w:sz w:val="24"/>
          <w:szCs w:val="24"/>
        </w:rPr>
        <w:t>TABLE XXXI</w:t>
      </w:r>
    </w:p>
    <w:p w:rsidR="00B04988" w:rsidRDefault="00B04988">
      <w:pPr>
        <w:spacing w:line="60" w:lineRule="exact"/>
        <w:rPr>
          <w:sz w:val="20"/>
          <w:szCs w:val="20"/>
        </w:rPr>
      </w:pPr>
    </w:p>
    <w:p w:rsidR="00B04988" w:rsidRDefault="0049138E">
      <w:pPr>
        <w:ind w:left="800"/>
        <w:rPr>
          <w:sz w:val="20"/>
          <w:szCs w:val="20"/>
        </w:rPr>
      </w:pPr>
      <w:r>
        <w:rPr>
          <w:rFonts w:eastAsia="Times New Roman"/>
          <w:b/>
          <w:bCs/>
          <w:sz w:val="24"/>
          <w:szCs w:val="24"/>
        </w:rPr>
        <w:t>SCHEFFE’S TEST FOR THE DIFFERENCES BETWEEN THE ADJUSTED</w:t>
      </w:r>
    </w:p>
    <w:p w:rsidR="00B04988" w:rsidRDefault="00B04988">
      <w:pPr>
        <w:spacing w:line="6" w:lineRule="exact"/>
        <w:rPr>
          <w:sz w:val="20"/>
          <w:szCs w:val="20"/>
        </w:rPr>
      </w:pPr>
    </w:p>
    <w:p w:rsidR="00B04988" w:rsidRDefault="0049138E">
      <w:pPr>
        <w:ind w:left="2300"/>
        <w:rPr>
          <w:sz w:val="20"/>
          <w:szCs w:val="20"/>
        </w:rPr>
      </w:pPr>
      <w:r>
        <w:rPr>
          <w:rFonts w:eastAsia="Times New Roman"/>
          <w:b/>
          <w:bCs/>
          <w:sz w:val="24"/>
          <w:szCs w:val="24"/>
        </w:rPr>
        <w:t>POST TEST PAIRED MEANS OF DRIBBLING</w:t>
      </w:r>
    </w:p>
    <w:p w:rsidR="00B04988" w:rsidRDefault="00B04988">
      <w:pPr>
        <w:spacing w:line="77" w:lineRule="exact"/>
        <w:rPr>
          <w:sz w:val="20"/>
          <w:szCs w:val="20"/>
        </w:rPr>
      </w:pPr>
    </w:p>
    <w:tbl>
      <w:tblPr>
        <w:tblW w:w="0" w:type="auto"/>
        <w:tblInd w:w="770" w:type="dxa"/>
        <w:tblLayout w:type="fixed"/>
        <w:tblCellMar>
          <w:left w:w="0" w:type="dxa"/>
          <w:right w:w="0" w:type="dxa"/>
        </w:tblCellMar>
        <w:tblLook w:val="04A0"/>
      </w:tblPr>
      <w:tblGrid>
        <w:gridCol w:w="2060"/>
        <w:gridCol w:w="2020"/>
        <w:gridCol w:w="1220"/>
        <w:gridCol w:w="1400"/>
        <w:gridCol w:w="1440"/>
        <w:gridCol w:w="30"/>
      </w:tblGrid>
      <w:tr w:rsidR="00B04988">
        <w:trPr>
          <w:trHeight w:val="69"/>
        </w:trPr>
        <w:tc>
          <w:tcPr>
            <w:tcW w:w="206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20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44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250"/>
        </w:trPr>
        <w:tc>
          <w:tcPr>
            <w:tcW w:w="2060" w:type="dxa"/>
            <w:vMerge w:val="restart"/>
            <w:tcBorders>
              <w:left w:val="single" w:sz="8" w:space="0" w:color="auto"/>
              <w:right w:val="single" w:sz="8" w:space="0" w:color="auto"/>
            </w:tcBorders>
            <w:vAlign w:val="bottom"/>
          </w:tcPr>
          <w:p w:rsidR="00B04988" w:rsidRDefault="0049138E">
            <w:pPr>
              <w:jc w:val="center"/>
              <w:rPr>
                <w:sz w:val="20"/>
                <w:szCs w:val="20"/>
              </w:rPr>
            </w:pPr>
            <w:r>
              <w:rPr>
                <w:rFonts w:eastAsia="Times New Roman"/>
                <w:b/>
                <w:bCs/>
              </w:rPr>
              <w:t>VTG</w:t>
            </w:r>
          </w:p>
        </w:tc>
        <w:tc>
          <w:tcPr>
            <w:tcW w:w="2020" w:type="dxa"/>
            <w:vMerge w:val="restart"/>
            <w:tcBorders>
              <w:right w:val="single" w:sz="8" w:space="0" w:color="auto"/>
            </w:tcBorders>
            <w:vAlign w:val="bottom"/>
          </w:tcPr>
          <w:p w:rsidR="00B04988" w:rsidRDefault="0049138E">
            <w:pPr>
              <w:ind w:left="700"/>
              <w:rPr>
                <w:sz w:val="20"/>
                <w:szCs w:val="20"/>
              </w:rPr>
            </w:pPr>
            <w:r>
              <w:rPr>
                <w:rFonts w:eastAsia="Times New Roman"/>
                <w:b/>
                <w:bCs/>
              </w:rPr>
              <w:t>VSTG</w:t>
            </w:r>
          </w:p>
        </w:tc>
        <w:tc>
          <w:tcPr>
            <w:tcW w:w="1220" w:type="dxa"/>
            <w:vMerge w:val="restart"/>
            <w:tcBorders>
              <w:right w:val="single" w:sz="8" w:space="0" w:color="auto"/>
            </w:tcBorders>
            <w:vAlign w:val="bottom"/>
          </w:tcPr>
          <w:p w:rsidR="00B04988" w:rsidRDefault="0049138E">
            <w:pPr>
              <w:jc w:val="center"/>
              <w:rPr>
                <w:sz w:val="20"/>
                <w:szCs w:val="20"/>
              </w:rPr>
            </w:pPr>
            <w:r>
              <w:rPr>
                <w:rFonts w:eastAsia="Times New Roman"/>
                <w:b/>
                <w:bCs/>
                <w:w w:val="96"/>
              </w:rPr>
              <w:t>CG</w:t>
            </w: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Mean</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Confidential</w:t>
            </w:r>
          </w:p>
        </w:tc>
        <w:tc>
          <w:tcPr>
            <w:tcW w:w="0" w:type="dxa"/>
            <w:vAlign w:val="bottom"/>
          </w:tcPr>
          <w:p w:rsidR="00B04988" w:rsidRDefault="00B04988">
            <w:pPr>
              <w:rPr>
                <w:sz w:val="1"/>
                <w:szCs w:val="1"/>
              </w:rPr>
            </w:pPr>
          </w:p>
        </w:tc>
      </w:tr>
      <w:tr w:rsidR="00B04988">
        <w:trPr>
          <w:trHeight w:val="238"/>
        </w:trPr>
        <w:tc>
          <w:tcPr>
            <w:tcW w:w="2060" w:type="dxa"/>
            <w:vMerge/>
            <w:tcBorders>
              <w:left w:val="single" w:sz="8" w:space="0" w:color="auto"/>
              <w:right w:val="single" w:sz="8" w:space="0" w:color="auto"/>
            </w:tcBorders>
            <w:vAlign w:val="bottom"/>
          </w:tcPr>
          <w:p w:rsidR="00B04988" w:rsidRDefault="00B04988">
            <w:pPr>
              <w:rPr>
                <w:sz w:val="20"/>
                <w:szCs w:val="20"/>
              </w:rPr>
            </w:pPr>
          </w:p>
        </w:tc>
        <w:tc>
          <w:tcPr>
            <w:tcW w:w="2020" w:type="dxa"/>
            <w:vMerge/>
            <w:tcBorders>
              <w:right w:val="single" w:sz="8" w:space="0" w:color="auto"/>
            </w:tcBorders>
            <w:vAlign w:val="bottom"/>
          </w:tcPr>
          <w:p w:rsidR="00B04988" w:rsidRDefault="00B04988">
            <w:pPr>
              <w:rPr>
                <w:sz w:val="20"/>
                <w:szCs w:val="20"/>
              </w:rPr>
            </w:pPr>
          </w:p>
        </w:tc>
        <w:tc>
          <w:tcPr>
            <w:tcW w:w="1220" w:type="dxa"/>
            <w:vMerge/>
            <w:tcBorders>
              <w:right w:val="single" w:sz="8" w:space="0" w:color="auto"/>
            </w:tcBorders>
            <w:vAlign w:val="bottom"/>
          </w:tcPr>
          <w:p w:rsidR="00B04988" w:rsidRDefault="00B04988">
            <w:pPr>
              <w:rPr>
                <w:sz w:val="20"/>
                <w:szCs w:val="20"/>
              </w:rPr>
            </w:pPr>
          </w:p>
        </w:tc>
        <w:tc>
          <w:tcPr>
            <w:tcW w:w="140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Difference</w:t>
            </w:r>
          </w:p>
        </w:tc>
        <w:tc>
          <w:tcPr>
            <w:tcW w:w="1440" w:type="dxa"/>
            <w:tcBorders>
              <w:right w:val="single" w:sz="8" w:space="0" w:color="auto"/>
            </w:tcBorders>
            <w:vAlign w:val="bottom"/>
          </w:tcPr>
          <w:p w:rsidR="00B04988" w:rsidRDefault="0049138E">
            <w:pPr>
              <w:jc w:val="center"/>
              <w:rPr>
                <w:sz w:val="20"/>
                <w:szCs w:val="20"/>
              </w:rPr>
            </w:pPr>
            <w:r>
              <w:rPr>
                <w:rFonts w:eastAsia="Times New Roman"/>
                <w:b/>
                <w:bCs/>
                <w:w w:val="99"/>
                <w:sz w:val="18"/>
                <w:szCs w:val="18"/>
              </w:rPr>
              <w:t>Interval</w:t>
            </w:r>
          </w:p>
        </w:tc>
        <w:tc>
          <w:tcPr>
            <w:tcW w:w="0" w:type="dxa"/>
            <w:vAlign w:val="bottom"/>
          </w:tcPr>
          <w:p w:rsidR="00B04988" w:rsidRDefault="00B04988">
            <w:pPr>
              <w:rPr>
                <w:sz w:val="1"/>
                <w:szCs w:val="1"/>
              </w:rPr>
            </w:pPr>
          </w:p>
        </w:tc>
      </w:tr>
      <w:tr w:rsidR="00B04988">
        <w:trPr>
          <w:trHeight w:val="57"/>
        </w:trPr>
        <w:tc>
          <w:tcPr>
            <w:tcW w:w="2060" w:type="dxa"/>
            <w:tcBorders>
              <w:left w:val="single" w:sz="8" w:space="0" w:color="auto"/>
              <w:bottom w:val="single" w:sz="8" w:space="0" w:color="auto"/>
              <w:right w:val="single" w:sz="8" w:space="0" w:color="auto"/>
            </w:tcBorders>
            <w:vAlign w:val="bottom"/>
          </w:tcPr>
          <w:p w:rsidR="00B04988" w:rsidRDefault="00B04988">
            <w:pPr>
              <w:rPr>
                <w:sz w:val="4"/>
                <w:szCs w:val="4"/>
              </w:rPr>
            </w:pPr>
          </w:p>
        </w:tc>
        <w:tc>
          <w:tcPr>
            <w:tcW w:w="2020" w:type="dxa"/>
            <w:tcBorders>
              <w:bottom w:val="single" w:sz="8" w:space="0" w:color="auto"/>
              <w:right w:val="single" w:sz="8" w:space="0" w:color="auto"/>
            </w:tcBorders>
            <w:vAlign w:val="bottom"/>
          </w:tcPr>
          <w:p w:rsidR="00B04988" w:rsidRDefault="00B04988">
            <w:pPr>
              <w:rPr>
                <w:sz w:val="4"/>
                <w:szCs w:val="4"/>
              </w:rPr>
            </w:pPr>
          </w:p>
        </w:tc>
        <w:tc>
          <w:tcPr>
            <w:tcW w:w="1220" w:type="dxa"/>
            <w:tcBorders>
              <w:bottom w:val="single" w:sz="8" w:space="0" w:color="auto"/>
              <w:right w:val="single" w:sz="8" w:space="0" w:color="auto"/>
            </w:tcBorders>
            <w:vAlign w:val="bottom"/>
          </w:tcPr>
          <w:p w:rsidR="00B04988" w:rsidRDefault="00B04988">
            <w:pPr>
              <w:rPr>
                <w:sz w:val="4"/>
                <w:szCs w:val="4"/>
              </w:rPr>
            </w:pPr>
          </w:p>
        </w:tc>
        <w:tc>
          <w:tcPr>
            <w:tcW w:w="1400" w:type="dxa"/>
            <w:tcBorders>
              <w:bottom w:val="single" w:sz="8" w:space="0" w:color="auto"/>
              <w:right w:val="single" w:sz="8" w:space="0" w:color="auto"/>
            </w:tcBorders>
            <w:vAlign w:val="bottom"/>
          </w:tcPr>
          <w:p w:rsidR="00B04988" w:rsidRDefault="00B04988">
            <w:pPr>
              <w:rPr>
                <w:sz w:val="4"/>
                <w:szCs w:val="4"/>
              </w:rPr>
            </w:pPr>
          </w:p>
        </w:tc>
        <w:tc>
          <w:tcPr>
            <w:tcW w:w="1440" w:type="dxa"/>
            <w:tcBorders>
              <w:bottom w:val="single" w:sz="8" w:space="0" w:color="auto"/>
              <w:right w:val="single" w:sz="8" w:space="0" w:color="auto"/>
            </w:tcBorders>
            <w:vAlign w:val="bottom"/>
          </w:tcPr>
          <w:p w:rsidR="00B04988" w:rsidRDefault="00B04988">
            <w:pPr>
              <w:rPr>
                <w:sz w:val="4"/>
                <w:szCs w:val="4"/>
              </w:rPr>
            </w:pPr>
          </w:p>
        </w:tc>
        <w:tc>
          <w:tcPr>
            <w:tcW w:w="0" w:type="dxa"/>
            <w:vAlign w:val="bottom"/>
          </w:tcPr>
          <w:p w:rsidR="00B04988" w:rsidRDefault="00B04988">
            <w:pPr>
              <w:rPr>
                <w:sz w:val="1"/>
                <w:szCs w:val="1"/>
              </w:rPr>
            </w:pPr>
          </w:p>
        </w:tc>
      </w:tr>
      <w:tr w:rsidR="00B04988">
        <w:trPr>
          <w:trHeight w:val="412"/>
        </w:trPr>
        <w:tc>
          <w:tcPr>
            <w:tcW w:w="206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35.894</w:t>
            </w:r>
          </w:p>
        </w:tc>
        <w:tc>
          <w:tcPr>
            <w:tcW w:w="2020" w:type="dxa"/>
            <w:tcBorders>
              <w:right w:val="single" w:sz="8" w:space="0" w:color="auto"/>
            </w:tcBorders>
            <w:vAlign w:val="bottom"/>
          </w:tcPr>
          <w:p w:rsidR="00B04988" w:rsidRDefault="0049138E">
            <w:pPr>
              <w:ind w:left="680"/>
              <w:rPr>
                <w:sz w:val="20"/>
                <w:szCs w:val="20"/>
              </w:rPr>
            </w:pPr>
            <w:r>
              <w:rPr>
                <w:rFonts w:eastAsia="Times New Roman"/>
              </w:rPr>
              <w:t>33.696</w:t>
            </w:r>
          </w:p>
        </w:tc>
        <w:tc>
          <w:tcPr>
            <w:tcW w:w="1220" w:type="dxa"/>
            <w:tcBorders>
              <w:right w:val="single" w:sz="8" w:space="0" w:color="auto"/>
            </w:tcBorders>
            <w:vAlign w:val="bottom"/>
          </w:tcPr>
          <w:p w:rsidR="00B04988" w:rsidRDefault="00B04988">
            <w:pPr>
              <w:rPr>
                <w:sz w:val="24"/>
                <w:szCs w:val="24"/>
              </w:rPr>
            </w:pP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2.198*</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1.809</w:t>
            </w:r>
          </w:p>
        </w:tc>
        <w:tc>
          <w:tcPr>
            <w:tcW w:w="0" w:type="dxa"/>
            <w:vAlign w:val="bottom"/>
          </w:tcPr>
          <w:p w:rsidR="00B04988" w:rsidRDefault="00B04988">
            <w:pPr>
              <w:rPr>
                <w:sz w:val="1"/>
                <w:szCs w:val="1"/>
              </w:rPr>
            </w:pPr>
          </w:p>
        </w:tc>
      </w:tr>
      <w:tr w:rsidR="00B04988">
        <w:trPr>
          <w:trHeight w:val="64"/>
        </w:trPr>
        <w:tc>
          <w:tcPr>
            <w:tcW w:w="206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2020" w:type="dxa"/>
            <w:tcBorders>
              <w:bottom w:val="single" w:sz="8" w:space="0" w:color="auto"/>
              <w:right w:val="single" w:sz="8" w:space="0" w:color="auto"/>
            </w:tcBorders>
            <w:vAlign w:val="bottom"/>
          </w:tcPr>
          <w:p w:rsidR="00B04988" w:rsidRDefault="00B04988">
            <w:pPr>
              <w:rPr>
                <w:sz w:val="5"/>
                <w:szCs w:val="5"/>
              </w:rPr>
            </w:pPr>
          </w:p>
        </w:tc>
        <w:tc>
          <w:tcPr>
            <w:tcW w:w="122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06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35.894</w:t>
            </w:r>
          </w:p>
        </w:tc>
        <w:tc>
          <w:tcPr>
            <w:tcW w:w="2020" w:type="dxa"/>
            <w:tcBorders>
              <w:right w:val="single" w:sz="8" w:space="0" w:color="auto"/>
            </w:tcBorders>
            <w:vAlign w:val="bottom"/>
          </w:tcPr>
          <w:p w:rsidR="00B04988" w:rsidRDefault="00B04988">
            <w:pPr>
              <w:rPr>
                <w:sz w:val="24"/>
                <w:szCs w:val="24"/>
              </w:rPr>
            </w:pPr>
          </w:p>
        </w:tc>
        <w:tc>
          <w:tcPr>
            <w:tcW w:w="1220" w:type="dxa"/>
            <w:tcBorders>
              <w:right w:val="single" w:sz="8" w:space="0" w:color="auto"/>
            </w:tcBorders>
            <w:vAlign w:val="bottom"/>
          </w:tcPr>
          <w:p w:rsidR="00B04988" w:rsidRDefault="0049138E">
            <w:pPr>
              <w:jc w:val="center"/>
              <w:rPr>
                <w:sz w:val="20"/>
                <w:szCs w:val="20"/>
              </w:rPr>
            </w:pPr>
            <w:r>
              <w:rPr>
                <w:rFonts w:eastAsia="Times New Roman"/>
                <w:w w:val="99"/>
              </w:rPr>
              <w:t>37.744</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1.850*</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1.809</w:t>
            </w:r>
          </w:p>
        </w:tc>
        <w:tc>
          <w:tcPr>
            <w:tcW w:w="0" w:type="dxa"/>
            <w:vAlign w:val="bottom"/>
          </w:tcPr>
          <w:p w:rsidR="00B04988" w:rsidRDefault="00B04988">
            <w:pPr>
              <w:rPr>
                <w:sz w:val="1"/>
                <w:szCs w:val="1"/>
              </w:rPr>
            </w:pPr>
          </w:p>
        </w:tc>
      </w:tr>
      <w:tr w:rsidR="00B04988">
        <w:trPr>
          <w:trHeight w:val="64"/>
        </w:trPr>
        <w:tc>
          <w:tcPr>
            <w:tcW w:w="206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2020" w:type="dxa"/>
            <w:tcBorders>
              <w:bottom w:val="single" w:sz="8" w:space="0" w:color="auto"/>
              <w:right w:val="single" w:sz="8" w:space="0" w:color="auto"/>
            </w:tcBorders>
            <w:vAlign w:val="bottom"/>
          </w:tcPr>
          <w:p w:rsidR="00B04988" w:rsidRDefault="00B04988">
            <w:pPr>
              <w:rPr>
                <w:sz w:val="5"/>
                <w:szCs w:val="5"/>
              </w:rPr>
            </w:pPr>
          </w:p>
        </w:tc>
        <w:tc>
          <w:tcPr>
            <w:tcW w:w="1220" w:type="dxa"/>
            <w:tcBorders>
              <w:bottom w:val="single" w:sz="8" w:space="0" w:color="auto"/>
              <w:right w:val="single" w:sz="8" w:space="0" w:color="auto"/>
            </w:tcBorders>
            <w:vAlign w:val="bottom"/>
          </w:tcPr>
          <w:p w:rsidR="00B04988" w:rsidRDefault="00B04988">
            <w:pPr>
              <w:rPr>
                <w:sz w:val="5"/>
                <w:szCs w:val="5"/>
              </w:rPr>
            </w:pPr>
          </w:p>
        </w:tc>
        <w:tc>
          <w:tcPr>
            <w:tcW w:w="1400" w:type="dxa"/>
            <w:tcBorders>
              <w:bottom w:val="single" w:sz="8" w:space="0" w:color="auto"/>
              <w:right w:val="single" w:sz="8" w:space="0" w:color="auto"/>
            </w:tcBorders>
            <w:vAlign w:val="bottom"/>
          </w:tcPr>
          <w:p w:rsidR="00B04988" w:rsidRDefault="00B04988">
            <w:pPr>
              <w:rPr>
                <w:sz w:val="5"/>
                <w:szCs w:val="5"/>
              </w:rPr>
            </w:pPr>
          </w:p>
        </w:tc>
        <w:tc>
          <w:tcPr>
            <w:tcW w:w="144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2060" w:type="dxa"/>
            <w:tcBorders>
              <w:left w:val="single" w:sz="8" w:space="0" w:color="auto"/>
              <w:right w:val="single" w:sz="8" w:space="0" w:color="auto"/>
            </w:tcBorders>
            <w:vAlign w:val="bottom"/>
          </w:tcPr>
          <w:p w:rsidR="00B04988" w:rsidRDefault="00B04988">
            <w:pPr>
              <w:rPr>
                <w:sz w:val="24"/>
                <w:szCs w:val="24"/>
              </w:rPr>
            </w:pPr>
          </w:p>
        </w:tc>
        <w:tc>
          <w:tcPr>
            <w:tcW w:w="2020" w:type="dxa"/>
            <w:tcBorders>
              <w:right w:val="single" w:sz="8" w:space="0" w:color="auto"/>
            </w:tcBorders>
            <w:vAlign w:val="bottom"/>
          </w:tcPr>
          <w:p w:rsidR="00B04988" w:rsidRDefault="0049138E">
            <w:pPr>
              <w:ind w:left="680"/>
              <w:rPr>
                <w:sz w:val="20"/>
                <w:szCs w:val="20"/>
              </w:rPr>
            </w:pPr>
            <w:r>
              <w:rPr>
                <w:rFonts w:eastAsia="Times New Roman"/>
              </w:rPr>
              <w:t>33.696</w:t>
            </w:r>
          </w:p>
        </w:tc>
        <w:tc>
          <w:tcPr>
            <w:tcW w:w="1220" w:type="dxa"/>
            <w:tcBorders>
              <w:right w:val="single" w:sz="8" w:space="0" w:color="auto"/>
            </w:tcBorders>
            <w:vAlign w:val="bottom"/>
          </w:tcPr>
          <w:p w:rsidR="00B04988" w:rsidRDefault="0049138E">
            <w:pPr>
              <w:jc w:val="center"/>
              <w:rPr>
                <w:sz w:val="20"/>
                <w:szCs w:val="20"/>
              </w:rPr>
            </w:pPr>
            <w:r>
              <w:rPr>
                <w:rFonts w:eastAsia="Times New Roman"/>
                <w:w w:val="99"/>
              </w:rPr>
              <w:t>37.744</w:t>
            </w:r>
          </w:p>
        </w:tc>
        <w:tc>
          <w:tcPr>
            <w:tcW w:w="1400" w:type="dxa"/>
            <w:tcBorders>
              <w:right w:val="single" w:sz="8" w:space="0" w:color="auto"/>
            </w:tcBorders>
            <w:vAlign w:val="bottom"/>
          </w:tcPr>
          <w:p w:rsidR="00B04988" w:rsidRDefault="0049138E">
            <w:pPr>
              <w:jc w:val="center"/>
              <w:rPr>
                <w:sz w:val="20"/>
                <w:szCs w:val="20"/>
              </w:rPr>
            </w:pPr>
            <w:r>
              <w:rPr>
                <w:rFonts w:eastAsia="Times New Roman"/>
                <w:w w:val="99"/>
              </w:rPr>
              <w:t>4.048*</w:t>
            </w:r>
          </w:p>
        </w:tc>
        <w:tc>
          <w:tcPr>
            <w:tcW w:w="1440" w:type="dxa"/>
            <w:tcBorders>
              <w:right w:val="single" w:sz="8" w:space="0" w:color="auto"/>
            </w:tcBorders>
            <w:vAlign w:val="bottom"/>
          </w:tcPr>
          <w:p w:rsidR="00B04988" w:rsidRDefault="0049138E">
            <w:pPr>
              <w:jc w:val="center"/>
              <w:rPr>
                <w:sz w:val="20"/>
                <w:szCs w:val="20"/>
              </w:rPr>
            </w:pPr>
            <w:r>
              <w:rPr>
                <w:rFonts w:eastAsia="Times New Roman"/>
                <w:w w:val="96"/>
              </w:rPr>
              <w:t>1.809</w:t>
            </w:r>
          </w:p>
        </w:tc>
        <w:tc>
          <w:tcPr>
            <w:tcW w:w="0" w:type="dxa"/>
            <w:vAlign w:val="bottom"/>
          </w:tcPr>
          <w:p w:rsidR="00B04988" w:rsidRDefault="00B04988">
            <w:pPr>
              <w:rPr>
                <w:sz w:val="1"/>
                <w:szCs w:val="1"/>
              </w:rPr>
            </w:pPr>
          </w:p>
        </w:tc>
      </w:tr>
      <w:tr w:rsidR="00B04988">
        <w:trPr>
          <w:trHeight w:val="74"/>
        </w:trPr>
        <w:tc>
          <w:tcPr>
            <w:tcW w:w="206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2020" w:type="dxa"/>
            <w:tcBorders>
              <w:bottom w:val="single" w:sz="8" w:space="0" w:color="auto"/>
              <w:right w:val="single" w:sz="8" w:space="0" w:color="auto"/>
            </w:tcBorders>
            <w:vAlign w:val="bottom"/>
          </w:tcPr>
          <w:p w:rsidR="00B04988" w:rsidRDefault="00B04988">
            <w:pPr>
              <w:rPr>
                <w:sz w:val="6"/>
                <w:szCs w:val="6"/>
              </w:rPr>
            </w:pPr>
          </w:p>
        </w:tc>
        <w:tc>
          <w:tcPr>
            <w:tcW w:w="1220" w:type="dxa"/>
            <w:tcBorders>
              <w:bottom w:val="single" w:sz="8" w:space="0" w:color="auto"/>
              <w:right w:val="single" w:sz="8" w:space="0" w:color="auto"/>
            </w:tcBorders>
            <w:vAlign w:val="bottom"/>
          </w:tcPr>
          <w:p w:rsidR="00B04988" w:rsidRDefault="00B04988">
            <w:pPr>
              <w:rPr>
                <w:sz w:val="6"/>
                <w:szCs w:val="6"/>
              </w:rPr>
            </w:pPr>
          </w:p>
        </w:tc>
        <w:tc>
          <w:tcPr>
            <w:tcW w:w="1400" w:type="dxa"/>
            <w:tcBorders>
              <w:bottom w:val="single" w:sz="8" w:space="0" w:color="auto"/>
              <w:right w:val="single" w:sz="8" w:space="0" w:color="auto"/>
            </w:tcBorders>
            <w:vAlign w:val="bottom"/>
          </w:tcPr>
          <w:p w:rsidR="00B04988" w:rsidRDefault="00B04988">
            <w:pPr>
              <w:rPr>
                <w:sz w:val="6"/>
                <w:szCs w:val="6"/>
              </w:rPr>
            </w:pPr>
          </w:p>
        </w:tc>
        <w:tc>
          <w:tcPr>
            <w:tcW w:w="144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bl>
    <w:p w:rsidR="00B04988" w:rsidRDefault="00B04988">
      <w:pPr>
        <w:spacing w:line="103" w:lineRule="exact"/>
        <w:rPr>
          <w:sz w:val="20"/>
          <w:szCs w:val="20"/>
        </w:rPr>
      </w:pPr>
    </w:p>
    <w:p w:rsidR="00B04988" w:rsidRDefault="0049138E">
      <w:pPr>
        <w:ind w:left="740"/>
        <w:rPr>
          <w:sz w:val="20"/>
          <w:szCs w:val="20"/>
        </w:rPr>
      </w:pPr>
      <w:r>
        <w:rPr>
          <w:rFonts w:eastAsia="Times New Roman"/>
        </w:rPr>
        <w:t>*Significant at .05 level.</w:t>
      </w:r>
    </w:p>
    <w:p w:rsidR="00B04988" w:rsidRDefault="00B04988">
      <w:pPr>
        <w:spacing w:line="115" w:lineRule="exact"/>
        <w:rPr>
          <w:sz w:val="20"/>
          <w:szCs w:val="20"/>
        </w:rPr>
      </w:pPr>
    </w:p>
    <w:p w:rsidR="00B04988" w:rsidRDefault="0049138E">
      <w:pPr>
        <w:ind w:left="740"/>
        <w:rPr>
          <w:sz w:val="20"/>
          <w:szCs w:val="20"/>
        </w:rPr>
      </w:pPr>
      <w:r>
        <w:rPr>
          <w:rFonts w:eastAsia="Times New Roman"/>
          <w:b/>
          <w:bCs/>
          <w:sz w:val="24"/>
          <w:szCs w:val="24"/>
        </w:rPr>
        <w:t>4.10.3. Results of Scheffe’s Test on Dribbling</w:t>
      </w:r>
    </w:p>
    <w:p w:rsidR="00B04988" w:rsidRDefault="00B04988">
      <w:pPr>
        <w:spacing w:line="140"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 xml:space="preserve">The table XXXI shows that the adjusted post test mean difference on </w:t>
      </w:r>
      <w:r>
        <w:rPr>
          <w:rFonts w:eastAsia="Times New Roman"/>
          <w:b/>
          <w:bCs/>
          <w:sz w:val="24"/>
          <w:szCs w:val="24"/>
        </w:rPr>
        <w:t xml:space="preserve">dribbling </w:t>
      </w:r>
      <w:r>
        <w:rPr>
          <w:rFonts w:eastAsia="Times New Roman"/>
          <w:sz w:val="24"/>
          <w:szCs w:val="24"/>
        </w:rPr>
        <w:t>between VTG and VSTG, VTG and CG and between VSTG and CG are</w:t>
      </w:r>
      <w:r>
        <w:rPr>
          <w:rFonts w:eastAsia="Times New Roman"/>
          <w:b/>
          <w:bCs/>
          <w:sz w:val="24"/>
          <w:szCs w:val="24"/>
        </w:rPr>
        <w:t xml:space="preserve"> </w:t>
      </w:r>
      <w:r>
        <w:rPr>
          <w:rFonts w:eastAsia="Times New Roman"/>
          <w:sz w:val="24"/>
          <w:szCs w:val="24"/>
        </w:rPr>
        <w:t>2.198, 1.850 and 4.048 respectively which are higher than the confidence interval value of 1.809 at .05 level of confidence.</w:t>
      </w:r>
    </w:p>
    <w:p w:rsidR="00B04988" w:rsidRDefault="00B04988">
      <w:pPr>
        <w:spacing w:line="128"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pre and post test mean values of VTG, VSTG and CG on </w:t>
      </w:r>
      <w:r>
        <w:rPr>
          <w:rFonts w:eastAsia="Times New Roman"/>
          <w:b/>
          <w:bCs/>
          <w:sz w:val="24"/>
          <w:szCs w:val="24"/>
        </w:rPr>
        <w:t>dribbling</w:t>
      </w:r>
      <w:r>
        <w:rPr>
          <w:rFonts w:eastAsia="Times New Roman"/>
          <w:sz w:val="24"/>
          <w:szCs w:val="24"/>
        </w:rPr>
        <w:t xml:space="preserve"> are graphically represented in figure 15.</w:t>
      </w:r>
    </w:p>
    <w:p w:rsidR="00B04988" w:rsidRDefault="00B04988">
      <w:pPr>
        <w:spacing w:line="97" w:lineRule="exact"/>
        <w:rPr>
          <w:sz w:val="20"/>
          <w:szCs w:val="20"/>
        </w:rPr>
      </w:pPr>
    </w:p>
    <w:p w:rsidR="00B04988" w:rsidRDefault="0049138E">
      <w:pPr>
        <w:spacing w:line="516" w:lineRule="auto"/>
        <w:ind w:left="740" w:right="104" w:firstLine="1134"/>
        <w:jc w:val="both"/>
        <w:rPr>
          <w:sz w:val="20"/>
          <w:szCs w:val="20"/>
        </w:rPr>
      </w:pPr>
      <w:r>
        <w:rPr>
          <w:rFonts w:eastAsia="Times New Roman"/>
          <w:sz w:val="24"/>
          <w:szCs w:val="24"/>
        </w:rPr>
        <w:t xml:space="preserve">The adjusted post test mean values of VTG, VSTG and CG on </w:t>
      </w:r>
      <w:r>
        <w:rPr>
          <w:rFonts w:eastAsia="Times New Roman"/>
          <w:b/>
          <w:bCs/>
          <w:sz w:val="24"/>
          <w:szCs w:val="24"/>
        </w:rPr>
        <w:t>dribbling</w:t>
      </w:r>
      <w:r>
        <w:rPr>
          <w:rFonts w:eastAsia="Times New Roman"/>
          <w:sz w:val="24"/>
          <w:szCs w:val="24"/>
        </w:rPr>
        <w:t xml:space="preserve"> are graphically represented in figure 16.</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46" w:name="page148"/>
      <w:bookmarkEnd w:id="146"/>
      <w:r>
        <w:rPr>
          <w:rFonts w:eastAsia="Times New Roman"/>
          <w:sz w:val="24"/>
          <w:szCs w:val="24"/>
        </w:rPr>
        <w:lastRenderedPageBreak/>
        <w:t>134</w:t>
      </w:r>
    </w:p>
    <w:p w:rsidR="00B04988" w:rsidRDefault="00B04988">
      <w:pPr>
        <w:spacing w:line="278" w:lineRule="exact"/>
        <w:rPr>
          <w:sz w:val="20"/>
          <w:szCs w:val="20"/>
        </w:rPr>
      </w:pPr>
    </w:p>
    <w:p w:rsidR="00B04988" w:rsidRDefault="0049138E">
      <w:pPr>
        <w:ind w:left="4080"/>
        <w:rPr>
          <w:sz w:val="20"/>
          <w:szCs w:val="20"/>
        </w:rPr>
      </w:pPr>
      <w:r>
        <w:rPr>
          <w:rFonts w:ascii="Bookman Old Style" w:eastAsia="Bookman Old Style" w:hAnsi="Bookman Old Style" w:cs="Bookman Old Style"/>
          <w:b/>
          <w:bCs/>
          <w:color w:val="FF0000"/>
          <w:sz w:val="26"/>
          <w:szCs w:val="26"/>
        </w:rPr>
        <w:t>FIGURE 15</w:t>
      </w:r>
    </w:p>
    <w:p w:rsidR="00B04988" w:rsidRDefault="00B04988">
      <w:pPr>
        <w:spacing w:line="120" w:lineRule="exact"/>
        <w:rPr>
          <w:sz w:val="20"/>
          <w:szCs w:val="20"/>
        </w:rPr>
      </w:pPr>
    </w:p>
    <w:p w:rsidR="00B04988" w:rsidRDefault="0049138E">
      <w:pPr>
        <w:ind w:left="920"/>
        <w:rPr>
          <w:sz w:val="20"/>
          <w:szCs w:val="20"/>
        </w:rPr>
      </w:pPr>
      <w:r>
        <w:rPr>
          <w:rFonts w:ascii="Bookman Old Style" w:eastAsia="Bookman Old Style" w:hAnsi="Bookman Old Style" w:cs="Bookman Old Style"/>
          <w:b/>
          <w:bCs/>
          <w:color w:val="FF0000"/>
          <w:sz w:val="26"/>
          <w:szCs w:val="26"/>
        </w:rPr>
        <w:t>PRE TEST AND POST TEST MEAN VALUES OF VTG, VSTG</w:t>
      </w:r>
    </w:p>
    <w:p w:rsidR="00B04988" w:rsidRDefault="00B04988">
      <w:pPr>
        <w:spacing w:line="16" w:lineRule="exact"/>
        <w:rPr>
          <w:sz w:val="20"/>
          <w:szCs w:val="20"/>
        </w:rPr>
      </w:pPr>
    </w:p>
    <w:p w:rsidR="00B04988" w:rsidRDefault="0049138E">
      <w:pPr>
        <w:ind w:left="3220"/>
        <w:rPr>
          <w:sz w:val="20"/>
          <w:szCs w:val="20"/>
        </w:rPr>
      </w:pPr>
      <w:r>
        <w:rPr>
          <w:rFonts w:ascii="Bookman Old Style" w:eastAsia="Bookman Old Style" w:hAnsi="Bookman Old Style" w:cs="Bookman Old Style"/>
          <w:b/>
          <w:bCs/>
          <w:color w:val="FF0000"/>
          <w:sz w:val="26"/>
          <w:szCs w:val="26"/>
        </w:rPr>
        <w:t>AND CG ON DRIBBLING</w:t>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84" w:lineRule="exact"/>
        <w:rPr>
          <w:sz w:val="20"/>
          <w:szCs w:val="20"/>
        </w:rPr>
      </w:pPr>
    </w:p>
    <w:tbl>
      <w:tblPr>
        <w:tblW w:w="0" w:type="auto"/>
        <w:tblInd w:w="933" w:type="dxa"/>
        <w:tblLayout w:type="fixed"/>
        <w:tblCellMar>
          <w:left w:w="0" w:type="dxa"/>
          <w:right w:w="0" w:type="dxa"/>
        </w:tblCellMar>
        <w:tblLook w:val="04A0"/>
      </w:tblPr>
      <w:tblGrid>
        <w:gridCol w:w="287"/>
      </w:tblGrid>
      <w:tr w:rsidR="00B04988">
        <w:trPr>
          <w:trHeight w:val="316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seconds)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4" w:lineRule="exact"/>
        <w:rPr>
          <w:sz w:val="20"/>
          <w:szCs w:val="20"/>
        </w:rPr>
      </w:pPr>
    </w:p>
    <w:p w:rsidR="00B04988" w:rsidRDefault="0049138E">
      <w:pPr>
        <w:rPr>
          <w:sz w:val="20"/>
          <w:szCs w:val="20"/>
        </w:rPr>
      </w:pPr>
      <w:r>
        <w:rPr>
          <w:rFonts w:ascii="Arial" w:eastAsia="Arial" w:hAnsi="Arial" w:cs="Arial"/>
          <w:b/>
          <w:bCs/>
          <w:color w:val="000080"/>
          <w:sz w:val="18"/>
          <w:szCs w:val="18"/>
        </w:rPr>
        <w:t>40.00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39.00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38.00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37.00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36.00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35.00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34.00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33.00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32.00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31.00</w:t>
      </w:r>
    </w:p>
    <w:p w:rsidR="00B04988" w:rsidRDefault="00B04988">
      <w:pPr>
        <w:spacing w:line="200" w:lineRule="exact"/>
        <w:rPr>
          <w:sz w:val="20"/>
          <w:szCs w:val="20"/>
        </w:rPr>
      </w:pPr>
    </w:p>
    <w:p w:rsidR="00B04988" w:rsidRDefault="00B04988">
      <w:pPr>
        <w:spacing w:line="230" w:lineRule="exact"/>
        <w:rPr>
          <w:sz w:val="20"/>
          <w:szCs w:val="20"/>
        </w:rPr>
      </w:pPr>
    </w:p>
    <w:p w:rsidR="00B04988" w:rsidRDefault="0049138E">
      <w:pPr>
        <w:rPr>
          <w:sz w:val="20"/>
          <w:szCs w:val="20"/>
        </w:rPr>
      </w:pPr>
      <w:r>
        <w:rPr>
          <w:rFonts w:ascii="Arial" w:eastAsia="Arial" w:hAnsi="Arial" w:cs="Arial"/>
          <w:b/>
          <w:bCs/>
          <w:color w:val="000080"/>
          <w:sz w:val="18"/>
          <w:szCs w:val="18"/>
        </w:rPr>
        <w:t>30.00</w:t>
      </w:r>
    </w:p>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318" w:lineRule="exact"/>
        <w:rPr>
          <w:sz w:val="20"/>
          <w:szCs w:val="20"/>
        </w:rPr>
      </w:pPr>
    </w:p>
    <w:p w:rsidR="00B04988" w:rsidRDefault="00B04988">
      <w:pPr>
        <w:spacing w:line="1" w:lineRule="exact"/>
        <w:rPr>
          <w:sz w:val="1"/>
          <w:szCs w:val="1"/>
        </w:rPr>
      </w:pPr>
    </w:p>
    <w:tbl>
      <w:tblPr>
        <w:tblW w:w="0" w:type="auto"/>
        <w:tblLayout w:type="fixed"/>
        <w:tblCellMar>
          <w:left w:w="0" w:type="dxa"/>
          <w:right w:w="0" w:type="dxa"/>
        </w:tblCellMar>
        <w:tblLook w:val="04A0"/>
      </w:tblPr>
      <w:tblGrid>
        <w:gridCol w:w="1100"/>
        <w:gridCol w:w="2100"/>
        <w:gridCol w:w="1140"/>
      </w:tblGrid>
      <w:tr w:rsidR="00B04988">
        <w:trPr>
          <w:trHeight w:val="1258"/>
        </w:trPr>
        <w:tc>
          <w:tcPr>
            <w:tcW w:w="1100" w:type="dxa"/>
            <w:textDirection w:val="btLr"/>
            <w:vAlign w:val="bottom"/>
          </w:tcPr>
          <w:p w:rsidR="00B04988" w:rsidRDefault="0049138E">
            <w:pPr>
              <w:ind w:right="805"/>
              <w:rPr>
                <w:sz w:val="20"/>
                <w:szCs w:val="20"/>
              </w:rPr>
            </w:pPr>
            <w:r>
              <w:rPr>
                <w:rFonts w:ascii="Arial" w:eastAsia="Arial" w:hAnsi="Arial" w:cs="Arial"/>
                <w:b/>
                <w:bCs/>
                <w:color w:val="0000FF"/>
                <w:w w:val="99"/>
                <w:sz w:val="17"/>
                <w:szCs w:val="17"/>
              </w:rPr>
              <w:t>33339.</w:t>
            </w:r>
          </w:p>
        </w:tc>
        <w:tc>
          <w:tcPr>
            <w:tcW w:w="2100" w:type="dxa"/>
            <w:textDirection w:val="btLr"/>
            <w:vAlign w:val="bottom"/>
          </w:tcPr>
          <w:p w:rsidR="00B04988" w:rsidRDefault="0049138E">
            <w:pPr>
              <w:ind w:right="840"/>
              <w:rPr>
                <w:sz w:val="20"/>
                <w:szCs w:val="20"/>
              </w:rPr>
            </w:pPr>
            <w:r>
              <w:rPr>
                <w:rFonts w:ascii="Arial" w:eastAsia="Arial" w:hAnsi="Arial" w:cs="Arial"/>
                <w:b/>
                <w:bCs/>
                <w:color w:val="0000FF"/>
                <w:w w:val="99"/>
                <w:sz w:val="17"/>
                <w:szCs w:val="17"/>
              </w:rPr>
              <w:t>93338.</w:t>
            </w:r>
          </w:p>
        </w:tc>
        <w:tc>
          <w:tcPr>
            <w:tcW w:w="1140" w:type="dxa"/>
            <w:textDirection w:val="btLr"/>
            <w:vAlign w:val="bottom"/>
          </w:tcPr>
          <w:p w:rsidR="00B04988" w:rsidRDefault="0049138E">
            <w:pPr>
              <w:rPr>
                <w:sz w:val="20"/>
                <w:szCs w:val="20"/>
              </w:rPr>
            </w:pPr>
            <w:r>
              <w:rPr>
                <w:rFonts w:ascii="Arial" w:eastAsia="Arial" w:hAnsi="Arial" w:cs="Arial"/>
                <w:b/>
                <w:bCs/>
                <w:color w:val="0000FF"/>
                <w:w w:val="99"/>
                <w:sz w:val="17"/>
                <w:szCs w:val="17"/>
              </w:rPr>
              <w:t>40038.</w:t>
            </w:r>
          </w:p>
        </w:tc>
      </w:tr>
    </w:tbl>
    <w:p w:rsidR="00B04988" w:rsidRDefault="0049138E">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-548005</wp:posOffset>
            </wp:positionH>
            <wp:positionV relativeFrom="paragraph">
              <wp:posOffset>-307340</wp:posOffset>
            </wp:positionV>
            <wp:extent cx="4305935" cy="437134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extLst>
                    </a:blip>
                    <a:srcRect/>
                    <a:stretch>
                      <a:fillRect/>
                    </a:stretch>
                  </pic:blipFill>
                  <pic:spPr bwMode="auto">
                    <a:xfrm>
                      <a:off x="0" y="0"/>
                      <a:ext cx="4305935" cy="4371340"/>
                    </a:xfrm>
                    <a:prstGeom prst="rect">
                      <a:avLst/>
                    </a:prstGeom>
                    <a:noFill/>
                  </pic:spPr>
                </pic:pic>
              </a:graphicData>
            </a:graphic>
          </wp:anchor>
        </w:drawing>
      </w:r>
    </w:p>
    <w:p w:rsidR="00B04988" w:rsidRDefault="00B04988">
      <w:pPr>
        <w:spacing w:line="288" w:lineRule="exact"/>
        <w:rPr>
          <w:sz w:val="20"/>
          <w:szCs w:val="20"/>
        </w:rPr>
      </w:pPr>
    </w:p>
    <w:tbl>
      <w:tblPr>
        <w:tblW w:w="0" w:type="auto"/>
        <w:tblInd w:w="4753"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33337.</w:t>
            </w:r>
          </w:p>
        </w:tc>
      </w:tr>
    </w:tbl>
    <w:p w:rsidR="00B04988" w:rsidRDefault="00B04988">
      <w:pPr>
        <w:spacing w:line="100" w:lineRule="exact"/>
        <w:rPr>
          <w:sz w:val="20"/>
          <w:szCs w:val="20"/>
        </w:rPr>
      </w:pPr>
    </w:p>
    <w:tbl>
      <w:tblPr>
        <w:tblW w:w="0" w:type="auto"/>
        <w:tblInd w:w="701"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26736.</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80" w:lineRule="exact"/>
        <w:rPr>
          <w:sz w:val="20"/>
          <w:szCs w:val="20"/>
        </w:rPr>
      </w:pPr>
    </w:p>
    <w:tbl>
      <w:tblPr>
        <w:tblW w:w="0" w:type="auto"/>
        <w:tblInd w:w="2842"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73333.</w:t>
            </w: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4" w:lineRule="exact"/>
        <w:rPr>
          <w:sz w:val="20"/>
          <w:szCs w:val="20"/>
        </w:rPr>
      </w:pPr>
    </w:p>
    <w:p w:rsidR="00B04988" w:rsidRDefault="0049138E">
      <w:pPr>
        <w:tabs>
          <w:tab w:val="left" w:pos="2040"/>
          <w:tab w:val="left" w:pos="4180"/>
        </w:tabs>
        <w:ind w:left="8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3" w:space="720" w:equalWidth="0">
            <w:col w:w="1220" w:space="200"/>
            <w:col w:w="720" w:space="720"/>
            <w:col w:w="616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44" w:lineRule="exact"/>
        <w:rPr>
          <w:sz w:val="20"/>
          <w:szCs w:val="20"/>
        </w:rPr>
      </w:pPr>
    </w:p>
    <w:p w:rsidR="00B04988" w:rsidRDefault="0049138E">
      <w:pPr>
        <w:ind w:left="3300"/>
        <w:rPr>
          <w:sz w:val="20"/>
          <w:szCs w:val="20"/>
        </w:rPr>
      </w:pPr>
      <w:r>
        <w:rPr>
          <w:noProof/>
          <w:sz w:val="1"/>
          <w:szCs w:val="1"/>
        </w:rPr>
        <w:drawing>
          <wp:inline distT="0" distB="0" distL="0" distR="0">
            <wp:extent cx="129540" cy="1289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extLst>
                    </a:blip>
                    <a:srcRect/>
                    <a:stretch>
                      <a:fillRect/>
                    </a:stretch>
                  </pic:blipFill>
                  <pic:spPr bwMode="auto">
                    <a:xfrm>
                      <a:off x="0" y="0"/>
                      <a:ext cx="129540" cy="128905"/>
                    </a:xfrm>
                    <a:prstGeom prst="rect">
                      <a:avLst/>
                    </a:prstGeom>
                    <a:noFill/>
                    <a:ln>
                      <a:noFill/>
                    </a:ln>
                  </pic:spPr>
                </pic:pic>
              </a:graphicData>
            </a:graphic>
          </wp:inline>
        </w:drawing>
      </w:r>
      <w:r>
        <w:rPr>
          <w:rFonts w:ascii="Arial" w:eastAsia="Arial" w:hAnsi="Arial" w:cs="Arial"/>
          <w:b/>
          <w:bCs/>
          <w:color w:val="000080"/>
          <w:sz w:val="27"/>
          <w:szCs w:val="27"/>
        </w:rPr>
        <w:t xml:space="preserve"> Pre Test  </w:t>
      </w:r>
      <w:r>
        <w:rPr>
          <w:noProof/>
          <w:sz w:val="1"/>
          <w:szCs w:val="1"/>
        </w:rPr>
        <w:drawing>
          <wp:inline distT="0" distB="0" distL="0" distR="0">
            <wp:extent cx="129540" cy="1289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extLst>
                    </a:blip>
                    <a:srcRect/>
                    <a:stretch>
                      <a:fillRect/>
                    </a:stretch>
                  </pic:blipFill>
                  <pic:spPr bwMode="auto">
                    <a:xfrm>
                      <a:off x="0" y="0"/>
                      <a:ext cx="129540" cy="128905"/>
                    </a:xfrm>
                    <a:prstGeom prst="rect">
                      <a:avLst/>
                    </a:prstGeom>
                    <a:noFill/>
                    <a:ln>
                      <a:noFill/>
                    </a:ln>
                  </pic:spPr>
                </pic:pic>
              </a:graphicData>
            </a:graphic>
          </wp:inline>
        </w:drawing>
      </w:r>
      <w:r>
        <w:rPr>
          <w:rFonts w:ascii="Arial" w:eastAsia="Arial" w:hAnsi="Arial" w:cs="Arial"/>
          <w:b/>
          <w:bCs/>
          <w:color w:val="000080"/>
          <w:sz w:val="27"/>
          <w:szCs w:val="27"/>
        </w:rPr>
        <w:t xml:space="preserve"> Post Test</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47" w:name="page149"/>
      <w:bookmarkEnd w:id="147"/>
      <w:r>
        <w:rPr>
          <w:rFonts w:eastAsia="Times New Roman"/>
          <w:sz w:val="24"/>
          <w:szCs w:val="24"/>
        </w:rPr>
        <w:lastRenderedPageBreak/>
        <w:t>135</w:t>
      </w:r>
    </w:p>
    <w:p w:rsidR="00B04988" w:rsidRDefault="00B04988">
      <w:pPr>
        <w:spacing w:line="278" w:lineRule="exact"/>
        <w:rPr>
          <w:sz w:val="20"/>
          <w:szCs w:val="20"/>
        </w:rPr>
      </w:pPr>
    </w:p>
    <w:p w:rsidR="00B04988" w:rsidRDefault="0049138E">
      <w:pPr>
        <w:ind w:left="4080"/>
        <w:rPr>
          <w:sz w:val="20"/>
          <w:szCs w:val="20"/>
        </w:rPr>
      </w:pPr>
      <w:r>
        <w:rPr>
          <w:rFonts w:ascii="Bookman Old Style" w:eastAsia="Bookman Old Style" w:hAnsi="Bookman Old Style" w:cs="Bookman Old Style"/>
          <w:b/>
          <w:bCs/>
          <w:color w:val="FF0000"/>
          <w:sz w:val="26"/>
          <w:szCs w:val="26"/>
        </w:rPr>
        <w:t>FIGURE 16</w:t>
      </w:r>
    </w:p>
    <w:p w:rsidR="00B04988" w:rsidRDefault="00B04988">
      <w:pPr>
        <w:spacing w:line="120" w:lineRule="exact"/>
        <w:rPr>
          <w:sz w:val="20"/>
          <w:szCs w:val="20"/>
        </w:rPr>
      </w:pPr>
    </w:p>
    <w:p w:rsidR="00B04988" w:rsidRDefault="0049138E">
      <w:pPr>
        <w:ind w:left="860"/>
        <w:rPr>
          <w:sz w:val="20"/>
          <w:szCs w:val="20"/>
        </w:rPr>
      </w:pPr>
      <w:r>
        <w:rPr>
          <w:rFonts w:ascii="Bookman Old Style" w:eastAsia="Bookman Old Style" w:hAnsi="Bookman Old Style" w:cs="Bookman Old Style"/>
          <w:b/>
          <w:bCs/>
          <w:color w:val="FF0000"/>
          <w:sz w:val="26"/>
          <w:szCs w:val="26"/>
        </w:rPr>
        <w:t>ADJUSTED POST TEST MEAN VALUES OF VTG, VSTG AND</w:t>
      </w:r>
    </w:p>
    <w:p w:rsidR="00B04988" w:rsidRDefault="00B04988">
      <w:pPr>
        <w:spacing w:line="16" w:lineRule="exact"/>
        <w:rPr>
          <w:sz w:val="20"/>
          <w:szCs w:val="20"/>
        </w:rPr>
      </w:pPr>
    </w:p>
    <w:p w:rsidR="00B04988" w:rsidRDefault="0049138E">
      <w:pPr>
        <w:ind w:left="3560"/>
        <w:rPr>
          <w:sz w:val="20"/>
          <w:szCs w:val="20"/>
        </w:rPr>
      </w:pPr>
      <w:r>
        <w:rPr>
          <w:rFonts w:ascii="Bookman Old Style" w:eastAsia="Bookman Old Style" w:hAnsi="Bookman Old Style" w:cs="Bookman Old Style"/>
          <w:b/>
          <w:bCs/>
          <w:color w:val="FF0000"/>
          <w:sz w:val="26"/>
          <w:szCs w:val="26"/>
        </w:rPr>
        <w:t>CG ON DRIBBLING</w:t>
      </w:r>
    </w:p>
    <w:p w:rsidR="00B04988" w:rsidRDefault="00B04988">
      <w:pPr>
        <w:spacing w:line="200" w:lineRule="exact"/>
        <w:rPr>
          <w:sz w:val="20"/>
          <w:szCs w:val="20"/>
        </w:rPr>
      </w:pPr>
    </w:p>
    <w:p w:rsidR="00B04988" w:rsidRDefault="00B04988">
      <w:pPr>
        <w:spacing w:line="204" w:lineRule="exact"/>
        <w:rPr>
          <w:sz w:val="20"/>
          <w:szCs w:val="20"/>
        </w:rPr>
      </w:pPr>
    </w:p>
    <w:tbl>
      <w:tblPr>
        <w:tblW w:w="0" w:type="auto"/>
        <w:tblInd w:w="7274"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37.744</w:t>
            </w:r>
          </w:p>
        </w:tc>
      </w:tr>
    </w:tbl>
    <w:p w:rsidR="00B04988" w:rsidRDefault="0049138E">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1266825</wp:posOffset>
            </wp:positionH>
            <wp:positionV relativeFrom="paragraph">
              <wp:posOffset>261620</wp:posOffset>
            </wp:positionV>
            <wp:extent cx="4321810" cy="43561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extLst>
                    </a:blip>
                    <a:srcRect/>
                    <a:stretch>
                      <a:fillRect/>
                    </a:stretch>
                  </pic:blipFill>
                  <pic:spPr bwMode="auto">
                    <a:xfrm>
                      <a:off x="0" y="0"/>
                      <a:ext cx="4321810" cy="4356100"/>
                    </a:xfrm>
                    <a:prstGeom prst="rect">
                      <a:avLst/>
                    </a:prstGeom>
                    <a:noFill/>
                  </pic:spPr>
                </pic:pic>
              </a:graphicData>
            </a:graphic>
          </wp:anchor>
        </w:drawing>
      </w:r>
    </w:p>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60" w:lineRule="exact"/>
        <w:rPr>
          <w:sz w:val="20"/>
          <w:szCs w:val="20"/>
        </w:rPr>
      </w:pPr>
    </w:p>
    <w:tbl>
      <w:tblPr>
        <w:tblW w:w="0" w:type="auto"/>
        <w:tblInd w:w="917" w:type="dxa"/>
        <w:tblLayout w:type="fixed"/>
        <w:tblCellMar>
          <w:left w:w="0" w:type="dxa"/>
          <w:right w:w="0" w:type="dxa"/>
        </w:tblCellMar>
        <w:tblLook w:val="04A0"/>
      </w:tblPr>
      <w:tblGrid>
        <w:gridCol w:w="287"/>
      </w:tblGrid>
      <w:tr w:rsidR="00B04988">
        <w:trPr>
          <w:trHeight w:val="3160"/>
        </w:trPr>
        <w:tc>
          <w:tcPr>
            <w:tcW w:w="287" w:type="dxa"/>
            <w:textDirection w:val="btLr"/>
            <w:vAlign w:val="bottom"/>
          </w:tcPr>
          <w:p w:rsidR="00B04988" w:rsidRDefault="0049138E">
            <w:pPr>
              <w:rPr>
                <w:sz w:val="20"/>
                <w:szCs w:val="20"/>
              </w:rPr>
            </w:pPr>
            <w:r>
              <w:rPr>
                <w:rFonts w:ascii="Arial" w:eastAsia="Arial" w:hAnsi="Arial" w:cs="Arial"/>
                <w:b/>
                <w:bCs/>
                <w:color w:val="008000"/>
                <w:sz w:val="25"/>
                <w:szCs w:val="25"/>
              </w:rPr>
              <w:t>Mean Values (in seconds)</w:t>
            </w:r>
          </w:p>
        </w:tc>
      </w:tr>
    </w:tbl>
    <w:p w:rsidR="00B04988" w:rsidRDefault="0049138E">
      <w:pPr>
        <w:spacing w:line="20" w:lineRule="exact"/>
        <w:rPr>
          <w:sz w:val="20"/>
          <w:szCs w:val="20"/>
        </w:rPr>
      </w:pPr>
      <w:r>
        <w:rPr>
          <w:sz w:val="20"/>
          <w:szCs w:val="20"/>
        </w:rPr>
        <w:br w:type="column"/>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40" w:lineRule="exact"/>
        <w:rPr>
          <w:sz w:val="20"/>
          <w:szCs w:val="20"/>
        </w:rPr>
      </w:pPr>
    </w:p>
    <w:p w:rsidR="00B04988" w:rsidRDefault="0049138E">
      <w:pPr>
        <w:rPr>
          <w:sz w:val="20"/>
          <w:szCs w:val="20"/>
        </w:rPr>
      </w:pPr>
      <w:r>
        <w:rPr>
          <w:rFonts w:ascii="Arial" w:eastAsia="Arial" w:hAnsi="Arial" w:cs="Arial"/>
          <w:b/>
          <w:bCs/>
          <w:color w:val="000080"/>
          <w:sz w:val="20"/>
          <w:szCs w:val="20"/>
        </w:rPr>
        <w:t>38.00</w:t>
      </w:r>
    </w:p>
    <w:p w:rsidR="00B04988" w:rsidRDefault="00B04988">
      <w:pPr>
        <w:spacing w:line="309" w:lineRule="exact"/>
        <w:rPr>
          <w:sz w:val="20"/>
          <w:szCs w:val="20"/>
        </w:rPr>
      </w:pPr>
    </w:p>
    <w:tbl>
      <w:tblPr>
        <w:tblW w:w="0" w:type="auto"/>
        <w:tblLayout w:type="fixed"/>
        <w:tblCellMar>
          <w:left w:w="0" w:type="dxa"/>
          <w:right w:w="0" w:type="dxa"/>
        </w:tblCellMar>
        <w:tblLook w:val="04A0"/>
      </w:tblPr>
      <w:tblGrid>
        <w:gridCol w:w="1140"/>
        <w:gridCol w:w="800"/>
        <w:gridCol w:w="20"/>
      </w:tblGrid>
      <w:tr w:rsidR="00B04988">
        <w:trPr>
          <w:trHeight w:val="521"/>
        </w:trPr>
        <w:tc>
          <w:tcPr>
            <w:tcW w:w="1140" w:type="dxa"/>
            <w:vMerge w:val="restart"/>
            <w:vAlign w:val="bottom"/>
          </w:tcPr>
          <w:p w:rsidR="00B04988" w:rsidRDefault="0049138E">
            <w:pPr>
              <w:ind w:right="562"/>
              <w:jc w:val="right"/>
              <w:rPr>
                <w:sz w:val="20"/>
                <w:szCs w:val="20"/>
              </w:rPr>
            </w:pPr>
            <w:r>
              <w:rPr>
                <w:rFonts w:ascii="Arial" w:eastAsia="Arial" w:hAnsi="Arial" w:cs="Arial"/>
                <w:b/>
                <w:bCs/>
                <w:color w:val="000080"/>
                <w:w w:val="91"/>
                <w:sz w:val="20"/>
                <w:szCs w:val="20"/>
              </w:rPr>
              <w:t>37.00</w:t>
            </w:r>
          </w:p>
        </w:tc>
        <w:tc>
          <w:tcPr>
            <w:tcW w:w="800" w:type="dxa"/>
            <w:textDirection w:val="btLr"/>
            <w:vAlign w:val="bottom"/>
          </w:tcPr>
          <w:p w:rsidR="00B04988" w:rsidRDefault="0049138E">
            <w:pPr>
              <w:rPr>
                <w:sz w:val="20"/>
                <w:szCs w:val="20"/>
              </w:rPr>
            </w:pPr>
            <w:r>
              <w:rPr>
                <w:rFonts w:ascii="Arial" w:eastAsia="Arial" w:hAnsi="Arial" w:cs="Arial"/>
                <w:b/>
                <w:bCs/>
                <w:color w:val="0000FF"/>
                <w:w w:val="99"/>
                <w:sz w:val="17"/>
                <w:szCs w:val="17"/>
              </w:rPr>
              <w:t>35.894</w:t>
            </w:r>
          </w:p>
        </w:tc>
        <w:tc>
          <w:tcPr>
            <w:tcW w:w="0" w:type="dxa"/>
            <w:vAlign w:val="bottom"/>
          </w:tcPr>
          <w:p w:rsidR="00B04988" w:rsidRDefault="00B04988">
            <w:pPr>
              <w:rPr>
                <w:sz w:val="1"/>
                <w:szCs w:val="1"/>
              </w:rPr>
            </w:pPr>
          </w:p>
        </w:tc>
      </w:tr>
      <w:tr w:rsidR="00B04988">
        <w:trPr>
          <w:trHeight w:val="97"/>
        </w:trPr>
        <w:tc>
          <w:tcPr>
            <w:tcW w:w="1140" w:type="dxa"/>
            <w:vMerge/>
            <w:vAlign w:val="bottom"/>
          </w:tcPr>
          <w:p w:rsidR="00B04988" w:rsidRDefault="00B04988">
            <w:pPr>
              <w:rPr>
                <w:sz w:val="8"/>
                <w:szCs w:val="8"/>
              </w:rPr>
            </w:pPr>
          </w:p>
        </w:tc>
        <w:tc>
          <w:tcPr>
            <w:tcW w:w="800" w:type="dxa"/>
            <w:vAlign w:val="bottom"/>
          </w:tcPr>
          <w:p w:rsidR="00B04988" w:rsidRDefault="00B04988">
            <w:pPr>
              <w:rPr>
                <w:sz w:val="8"/>
                <w:szCs w:val="8"/>
              </w:rPr>
            </w:pPr>
          </w:p>
        </w:tc>
        <w:tc>
          <w:tcPr>
            <w:tcW w:w="0" w:type="dxa"/>
            <w:vAlign w:val="bottom"/>
          </w:tcPr>
          <w:p w:rsidR="00B04988" w:rsidRDefault="00B04988">
            <w:pPr>
              <w:rPr>
                <w:sz w:val="1"/>
                <w:szCs w:val="1"/>
              </w:rPr>
            </w:pPr>
          </w:p>
        </w:tc>
      </w:tr>
    </w:tbl>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rPr>
          <w:sz w:val="20"/>
          <w:szCs w:val="20"/>
        </w:rPr>
      </w:pPr>
      <w:r>
        <w:rPr>
          <w:rFonts w:ascii="Arial" w:eastAsia="Arial" w:hAnsi="Arial" w:cs="Arial"/>
          <w:b/>
          <w:bCs/>
          <w:color w:val="000080"/>
          <w:sz w:val="20"/>
          <w:szCs w:val="20"/>
        </w:rPr>
        <w:t>36.00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8" w:lineRule="exact"/>
        <w:rPr>
          <w:sz w:val="20"/>
          <w:szCs w:val="20"/>
        </w:rPr>
      </w:pPr>
    </w:p>
    <w:p w:rsidR="00B04988" w:rsidRDefault="0049138E">
      <w:pPr>
        <w:rPr>
          <w:sz w:val="20"/>
          <w:szCs w:val="20"/>
        </w:rPr>
      </w:pPr>
      <w:r>
        <w:rPr>
          <w:rFonts w:ascii="Arial" w:eastAsia="Arial" w:hAnsi="Arial" w:cs="Arial"/>
          <w:b/>
          <w:bCs/>
          <w:color w:val="000080"/>
          <w:sz w:val="20"/>
          <w:szCs w:val="20"/>
        </w:rPr>
        <w:t>35.00</w:t>
      </w:r>
    </w:p>
    <w:p w:rsidR="00B04988" w:rsidRDefault="00B04988">
      <w:pPr>
        <w:spacing w:line="7" w:lineRule="exact"/>
        <w:rPr>
          <w:sz w:val="20"/>
          <w:szCs w:val="20"/>
        </w:rPr>
      </w:pPr>
    </w:p>
    <w:tbl>
      <w:tblPr>
        <w:tblW w:w="0" w:type="auto"/>
        <w:tblInd w:w="3775" w:type="dxa"/>
        <w:tblLayout w:type="fixed"/>
        <w:tblCellMar>
          <w:left w:w="0" w:type="dxa"/>
          <w:right w:w="0" w:type="dxa"/>
        </w:tblCellMar>
        <w:tblLook w:val="04A0"/>
      </w:tblPr>
      <w:tblGrid>
        <w:gridCol w:w="195"/>
      </w:tblGrid>
      <w:tr w:rsidR="00B04988">
        <w:trPr>
          <w:trHeight w:val="520"/>
        </w:trPr>
        <w:tc>
          <w:tcPr>
            <w:tcW w:w="195" w:type="dxa"/>
            <w:textDirection w:val="btLr"/>
            <w:vAlign w:val="bottom"/>
          </w:tcPr>
          <w:p w:rsidR="00B04988" w:rsidRDefault="0049138E">
            <w:pPr>
              <w:rPr>
                <w:sz w:val="20"/>
                <w:szCs w:val="20"/>
              </w:rPr>
            </w:pPr>
            <w:r>
              <w:rPr>
                <w:rFonts w:ascii="Arial" w:eastAsia="Arial" w:hAnsi="Arial" w:cs="Arial"/>
                <w:b/>
                <w:bCs/>
                <w:color w:val="0000FF"/>
                <w:sz w:val="17"/>
                <w:szCs w:val="17"/>
              </w:rPr>
              <w:t>33.696</w:t>
            </w:r>
          </w:p>
        </w:tc>
      </w:tr>
    </w:tbl>
    <w:p w:rsidR="00B04988" w:rsidRDefault="00B04988">
      <w:pPr>
        <w:spacing w:line="131" w:lineRule="exact"/>
        <w:rPr>
          <w:sz w:val="20"/>
          <w:szCs w:val="20"/>
        </w:rPr>
      </w:pPr>
    </w:p>
    <w:p w:rsidR="00B04988" w:rsidRDefault="0049138E">
      <w:pPr>
        <w:rPr>
          <w:sz w:val="20"/>
          <w:szCs w:val="20"/>
        </w:rPr>
      </w:pPr>
      <w:r>
        <w:rPr>
          <w:rFonts w:ascii="Arial" w:eastAsia="Arial" w:hAnsi="Arial" w:cs="Arial"/>
          <w:b/>
          <w:bCs/>
          <w:color w:val="000080"/>
          <w:sz w:val="20"/>
          <w:szCs w:val="20"/>
        </w:rPr>
        <w:t>34.00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7" w:lineRule="exact"/>
        <w:rPr>
          <w:sz w:val="20"/>
          <w:szCs w:val="20"/>
        </w:rPr>
      </w:pPr>
    </w:p>
    <w:p w:rsidR="00B04988" w:rsidRDefault="0049138E">
      <w:pPr>
        <w:rPr>
          <w:sz w:val="20"/>
          <w:szCs w:val="20"/>
        </w:rPr>
      </w:pPr>
      <w:r>
        <w:rPr>
          <w:rFonts w:ascii="Arial" w:eastAsia="Arial" w:hAnsi="Arial" w:cs="Arial"/>
          <w:b/>
          <w:bCs/>
          <w:color w:val="000080"/>
          <w:sz w:val="20"/>
          <w:szCs w:val="20"/>
        </w:rPr>
        <w:t>33.00</w:t>
      </w:r>
    </w:p>
    <w:p w:rsidR="00B04988" w:rsidRDefault="00B04988">
      <w:pPr>
        <w:spacing w:line="200" w:lineRule="exact"/>
        <w:rPr>
          <w:sz w:val="20"/>
          <w:szCs w:val="20"/>
        </w:rPr>
      </w:pPr>
    </w:p>
    <w:p w:rsidR="00B04988" w:rsidRDefault="00B04988">
      <w:pPr>
        <w:sectPr w:rsidR="00B04988">
          <w:type w:val="continuous"/>
          <w:pgSz w:w="11900" w:h="16840"/>
          <w:pgMar w:top="1251" w:right="1440" w:bottom="1440" w:left="1440" w:header="0" w:footer="0" w:gutter="0"/>
          <w:cols w:num="2" w:space="720" w:equalWidth="0">
            <w:col w:w="1204" w:space="216"/>
            <w:col w:w="7604"/>
          </w:cols>
        </w:sectPr>
      </w:pPr>
    </w:p>
    <w:p w:rsidR="00B04988" w:rsidRDefault="00B04988">
      <w:pPr>
        <w:spacing w:line="200" w:lineRule="exact"/>
        <w:rPr>
          <w:sz w:val="20"/>
          <w:szCs w:val="20"/>
        </w:rPr>
      </w:pPr>
    </w:p>
    <w:p w:rsidR="00B04988" w:rsidRDefault="00B04988">
      <w:pPr>
        <w:spacing w:line="258" w:lineRule="exact"/>
        <w:rPr>
          <w:sz w:val="20"/>
          <w:szCs w:val="20"/>
        </w:rPr>
      </w:pPr>
    </w:p>
    <w:p w:rsidR="00B04988" w:rsidRDefault="0049138E">
      <w:pPr>
        <w:ind w:left="1420"/>
        <w:rPr>
          <w:sz w:val="20"/>
          <w:szCs w:val="20"/>
        </w:rPr>
      </w:pPr>
      <w:r>
        <w:rPr>
          <w:rFonts w:ascii="Arial" w:eastAsia="Arial" w:hAnsi="Arial" w:cs="Arial"/>
          <w:b/>
          <w:bCs/>
          <w:color w:val="000080"/>
          <w:sz w:val="20"/>
          <w:szCs w:val="20"/>
        </w:rPr>
        <w:t>32.00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5" w:lineRule="exact"/>
        <w:rPr>
          <w:sz w:val="20"/>
          <w:szCs w:val="20"/>
        </w:rPr>
      </w:pPr>
    </w:p>
    <w:p w:rsidR="00B04988" w:rsidRDefault="0049138E">
      <w:pPr>
        <w:ind w:left="1420"/>
        <w:rPr>
          <w:sz w:val="20"/>
          <w:szCs w:val="20"/>
        </w:rPr>
      </w:pPr>
      <w:r>
        <w:rPr>
          <w:rFonts w:ascii="Arial" w:eastAsia="Arial" w:hAnsi="Arial" w:cs="Arial"/>
          <w:b/>
          <w:bCs/>
          <w:color w:val="000080"/>
          <w:sz w:val="20"/>
          <w:szCs w:val="20"/>
        </w:rPr>
        <w:t>31.00</w:t>
      </w:r>
    </w:p>
    <w:p w:rsidR="00B04988" w:rsidRDefault="0049138E">
      <w:pPr>
        <w:tabs>
          <w:tab w:val="left" w:pos="4820"/>
          <w:tab w:val="left" w:pos="6920"/>
        </w:tabs>
        <w:ind w:left="2900"/>
        <w:rPr>
          <w:sz w:val="20"/>
          <w:szCs w:val="20"/>
        </w:rPr>
      </w:pPr>
      <w:r>
        <w:rPr>
          <w:rFonts w:ascii="Arial" w:eastAsia="Arial" w:hAnsi="Arial" w:cs="Arial"/>
          <w:b/>
          <w:bCs/>
          <w:color w:val="000080"/>
          <w:sz w:val="16"/>
          <w:szCs w:val="16"/>
        </w:rPr>
        <w:t>VTG</w:t>
      </w:r>
      <w:r>
        <w:rPr>
          <w:sz w:val="20"/>
          <w:szCs w:val="20"/>
        </w:rPr>
        <w:tab/>
      </w:r>
      <w:r>
        <w:rPr>
          <w:rFonts w:ascii="Arial" w:eastAsia="Arial" w:hAnsi="Arial" w:cs="Arial"/>
          <w:b/>
          <w:bCs/>
          <w:color w:val="000080"/>
          <w:sz w:val="16"/>
          <w:szCs w:val="16"/>
        </w:rPr>
        <w:t>VSTG</w:t>
      </w:r>
      <w:r>
        <w:rPr>
          <w:sz w:val="20"/>
          <w:szCs w:val="20"/>
        </w:rPr>
        <w:tab/>
      </w:r>
      <w:r>
        <w:rPr>
          <w:rFonts w:ascii="Arial" w:eastAsia="Arial" w:hAnsi="Arial" w:cs="Arial"/>
          <w:b/>
          <w:bCs/>
          <w:color w:val="000080"/>
          <w:sz w:val="16"/>
          <w:szCs w:val="16"/>
        </w:rPr>
        <w:t>CG</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4" w:lineRule="exact"/>
        <w:rPr>
          <w:sz w:val="20"/>
          <w:szCs w:val="20"/>
        </w:rPr>
      </w:pPr>
    </w:p>
    <w:p w:rsidR="00B04988" w:rsidRDefault="0049138E">
      <w:pPr>
        <w:ind w:left="3060"/>
        <w:rPr>
          <w:sz w:val="20"/>
          <w:szCs w:val="20"/>
        </w:rPr>
      </w:pPr>
      <w:r>
        <w:rPr>
          <w:noProof/>
          <w:sz w:val="1"/>
          <w:szCs w:val="1"/>
        </w:rPr>
        <w:drawing>
          <wp:inline distT="0" distB="0" distL="0" distR="0">
            <wp:extent cx="128905" cy="1289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extLst>
                    </a:blip>
                    <a:srcRect/>
                    <a:stretch>
                      <a:fillRect/>
                    </a:stretch>
                  </pic:blipFill>
                  <pic:spPr bwMode="auto">
                    <a:xfrm>
                      <a:off x="0" y="0"/>
                      <a:ext cx="128905" cy="128905"/>
                    </a:xfrm>
                    <a:prstGeom prst="rect">
                      <a:avLst/>
                    </a:prstGeom>
                    <a:noFill/>
                    <a:ln>
                      <a:noFill/>
                    </a:ln>
                  </pic:spPr>
                </pic:pic>
              </a:graphicData>
            </a:graphic>
          </wp:inline>
        </w:drawing>
      </w:r>
      <w:r>
        <w:rPr>
          <w:rFonts w:ascii="Arial" w:eastAsia="Arial" w:hAnsi="Arial" w:cs="Arial"/>
          <w:b/>
          <w:bCs/>
          <w:color w:val="000080"/>
          <w:sz w:val="29"/>
          <w:szCs w:val="29"/>
        </w:rPr>
        <w:t xml:space="preserve"> Adjusted Post Test Mean</w:t>
      </w:r>
    </w:p>
    <w:p w:rsidR="00B04988" w:rsidRDefault="00B04988">
      <w:pPr>
        <w:sectPr w:rsidR="00B04988">
          <w:type w:val="continuous"/>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48" w:name="page150"/>
      <w:bookmarkEnd w:id="148"/>
      <w:r>
        <w:rPr>
          <w:rFonts w:eastAsia="Times New Roman"/>
          <w:sz w:val="24"/>
          <w:szCs w:val="24"/>
        </w:rPr>
        <w:lastRenderedPageBreak/>
        <w:t>136</w:t>
      </w:r>
    </w:p>
    <w:p w:rsidR="00B04988" w:rsidRDefault="00B04988">
      <w:pPr>
        <w:spacing w:line="287" w:lineRule="exact"/>
        <w:rPr>
          <w:sz w:val="20"/>
          <w:szCs w:val="20"/>
        </w:rPr>
      </w:pPr>
    </w:p>
    <w:p w:rsidR="00B04988" w:rsidRDefault="0049138E">
      <w:pPr>
        <w:ind w:left="740"/>
        <w:rPr>
          <w:sz w:val="20"/>
          <w:szCs w:val="20"/>
        </w:rPr>
      </w:pPr>
      <w:r>
        <w:rPr>
          <w:rFonts w:eastAsia="Times New Roman"/>
          <w:b/>
          <w:bCs/>
          <w:sz w:val="24"/>
          <w:szCs w:val="24"/>
        </w:rPr>
        <w:t>4.10.4. Discussion on Findings on Dribbling</w:t>
      </w:r>
    </w:p>
    <w:p w:rsidR="00B04988" w:rsidRDefault="00B04988">
      <w:pPr>
        <w:spacing w:line="184" w:lineRule="exact"/>
        <w:rPr>
          <w:sz w:val="20"/>
          <w:szCs w:val="20"/>
        </w:rPr>
      </w:pPr>
    </w:p>
    <w:p w:rsidR="00B04988" w:rsidRDefault="0049138E">
      <w:pPr>
        <w:spacing w:line="486" w:lineRule="auto"/>
        <w:ind w:left="740" w:right="104" w:firstLine="1134"/>
        <w:jc w:val="both"/>
        <w:rPr>
          <w:sz w:val="20"/>
          <w:szCs w:val="20"/>
        </w:rPr>
      </w:pPr>
      <w:r>
        <w:rPr>
          <w:rFonts w:eastAsia="Times New Roman"/>
          <w:sz w:val="24"/>
          <w:szCs w:val="24"/>
        </w:rPr>
        <w:t xml:space="preserve">The result of the study indicates that both the experimental groups significantly differed when compared to the control group on </w:t>
      </w:r>
      <w:r>
        <w:rPr>
          <w:rFonts w:eastAsia="Times New Roman"/>
          <w:b/>
          <w:bCs/>
          <w:sz w:val="24"/>
          <w:szCs w:val="24"/>
        </w:rPr>
        <w:t>dribbling</w:t>
      </w:r>
      <w:r>
        <w:rPr>
          <w:rFonts w:eastAsia="Times New Roman"/>
          <w:sz w:val="24"/>
          <w:szCs w:val="24"/>
        </w:rPr>
        <w:t xml:space="preserve">. However, it is further revealed that the experimental group namely VTG and VSTG had improved in the performance of </w:t>
      </w:r>
      <w:r>
        <w:rPr>
          <w:rFonts w:eastAsia="Times New Roman"/>
          <w:b/>
          <w:bCs/>
          <w:sz w:val="24"/>
          <w:szCs w:val="24"/>
        </w:rPr>
        <w:t>dribbling</w:t>
      </w:r>
      <w:r>
        <w:rPr>
          <w:rFonts w:eastAsia="Times New Roman"/>
          <w:sz w:val="24"/>
          <w:szCs w:val="24"/>
        </w:rPr>
        <w:t xml:space="preserve"> better than the control group (CG) but VSTG had improved in the performance of </w:t>
      </w:r>
      <w:r>
        <w:rPr>
          <w:rFonts w:eastAsia="Times New Roman"/>
          <w:b/>
          <w:bCs/>
          <w:sz w:val="24"/>
          <w:szCs w:val="24"/>
        </w:rPr>
        <w:t>dribbling</w:t>
      </w:r>
      <w:r>
        <w:rPr>
          <w:rFonts w:eastAsia="Times New Roman"/>
          <w:sz w:val="24"/>
          <w:szCs w:val="24"/>
        </w:rPr>
        <w:t xml:space="preserve"> better than the other two groups.</w:t>
      </w:r>
    </w:p>
    <w:p w:rsidR="00B04988" w:rsidRDefault="00B04988">
      <w:pPr>
        <w:spacing w:line="133" w:lineRule="exact"/>
        <w:rPr>
          <w:sz w:val="20"/>
          <w:szCs w:val="20"/>
        </w:rPr>
      </w:pPr>
    </w:p>
    <w:p w:rsidR="00B04988" w:rsidRDefault="0049138E">
      <w:pPr>
        <w:spacing w:line="498" w:lineRule="auto"/>
        <w:ind w:left="740" w:right="104" w:firstLine="1134"/>
        <w:jc w:val="both"/>
        <w:rPr>
          <w:sz w:val="20"/>
          <w:szCs w:val="20"/>
        </w:rPr>
      </w:pPr>
      <w:r>
        <w:rPr>
          <w:rFonts w:eastAsia="Times New Roman"/>
          <w:b/>
          <w:bCs/>
          <w:sz w:val="24"/>
          <w:szCs w:val="24"/>
        </w:rPr>
        <w:t>Zozo and Hassan (1999)</w:t>
      </w:r>
      <w:r>
        <w:rPr>
          <w:rFonts w:eastAsia="Times New Roman"/>
          <w:sz w:val="24"/>
          <w:szCs w:val="24"/>
        </w:rPr>
        <w:t>, in their study concluded that the preliminary</w:t>
      </w:r>
      <w:r>
        <w:rPr>
          <w:rFonts w:eastAsia="Times New Roman"/>
          <w:b/>
          <w:bCs/>
          <w:sz w:val="24"/>
          <w:szCs w:val="24"/>
        </w:rPr>
        <w:t xml:space="preserve"> </w:t>
      </w:r>
      <w:r>
        <w:rPr>
          <w:rFonts w:eastAsia="Times New Roman"/>
          <w:sz w:val="24"/>
          <w:szCs w:val="24"/>
        </w:rPr>
        <w:t>games led to learn games and improve the basic skills of handball in the deaf and dumb and improving the motor capacity associated with these skills.</w:t>
      </w:r>
    </w:p>
    <w:p w:rsidR="00B04988" w:rsidRDefault="00B04988">
      <w:pPr>
        <w:spacing w:line="117" w:lineRule="exact"/>
        <w:rPr>
          <w:sz w:val="20"/>
          <w:szCs w:val="20"/>
        </w:rPr>
      </w:pPr>
    </w:p>
    <w:p w:rsidR="00B04988" w:rsidRDefault="0049138E">
      <w:pPr>
        <w:spacing w:line="492" w:lineRule="auto"/>
        <w:ind w:left="740" w:right="104" w:firstLine="1134"/>
        <w:jc w:val="both"/>
        <w:rPr>
          <w:sz w:val="20"/>
          <w:szCs w:val="20"/>
        </w:rPr>
      </w:pPr>
      <w:r>
        <w:rPr>
          <w:rFonts w:eastAsia="Times New Roman"/>
          <w:b/>
          <w:bCs/>
          <w:sz w:val="24"/>
          <w:szCs w:val="24"/>
        </w:rPr>
        <w:t>Alathari (2009)</w:t>
      </w:r>
      <w:r>
        <w:rPr>
          <w:rFonts w:eastAsia="Times New Roman"/>
          <w:sz w:val="24"/>
          <w:szCs w:val="24"/>
        </w:rPr>
        <w:t>, also concluded that sign language was more effective</w:t>
      </w:r>
      <w:r>
        <w:rPr>
          <w:rFonts w:eastAsia="Times New Roman"/>
          <w:b/>
          <w:bCs/>
          <w:sz w:val="24"/>
          <w:szCs w:val="24"/>
        </w:rPr>
        <w:t xml:space="preserve"> </w:t>
      </w:r>
      <w:r>
        <w:rPr>
          <w:rFonts w:eastAsia="Times New Roman"/>
          <w:sz w:val="24"/>
          <w:szCs w:val="24"/>
        </w:rPr>
        <w:t>than lip-reading in learning the skills of throwing the ball from the bottom ,and throwing it front bottom to front, and didn’t show any difference in the skill of throwing form the top between lip reading and sign language.</w:t>
      </w:r>
    </w:p>
    <w:p w:rsidR="00B04988" w:rsidRDefault="00B04988">
      <w:pPr>
        <w:spacing w:line="125" w:lineRule="exact"/>
        <w:rPr>
          <w:sz w:val="20"/>
          <w:szCs w:val="20"/>
        </w:rPr>
      </w:pPr>
    </w:p>
    <w:p w:rsidR="00B04988" w:rsidRDefault="0049138E">
      <w:pPr>
        <w:spacing w:line="484" w:lineRule="auto"/>
        <w:ind w:left="740" w:right="104" w:firstLine="1134"/>
        <w:jc w:val="both"/>
        <w:rPr>
          <w:sz w:val="20"/>
          <w:szCs w:val="20"/>
        </w:rPr>
      </w:pPr>
      <w:r>
        <w:rPr>
          <w:rFonts w:eastAsia="Times New Roman"/>
          <w:b/>
          <w:bCs/>
          <w:sz w:val="24"/>
          <w:szCs w:val="24"/>
        </w:rPr>
        <w:t>Mihaila Ion, (2014)</w:t>
      </w:r>
      <w:r>
        <w:rPr>
          <w:rFonts w:eastAsia="Times New Roman"/>
          <w:sz w:val="24"/>
          <w:szCs w:val="24"/>
        </w:rPr>
        <w:t>, examined the learning to play handball technique is</w:t>
      </w:r>
      <w:r>
        <w:rPr>
          <w:rFonts w:eastAsia="Times New Roman"/>
          <w:b/>
          <w:bCs/>
          <w:sz w:val="24"/>
          <w:szCs w:val="24"/>
        </w:rPr>
        <w:t xml:space="preserve"> </w:t>
      </w:r>
      <w:r>
        <w:rPr>
          <w:rFonts w:eastAsia="Times New Roman"/>
          <w:sz w:val="24"/>
          <w:szCs w:val="24"/>
        </w:rPr>
        <w:t>to find and assimilate technical processes driving expression of the players optimal opportunities and increase their effectiveness as structured driving current game. This research was conducted at the level of junior handball teams during a competitive year in which research subjects were in training a large percentage of technical exercises, assessed by control samples prepared by federation of specialized or domain experts. To assess the level of technical training and progress have passed control samples at the beginning and end of the research. The present investigation also revealed that the 12 weeks of specified training with vibrator aid</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49" w:name="page151"/>
      <w:bookmarkEnd w:id="149"/>
      <w:r>
        <w:rPr>
          <w:rFonts w:eastAsia="Times New Roman"/>
          <w:sz w:val="24"/>
          <w:szCs w:val="24"/>
        </w:rPr>
        <w:lastRenderedPageBreak/>
        <w:t>137</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and specified training with combination of vibrator aid and sign language improved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dribbling.</w:t>
      </w:r>
    </w:p>
    <w:p w:rsidR="00B04988" w:rsidRDefault="00B04988">
      <w:pPr>
        <w:spacing w:line="200" w:lineRule="exact"/>
        <w:rPr>
          <w:sz w:val="20"/>
          <w:szCs w:val="20"/>
        </w:rPr>
      </w:pPr>
    </w:p>
    <w:p w:rsidR="00B04988" w:rsidRDefault="00B04988">
      <w:pPr>
        <w:spacing w:line="251" w:lineRule="exact"/>
        <w:rPr>
          <w:sz w:val="20"/>
          <w:szCs w:val="20"/>
        </w:rPr>
      </w:pPr>
    </w:p>
    <w:p w:rsidR="00B04988" w:rsidRDefault="0049138E">
      <w:pPr>
        <w:ind w:left="740"/>
        <w:rPr>
          <w:sz w:val="20"/>
          <w:szCs w:val="20"/>
        </w:rPr>
      </w:pPr>
      <w:r>
        <w:rPr>
          <w:rFonts w:eastAsia="Times New Roman"/>
          <w:b/>
          <w:bCs/>
          <w:sz w:val="26"/>
          <w:szCs w:val="26"/>
        </w:rPr>
        <w:t>4.11. SUMMARY OF FINDINGS</w:t>
      </w:r>
    </w:p>
    <w:p w:rsidR="00B04988" w:rsidRDefault="00B04988">
      <w:pPr>
        <w:spacing w:line="185" w:lineRule="exact"/>
        <w:rPr>
          <w:sz w:val="20"/>
          <w:szCs w:val="20"/>
        </w:rPr>
      </w:pPr>
    </w:p>
    <w:p w:rsidR="00B04988" w:rsidRDefault="0049138E">
      <w:pPr>
        <w:spacing w:line="495" w:lineRule="auto"/>
        <w:ind w:left="740" w:right="104" w:firstLine="1134"/>
        <w:jc w:val="both"/>
        <w:rPr>
          <w:sz w:val="20"/>
          <w:szCs w:val="20"/>
        </w:rPr>
      </w:pPr>
      <w:r>
        <w:rPr>
          <w:rFonts w:eastAsia="Times New Roman"/>
          <w:sz w:val="24"/>
          <w:szCs w:val="24"/>
        </w:rPr>
        <w:t>The results of the study indicate that significant difference exists among the pre, post and adjusted post test means of experimental and control groups on selected dependent variables among deaf-and-dumb subjects.</w:t>
      </w:r>
    </w:p>
    <w:p w:rsidR="00B04988" w:rsidRDefault="00B04988">
      <w:pPr>
        <w:spacing w:line="128" w:lineRule="exact"/>
        <w:rPr>
          <w:sz w:val="20"/>
          <w:szCs w:val="20"/>
        </w:rPr>
      </w:pPr>
    </w:p>
    <w:p w:rsidR="00B04988" w:rsidRDefault="0049138E">
      <w:pPr>
        <w:spacing w:line="482" w:lineRule="auto"/>
        <w:ind w:left="740" w:right="104" w:firstLine="1134"/>
        <w:jc w:val="both"/>
        <w:rPr>
          <w:sz w:val="20"/>
          <w:szCs w:val="20"/>
        </w:rPr>
      </w:pPr>
      <w:r>
        <w:rPr>
          <w:rFonts w:eastAsia="Times New Roman"/>
          <w:sz w:val="24"/>
          <w:szCs w:val="24"/>
        </w:rPr>
        <w:t xml:space="preserve">Successful performance in handball is determined by the specific technical-tactical skills (or knowledge of the elements) and by the quality level of basic physical condition or fitness. Successful performance of handball technical-tactical elements depend primarily on the level of the coordination-related abilities and on the strength/power fitness. Previous Croatian studies on situation-related motor abilities </w:t>
      </w:r>
      <w:r>
        <w:rPr>
          <w:rFonts w:eastAsia="Times New Roman"/>
          <w:b/>
          <w:bCs/>
          <w:sz w:val="24"/>
          <w:szCs w:val="24"/>
        </w:rPr>
        <w:t>(Vuleta, Simenc, &amp; Ticic, 1990</w:t>
      </w:r>
      <w:r>
        <w:rPr>
          <w:rFonts w:eastAsia="Times New Roman"/>
          <w:sz w:val="24"/>
          <w:szCs w:val="24"/>
        </w:rPr>
        <w:t xml:space="preserve">), make it possible to presume that there are five latent situation-related motor dimensions accuracy, ball handling, motion speed without the ball, motion speed with the ball and ball throwing power. </w:t>
      </w:r>
      <w:r>
        <w:rPr>
          <w:rFonts w:eastAsia="Times New Roman"/>
          <w:b/>
          <w:bCs/>
          <w:sz w:val="24"/>
          <w:szCs w:val="24"/>
        </w:rPr>
        <w:t>Abdullah and Yakoot Zidane (2001)</w:t>
      </w:r>
      <w:r>
        <w:rPr>
          <w:rFonts w:eastAsia="Times New Roman"/>
          <w:sz w:val="24"/>
          <w:szCs w:val="24"/>
        </w:rPr>
        <w:t>, recommend that special training programme</w:t>
      </w:r>
      <w:r>
        <w:rPr>
          <w:rFonts w:eastAsia="Times New Roman"/>
          <w:b/>
          <w:bCs/>
          <w:sz w:val="24"/>
          <w:szCs w:val="24"/>
        </w:rPr>
        <w:t xml:space="preserve"> </w:t>
      </w:r>
      <w:r>
        <w:rPr>
          <w:rFonts w:eastAsia="Times New Roman"/>
          <w:sz w:val="24"/>
          <w:szCs w:val="24"/>
        </w:rPr>
        <w:t xml:space="preserve">improved the Volleyball skill among the deaf-and-dumb students. </w:t>
      </w:r>
      <w:r>
        <w:rPr>
          <w:rFonts w:eastAsia="Times New Roman"/>
          <w:b/>
          <w:bCs/>
          <w:sz w:val="24"/>
          <w:szCs w:val="24"/>
        </w:rPr>
        <w:t>Zozo and Hassan</w:t>
      </w:r>
      <w:r>
        <w:rPr>
          <w:rFonts w:eastAsia="Times New Roman"/>
          <w:sz w:val="24"/>
          <w:szCs w:val="24"/>
        </w:rPr>
        <w:t xml:space="preserve"> </w:t>
      </w:r>
      <w:r>
        <w:rPr>
          <w:rFonts w:eastAsia="Times New Roman"/>
          <w:b/>
          <w:bCs/>
          <w:sz w:val="24"/>
          <w:szCs w:val="24"/>
        </w:rPr>
        <w:t>(1999)</w:t>
      </w:r>
      <w:r>
        <w:rPr>
          <w:rFonts w:eastAsia="Times New Roman"/>
          <w:sz w:val="24"/>
          <w:szCs w:val="24"/>
        </w:rPr>
        <w:t>, stated that preliminary games led to learn games and improve the basic skills</w:t>
      </w:r>
      <w:r>
        <w:rPr>
          <w:rFonts w:eastAsia="Times New Roman"/>
          <w:b/>
          <w:bCs/>
          <w:sz w:val="24"/>
          <w:szCs w:val="24"/>
        </w:rPr>
        <w:t xml:space="preserve"> </w:t>
      </w:r>
      <w:r>
        <w:rPr>
          <w:rFonts w:eastAsia="Times New Roman"/>
          <w:sz w:val="24"/>
          <w:szCs w:val="24"/>
        </w:rPr>
        <w:t>of handball among the deaf-and-dumb students and improving the motor capacity associated with these skills.</w:t>
      </w:r>
    </w:p>
    <w:p w:rsidR="00B04988" w:rsidRDefault="00B04988">
      <w:pPr>
        <w:spacing w:line="144" w:lineRule="exact"/>
        <w:rPr>
          <w:sz w:val="20"/>
          <w:szCs w:val="20"/>
        </w:rPr>
      </w:pPr>
    </w:p>
    <w:p w:rsidR="00B04988" w:rsidRDefault="0049138E">
      <w:pPr>
        <w:spacing w:line="489" w:lineRule="auto"/>
        <w:ind w:left="740" w:right="104" w:firstLine="1134"/>
        <w:jc w:val="both"/>
        <w:rPr>
          <w:sz w:val="20"/>
          <w:szCs w:val="20"/>
        </w:rPr>
      </w:pPr>
      <w:r>
        <w:rPr>
          <w:rFonts w:eastAsia="Times New Roman"/>
          <w:sz w:val="24"/>
          <w:szCs w:val="24"/>
        </w:rPr>
        <w:t xml:space="preserve">Previous research conducted by </w:t>
      </w:r>
      <w:r>
        <w:rPr>
          <w:rFonts w:eastAsia="Times New Roman"/>
          <w:b/>
          <w:bCs/>
          <w:sz w:val="24"/>
          <w:szCs w:val="24"/>
        </w:rPr>
        <w:t>Spelmezan,, et al., (2012)</w:t>
      </w:r>
      <w:r>
        <w:rPr>
          <w:rFonts w:eastAsia="Times New Roman"/>
          <w:sz w:val="24"/>
          <w:szCs w:val="24"/>
        </w:rPr>
        <w:t>, focused on designing tactile stimuli that could intuitively represent body movements. Accuracy of throwing at the goal is an ability to realize cumulative attacking engagement of the whole team in score-open situations which is the last controlled action on the attack. For acquiring motor skills, such as in sports training, it is important that the</w:t>
      </w:r>
    </w:p>
    <w:p w:rsidR="00B04988" w:rsidRDefault="00B04988">
      <w:pPr>
        <w:sectPr w:rsidR="00B04988">
          <w:pgSz w:w="11900" w:h="16840"/>
          <w:pgMar w:top="1251" w:right="1440" w:bottom="698" w:left="1440" w:header="0" w:footer="0" w:gutter="0"/>
          <w:cols w:space="720" w:equalWidth="0">
            <w:col w:w="9024"/>
          </w:cols>
        </w:sectPr>
      </w:pPr>
    </w:p>
    <w:p w:rsidR="00B04988" w:rsidRDefault="0049138E">
      <w:pPr>
        <w:ind w:left="8560"/>
        <w:rPr>
          <w:sz w:val="20"/>
          <w:szCs w:val="20"/>
        </w:rPr>
      </w:pPr>
      <w:bookmarkStart w:id="150" w:name="page152"/>
      <w:bookmarkEnd w:id="150"/>
      <w:r>
        <w:rPr>
          <w:rFonts w:eastAsia="Times New Roman"/>
          <w:sz w:val="24"/>
          <w:szCs w:val="24"/>
        </w:rPr>
        <w:lastRenderedPageBreak/>
        <w:t>138</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learner frequently receives instructions on how to perform the skill and feedback on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performance. Coaches typically give instructions and feedback before and after a</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trial, and concurrently during the execution of the movements. Yet in many sports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coach cannot correct the learner during an exercise. A good case in point is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snowboarding. Snowboarders receive instructions before descending the slope and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delayed feedback after the ride. During the ride, they are spatially separated from</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their coach. They have to rely on their own perception of what is right or wrong</w:t>
      </w:r>
    </w:p>
    <w:p w:rsidR="00B04988" w:rsidRDefault="00B04988">
      <w:pPr>
        <w:spacing w:line="270" w:lineRule="exact"/>
        <w:rPr>
          <w:sz w:val="20"/>
          <w:szCs w:val="20"/>
        </w:rPr>
      </w:pPr>
    </w:p>
    <w:p w:rsidR="00B04988" w:rsidRDefault="0049138E">
      <w:pPr>
        <w:ind w:left="740"/>
        <w:rPr>
          <w:sz w:val="20"/>
          <w:szCs w:val="20"/>
        </w:rPr>
      </w:pPr>
      <w:r>
        <w:rPr>
          <w:rFonts w:eastAsia="Times New Roman"/>
          <w:b/>
          <w:bCs/>
          <w:sz w:val="24"/>
          <w:szCs w:val="24"/>
        </w:rPr>
        <w:t>(Van, et al., 2006)</w:t>
      </w:r>
      <w:r>
        <w:rPr>
          <w:rFonts w:eastAsia="Times New Roman"/>
          <w:sz w:val="24"/>
          <w:szCs w:val="24"/>
        </w:rPr>
        <w:t>.</w:t>
      </w:r>
      <w:r>
        <w:rPr>
          <w:rFonts w:eastAsia="Times New Roman"/>
          <w:b/>
          <w:bCs/>
          <w:sz w:val="24"/>
          <w:szCs w:val="24"/>
        </w:rPr>
        <w:t xml:space="preserve">  Vulet, et al., (2006)</w:t>
      </w:r>
      <w:r>
        <w:rPr>
          <w:rFonts w:eastAsia="Times New Roman"/>
          <w:sz w:val="24"/>
          <w:szCs w:val="24"/>
        </w:rPr>
        <w:t>, stated  that  teaching  and training</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programmes should simultaneously develop all motor abilities and continuously</w:t>
      </w:r>
    </w:p>
    <w:p w:rsidR="00B04988" w:rsidRDefault="00B04988">
      <w:pPr>
        <w:spacing w:line="275" w:lineRule="exact"/>
        <w:rPr>
          <w:sz w:val="20"/>
          <w:szCs w:val="20"/>
        </w:rPr>
      </w:pPr>
    </w:p>
    <w:p w:rsidR="00B04988" w:rsidRDefault="0049138E">
      <w:pPr>
        <w:ind w:left="740"/>
        <w:rPr>
          <w:sz w:val="20"/>
          <w:szCs w:val="20"/>
        </w:rPr>
      </w:pPr>
      <w:r>
        <w:rPr>
          <w:rFonts w:eastAsia="Times New Roman"/>
          <w:sz w:val="24"/>
          <w:szCs w:val="24"/>
        </w:rPr>
        <w:t>apply operators (training contents) in which aiming and hitting of targets of various</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sizes and forms is performed both from standing positions and while moving.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Present research also reported that deaf-and-dumb subjects were able to recognize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and to identify vibration-aid and sign language instructions during the training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period. In the present investigation the result showed that, the use of a vibrator aid</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instruction based specified training and combination of vibrator-aid and sign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language instruction based specified training improve dribbling, accuracy throw,</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jump and throw performance in handball.</w:t>
      </w:r>
    </w:p>
    <w:p w:rsidR="00B04988" w:rsidRDefault="00B04988">
      <w:pPr>
        <w:spacing w:line="200" w:lineRule="exact"/>
        <w:rPr>
          <w:sz w:val="20"/>
          <w:szCs w:val="20"/>
        </w:rPr>
      </w:pPr>
    </w:p>
    <w:p w:rsidR="00B04988" w:rsidRDefault="00B04988">
      <w:pPr>
        <w:spacing w:line="250" w:lineRule="exact"/>
        <w:rPr>
          <w:sz w:val="20"/>
          <w:szCs w:val="20"/>
        </w:rPr>
      </w:pPr>
    </w:p>
    <w:p w:rsidR="00B04988" w:rsidRDefault="0049138E">
      <w:pPr>
        <w:spacing w:line="486" w:lineRule="auto"/>
        <w:ind w:left="740" w:right="104" w:firstLine="1134"/>
        <w:jc w:val="both"/>
        <w:rPr>
          <w:sz w:val="20"/>
          <w:szCs w:val="20"/>
        </w:rPr>
      </w:pPr>
      <w:r>
        <w:rPr>
          <w:rFonts w:eastAsia="Times New Roman"/>
          <w:b/>
          <w:bCs/>
          <w:sz w:val="24"/>
          <w:szCs w:val="24"/>
        </w:rPr>
        <w:t>Galvin, et al., (1993)</w:t>
      </w:r>
      <w:r>
        <w:rPr>
          <w:rFonts w:eastAsia="Times New Roman"/>
          <w:sz w:val="24"/>
          <w:szCs w:val="24"/>
        </w:rPr>
        <w:t>, studied the training program used with the</w:t>
      </w:r>
      <w:r>
        <w:rPr>
          <w:rFonts w:eastAsia="Times New Roman"/>
          <w:b/>
          <w:bCs/>
          <w:sz w:val="24"/>
          <w:szCs w:val="24"/>
        </w:rPr>
        <w:t xml:space="preserve"> </w:t>
      </w:r>
      <w:r>
        <w:rPr>
          <w:rFonts w:eastAsia="Times New Roman"/>
          <w:sz w:val="24"/>
          <w:szCs w:val="24"/>
        </w:rPr>
        <w:t xml:space="preserve">University of Melbourne's multiple-channel electrotactile device is presented to show how these important factors may be addressed, to indicate the flexibility required in a training program and to provide a general framework on which researchers may base the development of programs for other tactile devices. </w:t>
      </w:r>
      <w:r>
        <w:rPr>
          <w:rFonts w:eastAsia="Times New Roman"/>
          <w:b/>
          <w:bCs/>
          <w:sz w:val="24"/>
          <w:szCs w:val="24"/>
        </w:rPr>
        <w:t xml:space="preserve">Spelmezan, (2012), </w:t>
      </w:r>
      <w:r>
        <w:rPr>
          <w:rFonts w:eastAsia="Times New Roman"/>
          <w:sz w:val="24"/>
          <w:szCs w:val="24"/>
        </w:rPr>
        <w:t>identified the conditions under which tactile instructions can</w:t>
      </w:r>
      <w:r>
        <w:rPr>
          <w:rFonts w:eastAsia="Times New Roman"/>
          <w:b/>
          <w:bCs/>
          <w:sz w:val="24"/>
          <w:szCs w:val="24"/>
        </w:rPr>
        <w:t xml:space="preserve"> </w:t>
      </w:r>
      <w:r>
        <w:rPr>
          <w:rFonts w:eastAsia="Times New Roman"/>
          <w:sz w:val="24"/>
          <w:szCs w:val="24"/>
        </w:rPr>
        <w:t xml:space="preserve">support athletes in sports training. </w:t>
      </w:r>
      <w:r>
        <w:rPr>
          <w:rFonts w:eastAsia="Times New Roman"/>
          <w:b/>
          <w:bCs/>
          <w:sz w:val="24"/>
          <w:szCs w:val="24"/>
        </w:rPr>
        <w:t>Alathari and Manatee (2009)</w:t>
      </w:r>
      <w:r>
        <w:rPr>
          <w:rFonts w:eastAsia="Times New Roman"/>
          <w:sz w:val="24"/>
          <w:szCs w:val="24"/>
        </w:rPr>
        <w:t>, study showed that</w:t>
      </w:r>
    </w:p>
    <w:p w:rsidR="00B04988" w:rsidRDefault="00B04988">
      <w:pPr>
        <w:sectPr w:rsidR="00B04988">
          <w:pgSz w:w="11900" w:h="16840"/>
          <w:pgMar w:top="1251" w:right="1440" w:bottom="989" w:left="1440" w:header="0" w:footer="0" w:gutter="0"/>
          <w:cols w:space="720" w:equalWidth="0">
            <w:col w:w="9024"/>
          </w:cols>
        </w:sectPr>
      </w:pPr>
    </w:p>
    <w:p w:rsidR="00B04988" w:rsidRDefault="0049138E">
      <w:pPr>
        <w:ind w:left="8560"/>
        <w:rPr>
          <w:sz w:val="20"/>
          <w:szCs w:val="20"/>
        </w:rPr>
      </w:pPr>
      <w:bookmarkStart w:id="151" w:name="page153"/>
      <w:bookmarkEnd w:id="151"/>
      <w:r>
        <w:rPr>
          <w:rFonts w:eastAsia="Times New Roman"/>
          <w:sz w:val="24"/>
          <w:szCs w:val="24"/>
        </w:rPr>
        <w:lastRenderedPageBreak/>
        <w:t>139</w:t>
      </w:r>
    </w:p>
    <w:p w:rsidR="00B04988" w:rsidRDefault="00B04988">
      <w:pPr>
        <w:spacing w:line="290" w:lineRule="exact"/>
        <w:rPr>
          <w:sz w:val="20"/>
          <w:szCs w:val="20"/>
        </w:rPr>
      </w:pPr>
    </w:p>
    <w:p w:rsidR="00B04988" w:rsidRDefault="0049138E">
      <w:pPr>
        <w:ind w:left="740"/>
        <w:rPr>
          <w:sz w:val="20"/>
          <w:szCs w:val="20"/>
        </w:rPr>
      </w:pPr>
      <w:r>
        <w:rPr>
          <w:rFonts w:eastAsia="Times New Roman"/>
          <w:sz w:val="24"/>
          <w:szCs w:val="24"/>
        </w:rPr>
        <w:t>sign language was more effective than lip-reading in learning the skills of throwing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the ball from the bottom and throwing it front bottom to front among deaf and mute.</w:t>
      </w:r>
    </w:p>
    <w:p w:rsidR="00B04988" w:rsidRDefault="00B04988">
      <w:pPr>
        <w:spacing w:line="270" w:lineRule="exact"/>
        <w:rPr>
          <w:sz w:val="20"/>
          <w:szCs w:val="20"/>
        </w:rPr>
      </w:pPr>
    </w:p>
    <w:p w:rsidR="00B04988" w:rsidRDefault="0049138E">
      <w:pPr>
        <w:ind w:left="740"/>
        <w:rPr>
          <w:sz w:val="20"/>
          <w:szCs w:val="20"/>
        </w:rPr>
      </w:pPr>
      <w:r>
        <w:rPr>
          <w:rFonts w:eastAsia="Times New Roman"/>
          <w:b/>
          <w:bCs/>
          <w:sz w:val="24"/>
          <w:szCs w:val="24"/>
        </w:rPr>
        <w:t xml:space="preserve">Gallace, et al., (2007), </w:t>
      </w:r>
      <w:r>
        <w:rPr>
          <w:rFonts w:eastAsia="Times New Roman"/>
          <w:sz w:val="24"/>
          <w:szCs w:val="24"/>
        </w:rPr>
        <w:t>concluded that in relation to current theories of cross-modal</w:t>
      </w:r>
    </w:p>
    <w:p w:rsidR="00B04988" w:rsidRDefault="00B04988">
      <w:pPr>
        <w:spacing w:line="282" w:lineRule="exact"/>
        <w:rPr>
          <w:sz w:val="20"/>
          <w:szCs w:val="20"/>
        </w:rPr>
      </w:pPr>
    </w:p>
    <w:p w:rsidR="00B04988" w:rsidRDefault="0049138E">
      <w:pPr>
        <w:ind w:left="740"/>
        <w:rPr>
          <w:sz w:val="20"/>
          <w:szCs w:val="20"/>
        </w:rPr>
      </w:pPr>
      <w:r>
        <w:rPr>
          <w:rFonts w:eastAsia="Times New Roman"/>
          <w:sz w:val="24"/>
          <w:szCs w:val="24"/>
        </w:rPr>
        <w:t>integration and to the cognitive resources and/or common higher order spatial</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representations possibly accessed by both visual and tactile stimuli. The present</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study also used the tactile instructions and sign language method during the</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specified training sessions. In the analysis of the data indicating that specific training</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with vibrator aid and specific training with combination of vibrator aid &amp; sign</w:t>
      </w:r>
    </w:p>
    <w:p w:rsidR="00B04988" w:rsidRDefault="00B04988">
      <w:pPr>
        <w:spacing w:line="276" w:lineRule="exact"/>
        <w:rPr>
          <w:sz w:val="20"/>
          <w:szCs w:val="20"/>
        </w:rPr>
      </w:pPr>
    </w:p>
    <w:p w:rsidR="00B04988" w:rsidRDefault="0049138E">
      <w:pPr>
        <w:ind w:left="740"/>
        <w:rPr>
          <w:sz w:val="20"/>
          <w:szCs w:val="20"/>
        </w:rPr>
      </w:pPr>
      <w:r>
        <w:rPr>
          <w:rFonts w:eastAsia="Times New Roman"/>
          <w:sz w:val="24"/>
          <w:szCs w:val="24"/>
        </w:rPr>
        <w:t>language method improves the psycho-motor variables and skills in handball among</w:t>
      </w:r>
    </w:p>
    <w:p w:rsidR="00B04988" w:rsidRDefault="00B04988">
      <w:pPr>
        <w:spacing w:line="275" w:lineRule="exact"/>
        <w:rPr>
          <w:sz w:val="20"/>
          <w:szCs w:val="20"/>
        </w:rPr>
      </w:pPr>
    </w:p>
    <w:p w:rsidR="00B04988" w:rsidRDefault="0049138E">
      <w:pPr>
        <w:ind w:left="740"/>
        <w:rPr>
          <w:sz w:val="20"/>
          <w:szCs w:val="20"/>
        </w:rPr>
      </w:pPr>
      <w:r>
        <w:rPr>
          <w:rFonts w:eastAsia="Times New Roman"/>
          <w:sz w:val="24"/>
          <w:szCs w:val="24"/>
        </w:rPr>
        <w:t>deaf and dumb college students.</w:t>
      </w:r>
    </w:p>
    <w:p w:rsidR="00B04988" w:rsidRDefault="00B04988">
      <w:pPr>
        <w:spacing w:line="200" w:lineRule="exact"/>
        <w:rPr>
          <w:sz w:val="20"/>
          <w:szCs w:val="20"/>
        </w:rPr>
      </w:pPr>
    </w:p>
    <w:p w:rsidR="00B04988" w:rsidRDefault="00B04988">
      <w:pPr>
        <w:spacing w:line="251" w:lineRule="exact"/>
        <w:rPr>
          <w:sz w:val="20"/>
          <w:szCs w:val="20"/>
        </w:rPr>
      </w:pPr>
    </w:p>
    <w:p w:rsidR="00B04988" w:rsidRDefault="0049138E">
      <w:pPr>
        <w:ind w:left="740"/>
        <w:rPr>
          <w:sz w:val="20"/>
          <w:szCs w:val="20"/>
        </w:rPr>
      </w:pPr>
      <w:r>
        <w:rPr>
          <w:rFonts w:eastAsia="Times New Roman"/>
          <w:b/>
          <w:bCs/>
          <w:sz w:val="26"/>
          <w:szCs w:val="26"/>
        </w:rPr>
        <w:t>4.12. DISCUSSION ON HYPOTHESES</w:t>
      </w:r>
    </w:p>
    <w:p w:rsidR="00B04988" w:rsidRDefault="00B04988">
      <w:pPr>
        <w:spacing w:line="186" w:lineRule="exact"/>
        <w:rPr>
          <w:sz w:val="20"/>
          <w:szCs w:val="20"/>
        </w:rPr>
      </w:pPr>
    </w:p>
    <w:p w:rsidR="00B04988" w:rsidRDefault="0049138E">
      <w:pPr>
        <w:numPr>
          <w:ilvl w:val="0"/>
          <w:numId w:val="25"/>
        </w:numPr>
        <w:tabs>
          <w:tab w:val="left" w:pos="1300"/>
        </w:tabs>
        <w:spacing w:line="479" w:lineRule="auto"/>
        <w:ind w:left="1300" w:right="104" w:hanging="563"/>
        <w:jc w:val="both"/>
        <w:rPr>
          <w:rFonts w:eastAsia="Times New Roman"/>
          <w:sz w:val="24"/>
          <w:szCs w:val="24"/>
        </w:rPr>
      </w:pPr>
      <w:r>
        <w:rPr>
          <w:rFonts w:eastAsia="Times New Roman"/>
          <w:sz w:val="24"/>
          <w:szCs w:val="24"/>
        </w:rPr>
        <w:t>It was mentioned in the first hypothesis that there would be a significant improvement on selected psycho motor and skill related variables in handball due to the influence of specified training with vibrator aid instruction. The result of the present study showed that significant improvement on selected criterion variables such as reaction time, movement time, 9 meter front throw, dominant hand speed pass, overhead pass, accuracy throw, jump and throw, and dribbling among deaf and dumb college students. Hence, the first hypothesis was accepted at 0.05 level of confidence.</w:t>
      </w:r>
    </w:p>
    <w:p w:rsidR="00B04988" w:rsidRDefault="00B04988">
      <w:pPr>
        <w:spacing w:line="8" w:lineRule="exact"/>
        <w:rPr>
          <w:rFonts w:eastAsia="Times New Roman"/>
          <w:sz w:val="24"/>
          <w:szCs w:val="24"/>
        </w:rPr>
      </w:pPr>
    </w:p>
    <w:p w:rsidR="00B04988" w:rsidRDefault="0049138E">
      <w:pPr>
        <w:numPr>
          <w:ilvl w:val="0"/>
          <w:numId w:val="25"/>
        </w:numPr>
        <w:tabs>
          <w:tab w:val="left" w:pos="1300"/>
        </w:tabs>
        <w:spacing w:line="487" w:lineRule="auto"/>
        <w:ind w:left="1300" w:right="104" w:hanging="563"/>
        <w:jc w:val="both"/>
        <w:rPr>
          <w:rFonts w:eastAsia="Times New Roman"/>
          <w:sz w:val="24"/>
          <w:szCs w:val="24"/>
        </w:rPr>
      </w:pPr>
      <w:r>
        <w:rPr>
          <w:rFonts w:eastAsia="Times New Roman"/>
          <w:sz w:val="24"/>
          <w:szCs w:val="24"/>
        </w:rPr>
        <w:t>It was mentioned in the second hypothesis that there would be a significant improvement on selected psycho motor and skill related variables in handball due to the influence of specified training with combination of vibrator aid &amp; sign language instruction. The analysis of the data revealed that due to the influence of specified training with vibrator aid and sign language significantly</w:t>
      </w:r>
    </w:p>
    <w:p w:rsidR="00B04988" w:rsidRDefault="00B04988">
      <w:pPr>
        <w:sectPr w:rsidR="00B04988">
          <w:pgSz w:w="11900" w:h="16840"/>
          <w:pgMar w:top="1251" w:right="1440" w:bottom="1064" w:left="1440" w:header="0" w:footer="0" w:gutter="0"/>
          <w:cols w:space="720" w:equalWidth="0">
            <w:col w:w="9024"/>
          </w:cols>
        </w:sectPr>
      </w:pPr>
    </w:p>
    <w:p w:rsidR="00B04988" w:rsidRDefault="0049138E">
      <w:pPr>
        <w:ind w:left="8560"/>
        <w:rPr>
          <w:sz w:val="20"/>
          <w:szCs w:val="20"/>
        </w:rPr>
      </w:pPr>
      <w:bookmarkStart w:id="152" w:name="page154"/>
      <w:bookmarkEnd w:id="152"/>
      <w:r>
        <w:rPr>
          <w:rFonts w:eastAsia="Times New Roman"/>
          <w:sz w:val="24"/>
          <w:szCs w:val="24"/>
        </w:rPr>
        <w:lastRenderedPageBreak/>
        <w:t>140</w:t>
      </w:r>
    </w:p>
    <w:p w:rsidR="00B04988" w:rsidRDefault="00B04988">
      <w:pPr>
        <w:spacing w:line="290" w:lineRule="exact"/>
        <w:rPr>
          <w:sz w:val="20"/>
          <w:szCs w:val="20"/>
        </w:rPr>
      </w:pPr>
    </w:p>
    <w:p w:rsidR="00B04988" w:rsidRDefault="0049138E">
      <w:pPr>
        <w:ind w:left="1300"/>
        <w:rPr>
          <w:sz w:val="20"/>
          <w:szCs w:val="20"/>
        </w:rPr>
      </w:pPr>
      <w:r>
        <w:rPr>
          <w:rFonts w:eastAsia="Times New Roman"/>
          <w:sz w:val="24"/>
          <w:szCs w:val="24"/>
        </w:rPr>
        <w:t>improved on selected criterion variables among deaf and dumb college</w:t>
      </w:r>
    </w:p>
    <w:p w:rsidR="00B04988" w:rsidRDefault="00B04988">
      <w:pPr>
        <w:spacing w:line="276" w:lineRule="exact"/>
        <w:rPr>
          <w:sz w:val="20"/>
          <w:szCs w:val="20"/>
        </w:rPr>
      </w:pPr>
    </w:p>
    <w:p w:rsidR="00B04988" w:rsidRDefault="0049138E">
      <w:pPr>
        <w:ind w:left="1300"/>
        <w:rPr>
          <w:sz w:val="20"/>
          <w:szCs w:val="20"/>
        </w:rPr>
      </w:pPr>
      <w:r>
        <w:rPr>
          <w:rFonts w:eastAsia="Times New Roman"/>
          <w:sz w:val="24"/>
          <w:szCs w:val="24"/>
        </w:rPr>
        <w:t>students. Hence, the second hypothesis was also accepted at 0.05 level of</w:t>
      </w:r>
    </w:p>
    <w:p w:rsidR="00B04988" w:rsidRDefault="00B04988">
      <w:pPr>
        <w:spacing w:line="276" w:lineRule="exact"/>
        <w:rPr>
          <w:sz w:val="20"/>
          <w:szCs w:val="20"/>
        </w:rPr>
      </w:pPr>
    </w:p>
    <w:p w:rsidR="00B04988" w:rsidRDefault="0049138E">
      <w:pPr>
        <w:ind w:left="1300"/>
        <w:rPr>
          <w:sz w:val="20"/>
          <w:szCs w:val="20"/>
        </w:rPr>
      </w:pPr>
      <w:r>
        <w:rPr>
          <w:rFonts w:eastAsia="Times New Roman"/>
          <w:sz w:val="24"/>
          <w:szCs w:val="24"/>
        </w:rPr>
        <w:t>confidence.</w:t>
      </w:r>
    </w:p>
    <w:p w:rsidR="00B04988" w:rsidRDefault="00B04988">
      <w:pPr>
        <w:spacing w:line="276" w:lineRule="exact"/>
        <w:rPr>
          <w:sz w:val="20"/>
          <w:szCs w:val="20"/>
        </w:rPr>
      </w:pPr>
    </w:p>
    <w:p w:rsidR="00B04988" w:rsidRDefault="0049138E">
      <w:pPr>
        <w:numPr>
          <w:ilvl w:val="0"/>
          <w:numId w:val="26"/>
        </w:numPr>
        <w:tabs>
          <w:tab w:val="left" w:pos="1300"/>
        </w:tabs>
        <w:spacing w:line="483" w:lineRule="auto"/>
        <w:ind w:left="1300" w:right="104" w:hanging="563"/>
        <w:jc w:val="both"/>
        <w:rPr>
          <w:rFonts w:eastAsia="Times New Roman"/>
          <w:sz w:val="24"/>
          <w:szCs w:val="24"/>
        </w:rPr>
      </w:pPr>
      <w:r>
        <w:rPr>
          <w:rFonts w:eastAsia="Times New Roman"/>
          <w:sz w:val="24"/>
          <w:szCs w:val="24"/>
        </w:rPr>
        <w:t>In the third hypothesis, it was mentioned that there would be a significant improvement difference between specified training with vibrator aid and specified training with combination of vibrator aid and sign language instruction on selected criterion variables among deaf and dumb students. The result of the present investigation also showed that the deaf and dumb college students who underwent specified training with combination of vibrator aid and sign language instruction improved significantly on selected criterion variables than that of who underwent specified training with vibrator aid instruction. Hence, the third hypothesis was accepted at 0.05 level of confidence.</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53" w:name="page155"/>
      <w:bookmarkEnd w:id="153"/>
      <w:r>
        <w:rPr>
          <w:rFonts w:eastAsia="Times New Roman"/>
          <w:sz w:val="24"/>
          <w:szCs w:val="24"/>
        </w:rPr>
        <w:lastRenderedPageBreak/>
        <w:t>141</w:t>
      </w:r>
    </w:p>
    <w:p w:rsidR="00B04988" w:rsidRDefault="00B04988">
      <w:pPr>
        <w:spacing w:line="286" w:lineRule="exact"/>
        <w:rPr>
          <w:sz w:val="20"/>
          <w:szCs w:val="20"/>
        </w:rPr>
      </w:pPr>
    </w:p>
    <w:p w:rsidR="00B04988" w:rsidRDefault="0049138E">
      <w:pPr>
        <w:ind w:right="-635"/>
        <w:jc w:val="center"/>
        <w:rPr>
          <w:sz w:val="20"/>
          <w:szCs w:val="20"/>
        </w:rPr>
      </w:pPr>
      <w:r>
        <w:rPr>
          <w:rFonts w:eastAsia="Times New Roman"/>
          <w:b/>
          <w:bCs/>
          <w:sz w:val="28"/>
          <w:szCs w:val="28"/>
        </w:rPr>
        <w:t>CHAPTER V</w:t>
      </w:r>
    </w:p>
    <w:p w:rsidR="00B04988" w:rsidRDefault="00B04988">
      <w:pPr>
        <w:spacing w:line="321" w:lineRule="exact"/>
        <w:rPr>
          <w:sz w:val="20"/>
          <w:szCs w:val="20"/>
        </w:rPr>
      </w:pPr>
    </w:p>
    <w:p w:rsidR="00B04988" w:rsidRDefault="0049138E">
      <w:pPr>
        <w:ind w:right="-635"/>
        <w:jc w:val="center"/>
        <w:rPr>
          <w:sz w:val="20"/>
          <w:szCs w:val="20"/>
        </w:rPr>
      </w:pPr>
      <w:r>
        <w:rPr>
          <w:rFonts w:eastAsia="Times New Roman"/>
          <w:b/>
          <w:bCs/>
          <w:sz w:val="28"/>
          <w:szCs w:val="28"/>
        </w:rPr>
        <w:t>SUMMARY CONCLUSIONS AND RECOMMENDATIONS</w:t>
      </w:r>
    </w:p>
    <w:p w:rsidR="00B04988" w:rsidRDefault="00B04988">
      <w:pPr>
        <w:spacing w:line="322" w:lineRule="exact"/>
        <w:rPr>
          <w:sz w:val="20"/>
          <w:szCs w:val="20"/>
        </w:rPr>
      </w:pPr>
    </w:p>
    <w:p w:rsidR="00B04988" w:rsidRDefault="0049138E">
      <w:pPr>
        <w:ind w:left="740"/>
        <w:rPr>
          <w:sz w:val="20"/>
          <w:szCs w:val="20"/>
        </w:rPr>
      </w:pPr>
      <w:r>
        <w:rPr>
          <w:rFonts w:eastAsia="Times New Roman"/>
          <w:b/>
          <w:bCs/>
          <w:sz w:val="26"/>
          <w:szCs w:val="26"/>
        </w:rPr>
        <w:t>5.1. SUMMARY</w:t>
      </w:r>
    </w:p>
    <w:p w:rsidR="00B04988" w:rsidRDefault="00B04988">
      <w:pPr>
        <w:spacing w:line="185" w:lineRule="exact"/>
        <w:rPr>
          <w:sz w:val="20"/>
          <w:szCs w:val="20"/>
        </w:rPr>
      </w:pPr>
    </w:p>
    <w:p w:rsidR="00B04988" w:rsidRDefault="0049138E">
      <w:pPr>
        <w:spacing w:line="487" w:lineRule="auto"/>
        <w:ind w:left="740" w:right="104" w:firstLine="1134"/>
        <w:jc w:val="both"/>
        <w:rPr>
          <w:sz w:val="20"/>
          <w:szCs w:val="20"/>
        </w:rPr>
      </w:pPr>
      <w:r>
        <w:rPr>
          <w:rFonts w:eastAsia="Times New Roman"/>
          <w:sz w:val="24"/>
          <w:szCs w:val="24"/>
        </w:rPr>
        <w:t>The purpose of the study was to investigate the effect of specified training with sign language and vibrator aid on selected psychomotor variables namely, reaction time and movement time and skills in handball namely 9 meter front throw, dominant hand speed pass, overhead pass, accuracy throw, jump and throw and dribbling among deaf and dumb college students.</w:t>
      </w:r>
    </w:p>
    <w:p w:rsidR="00B04988" w:rsidRDefault="00B04988">
      <w:pPr>
        <w:spacing w:line="140" w:lineRule="exact"/>
        <w:rPr>
          <w:sz w:val="20"/>
          <w:szCs w:val="20"/>
        </w:rPr>
      </w:pPr>
    </w:p>
    <w:p w:rsidR="00B04988" w:rsidRDefault="0049138E">
      <w:pPr>
        <w:spacing w:line="483" w:lineRule="auto"/>
        <w:ind w:left="740" w:right="104" w:firstLine="1134"/>
        <w:jc w:val="both"/>
        <w:rPr>
          <w:sz w:val="20"/>
          <w:szCs w:val="20"/>
        </w:rPr>
      </w:pPr>
      <w:r>
        <w:rPr>
          <w:rFonts w:eastAsia="Times New Roman"/>
          <w:sz w:val="24"/>
          <w:szCs w:val="24"/>
        </w:rPr>
        <w:t>For the present study, forty five deaf and dumb men students were selected randomly from Presidency College, Chennai. The age of the subjects ranged between 18 and 25 years and their hearing impairment level is 90%. Selected subjects were divided into three equal groups namely experimental group I (VTG) underwent specified training with vibrator aid (n=15), Group II (SVTG) underwent specified training with combination of vibrator aid &amp; sign language and Group III (CG) served as control group (n=15). The selected criterion variables psychomotor and handball skills were assessed prior to and immediately after the 12 weeks of training period by using the standardized tests. The experimental design used in this study was pre and post test random group design involving 45 subjects. The collected data were analyzed by using Analysis of Covariance (ANCOVA). Whenever the 'F' ratio was found to be significant, Scheffe’s test was used as post-hoc test to determine which of the paired means differed significantly. In all cases the criterion for statistical significance was set at 0.05 level of confidence (P&lt;0.05).</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54" w:name="page156"/>
      <w:bookmarkEnd w:id="154"/>
      <w:r>
        <w:rPr>
          <w:rFonts w:eastAsia="Times New Roman"/>
          <w:sz w:val="24"/>
          <w:szCs w:val="24"/>
        </w:rPr>
        <w:lastRenderedPageBreak/>
        <w:t>142</w:t>
      </w:r>
    </w:p>
    <w:p w:rsidR="00B04988" w:rsidRDefault="00B04988">
      <w:pPr>
        <w:spacing w:line="286" w:lineRule="exact"/>
        <w:rPr>
          <w:sz w:val="20"/>
          <w:szCs w:val="20"/>
        </w:rPr>
      </w:pPr>
    </w:p>
    <w:p w:rsidR="00B04988" w:rsidRDefault="0049138E">
      <w:pPr>
        <w:ind w:left="740"/>
        <w:rPr>
          <w:sz w:val="20"/>
          <w:szCs w:val="20"/>
        </w:rPr>
      </w:pPr>
      <w:r>
        <w:rPr>
          <w:rFonts w:eastAsia="Times New Roman"/>
          <w:b/>
          <w:bCs/>
          <w:sz w:val="26"/>
          <w:szCs w:val="26"/>
        </w:rPr>
        <w:t>5.2. CONCLUSIONS</w:t>
      </w:r>
    </w:p>
    <w:p w:rsidR="00B04988" w:rsidRDefault="00B04988">
      <w:pPr>
        <w:spacing w:line="185" w:lineRule="exact"/>
        <w:rPr>
          <w:sz w:val="20"/>
          <w:szCs w:val="20"/>
        </w:rPr>
      </w:pPr>
    </w:p>
    <w:p w:rsidR="00B04988" w:rsidRDefault="0049138E">
      <w:pPr>
        <w:spacing w:line="490" w:lineRule="auto"/>
        <w:ind w:left="740" w:right="104" w:firstLine="1134"/>
        <w:jc w:val="both"/>
        <w:rPr>
          <w:sz w:val="20"/>
          <w:szCs w:val="20"/>
        </w:rPr>
      </w:pPr>
      <w:r>
        <w:rPr>
          <w:rFonts w:eastAsia="Times New Roman"/>
          <w:sz w:val="24"/>
          <w:szCs w:val="24"/>
        </w:rPr>
        <w:t>The current study focuses on specified training with vibrator aid and sign language on selected psychomotor variables and skills in handball among deaf-and-dumb college students. The researchers investigated only male handball players, and training was designed only for them.</w:t>
      </w:r>
    </w:p>
    <w:p w:rsidR="00B04988" w:rsidRDefault="00B04988">
      <w:pPr>
        <w:spacing w:line="134" w:lineRule="exact"/>
        <w:rPr>
          <w:sz w:val="20"/>
          <w:szCs w:val="20"/>
        </w:rPr>
      </w:pPr>
    </w:p>
    <w:p w:rsidR="00B04988" w:rsidRDefault="0049138E">
      <w:pPr>
        <w:numPr>
          <w:ilvl w:val="0"/>
          <w:numId w:val="27"/>
        </w:numPr>
        <w:tabs>
          <w:tab w:val="left" w:pos="1300"/>
        </w:tabs>
        <w:spacing w:line="480" w:lineRule="auto"/>
        <w:ind w:left="1300" w:right="104" w:hanging="563"/>
        <w:jc w:val="both"/>
        <w:rPr>
          <w:rFonts w:eastAsia="Times New Roman"/>
          <w:sz w:val="24"/>
          <w:szCs w:val="24"/>
        </w:rPr>
      </w:pPr>
      <w:r>
        <w:rPr>
          <w:rFonts w:eastAsia="Times New Roman"/>
          <w:sz w:val="24"/>
          <w:szCs w:val="24"/>
        </w:rPr>
        <w:t>Twelve weeks of specified training with vibrator aid and combination of vibrator aid &amp; sign language instruction based training reduced the reaction and movement time.</w:t>
      </w:r>
    </w:p>
    <w:p w:rsidR="00B04988" w:rsidRDefault="0049138E">
      <w:pPr>
        <w:numPr>
          <w:ilvl w:val="0"/>
          <w:numId w:val="27"/>
        </w:numPr>
        <w:tabs>
          <w:tab w:val="left" w:pos="1300"/>
        </w:tabs>
        <w:spacing w:line="480" w:lineRule="auto"/>
        <w:ind w:left="1300" w:right="104" w:hanging="563"/>
        <w:jc w:val="both"/>
        <w:rPr>
          <w:rFonts w:eastAsia="Times New Roman"/>
          <w:sz w:val="24"/>
          <w:szCs w:val="24"/>
        </w:rPr>
      </w:pPr>
      <w:r>
        <w:rPr>
          <w:rFonts w:eastAsia="Times New Roman"/>
          <w:sz w:val="24"/>
          <w:szCs w:val="24"/>
        </w:rPr>
        <w:t>The present research concluded that specified training with vibrator aid and combination of vibrator aid &amp; sign language improved the passing and throwing skills in handball.</w:t>
      </w:r>
    </w:p>
    <w:p w:rsidR="00B04988" w:rsidRDefault="0049138E">
      <w:pPr>
        <w:numPr>
          <w:ilvl w:val="0"/>
          <w:numId w:val="27"/>
        </w:numPr>
        <w:tabs>
          <w:tab w:val="left" w:pos="1300"/>
        </w:tabs>
        <w:spacing w:line="479" w:lineRule="auto"/>
        <w:ind w:left="1300" w:right="104" w:hanging="563"/>
        <w:jc w:val="both"/>
        <w:rPr>
          <w:rFonts w:eastAsia="Times New Roman"/>
          <w:sz w:val="24"/>
          <w:szCs w:val="24"/>
        </w:rPr>
      </w:pPr>
      <w:r>
        <w:rPr>
          <w:rFonts w:eastAsia="Times New Roman"/>
          <w:sz w:val="24"/>
          <w:szCs w:val="24"/>
        </w:rPr>
        <w:t>Our findings indicate that specified training with vibration aid and combination of vibration aid &amp; sign language could support deaf-and-dumb students in improving dribbling and accuracy performance.</w:t>
      </w:r>
    </w:p>
    <w:p w:rsidR="00B04988" w:rsidRDefault="00B04988">
      <w:pPr>
        <w:spacing w:line="2" w:lineRule="exact"/>
        <w:rPr>
          <w:rFonts w:eastAsia="Times New Roman"/>
          <w:sz w:val="24"/>
          <w:szCs w:val="24"/>
        </w:rPr>
      </w:pPr>
    </w:p>
    <w:p w:rsidR="00B04988" w:rsidRDefault="0049138E">
      <w:pPr>
        <w:numPr>
          <w:ilvl w:val="0"/>
          <w:numId w:val="27"/>
        </w:numPr>
        <w:tabs>
          <w:tab w:val="left" w:pos="1300"/>
        </w:tabs>
        <w:spacing w:line="480" w:lineRule="auto"/>
        <w:ind w:left="1300" w:right="104" w:hanging="563"/>
        <w:jc w:val="both"/>
        <w:rPr>
          <w:rFonts w:eastAsia="Times New Roman"/>
          <w:sz w:val="24"/>
          <w:szCs w:val="24"/>
        </w:rPr>
      </w:pPr>
      <w:r>
        <w:rPr>
          <w:rFonts w:eastAsia="Times New Roman"/>
          <w:sz w:val="24"/>
          <w:szCs w:val="24"/>
        </w:rPr>
        <w:t>At the same time enhancing the performance of all the dependent variables, specified training with combination of vibrator aid &amp; sign language was better than the specified training with vibrator aid.</w:t>
      </w:r>
    </w:p>
    <w:p w:rsidR="00B04988" w:rsidRDefault="0049138E">
      <w:pPr>
        <w:numPr>
          <w:ilvl w:val="0"/>
          <w:numId w:val="27"/>
        </w:numPr>
        <w:tabs>
          <w:tab w:val="left" w:pos="1300"/>
        </w:tabs>
        <w:spacing w:line="490" w:lineRule="auto"/>
        <w:ind w:left="1300" w:right="104" w:hanging="563"/>
        <w:jc w:val="both"/>
        <w:rPr>
          <w:rFonts w:eastAsia="Times New Roman"/>
          <w:sz w:val="24"/>
          <w:szCs w:val="24"/>
        </w:rPr>
      </w:pPr>
      <w:r>
        <w:rPr>
          <w:rFonts w:eastAsia="Times New Roman"/>
          <w:sz w:val="24"/>
          <w:szCs w:val="24"/>
        </w:rPr>
        <w:t>Based on the findings, the researcher concluded that specified training with vibration aid and specified training with combination of vibration aid &amp; sign language are practical approaches for learners in enhancing handball skills if these instructions are adapted to meet up the learners’ needs during training.</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55" w:name="page157"/>
      <w:bookmarkEnd w:id="155"/>
      <w:r>
        <w:rPr>
          <w:rFonts w:eastAsia="Times New Roman"/>
          <w:sz w:val="24"/>
          <w:szCs w:val="24"/>
        </w:rPr>
        <w:lastRenderedPageBreak/>
        <w:t>143</w:t>
      </w:r>
    </w:p>
    <w:p w:rsidR="00B04988" w:rsidRDefault="00B04988">
      <w:pPr>
        <w:spacing w:line="286" w:lineRule="exact"/>
        <w:rPr>
          <w:sz w:val="20"/>
          <w:szCs w:val="20"/>
        </w:rPr>
      </w:pPr>
    </w:p>
    <w:p w:rsidR="00B04988" w:rsidRDefault="0049138E">
      <w:pPr>
        <w:ind w:left="740"/>
        <w:rPr>
          <w:sz w:val="20"/>
          <w:szCs w:val="20"/>
        </w:rPr>
      </w:pPr>
      <w:r>
        <w:rPr>
          <w:rFonts w:eastAsia="Times New Roman"/>
          <w:b/>
          <w:bCs/>
          <w:sz w:val="26"/>
          <w:szCs w:val="26"/>
        </w:rPr>
        <w:t>5.3. RECOMMENDATIONS TO THE SOCIETY</w:t>
      </w:r>
    </w:p>
    <w:p w:rsidR="00B04988" w:rsidRDefault="00B04988">
      <w:pPr>
        <w:spacing w:line="185" w:lineRule="exact"/>
        <w:rPr>
          <w:sz w:val="20"/>
          <w:szCs w:val="20"/>
        </w:rPr>
      </w:pPr>
    </w:p>
    <w:p w:rsidR="00B04988" w:rsidRDefault="0049138E">
      <w:pPr>
        <w:numPr>
          <w:ilvl w:val="0"/>
          <w:numId w:val="28"/>
        </w:numPr>
        <w:tabs>
          <w:tab w:val="left" w:pos="1300"/>
        </w:tabs>
        <w:spacing w:line="480" w:lineRule="auto"/>
        <w:ind w:left="1300" w:right="104" w:hanging="563"/>
        <w:jc w:val="both"/>
        <w:rPr>
          <w:rFonts w:eastAsia="Times New Roman"/>
          <w:sz w:val="24"/>
          <w:szCs w:val="24"/>
        </w:rPr>
      </w:pPr>
      <w:r>
        <w:rPr>
          <w:rFonts w:eastAsia="Times New Roman"/>
          <w:sz w:val="24"/>
          <w:szCs w:val="24"/>
        </w:rPr>
        <w:t>Since the specified training with combination of vibration aid &amp; sign language is identified as the decisive training, it is recommended to the coaches and physical education teachers to include them in their regular schedule of coaching and training programme.</w:t>
      </w:r>
    </w:p>
    <w:p w:rsidR="00B04988" w:rsidRDefault="0049138E">
      <w:pPr>
        <w:numPr>
          <w:ilvl w:val="0"/>
          <w:numId w:val="28"/>
        </w:numPr>
        <w:tabs>
          <w:tab w:val="left" w:pos="1300"/>
        </w:tabs>
        <w:spacing w:line="480" w:lineRule="auto"/>
        <w:ind w:left="1300" w:right="104" w:hanging="563"/>
        <w:jc w:val="both"/>
        <w:rPr>
          <w:rFonts w:eastAsia="Times New Roman"/>
          <w:sz w:val="24"/>
          <w:szCs w:val="24"/>
        </w:rPr>
      </w:pPr>
      <w:r>
        <w:rPr>
          <w:rFonts w:eastAsia="Times New Roman"/>
          <w:sz w:val="24"/>
          <w:szCs w:val="24"/>
        </w:rPr>
        <w:t>It is proposed vibration aid and sign language instructions will be gradually introduced during the training sessions and correct the errors committed by the players to enhance the performance of the players.</w:t>
      </w:r>
    </w:p>
    <w:p w:rsidR="00B04988" w:rsidRDefault="0049138E">
      <w:pPr>
        <w:numPr>
          <w:ilvl w:val="0"/>
          <w:numId w:val="28"/>
        </w:numPr>
        <w:tabs>
          <w:tab w:val="left" w:pos="1300"/>
        </w:tabs>
        <w:spacing w:line="511" w:lineRule="auto"/>
        <w:ind w:left="1300" w:right="104" w:hanging="563"/>
        <w:rPr>
          <w:rFonts w:eastAsia="Times New Roman"/>
          <w:sz w:val="24"/>
          <w:szCs w:val="24"/>
        </w:rPr>
      </w:pPr>
      <w:r>
        <w:rPr>
          <w:rFonts w:eastAsia="Times New Roman"/>
          <w:sz w:val="24"/>
          <w:szCs w:val="24"/>
        </w:rPr>
        <w:t>Intend to conduct a long-term study where vibration aid and sign language instructions are gradually introduced during training.</w:t>
      </w:r>
    </w:p>
    <w:p w:rsidR="00B04988" w:rsidRDefault="00B04988">
      <w:pPr>
        <w:spacing w:line="164" w:lineRule="exact"/>
        <w:rPr>
          <w:sz w:val="20"/>
          <w:szCs w:val="20"/>
        </w:rPr>
      </w:pPr>
    </w:p>
    <w:p w:rsidR="00B04988" w:rsidRDefault="0049138E">
      <w:pPr>
        <w:ind w:left="740"/>
        <w:rPr>
          <w:sz w:val="20"/>
          <w:szCs w:val="20"/>
        </w:rPr>
      </w:pPr>
      <w:r>
        <w:rPr>
          <w:rFonts w:eastAsia="Times New Roman"/>
          <w:b/>
          <w:bCs/>
          <w:sz w:val="26"/>
          <w:szCs w:val="26"/>
        </w:rPr>
        <w:t>5.4. RECOMMENDATIONS TO THE RESEARCHERS</w:t>
      </w:r>
    </w:p>
    <w:p w:rsidR="00B04988" w:rsidRDefault="00B04988">
      <w:pPr>
        <w:spacing w:line="185" w:lineRule="exact"/>
        <w:rPr>
          <w:sz w:val="20"/>
          <w:szCs w:val="20"/>
        </w:rPr>
      </w:pPr>
    </w:p>
    <w:p w:rsidR="00B04988" w:rsidRDefault="0049138E">
      <w:pPr>
        <w:spacing w:line="511" w:lineRule="auto"/>
        <w:ind w:left="740" w:right="104" w:firstLine="1134"/>
        <w:rPr>
          <w:sz w:val="20"/>
          <w:szCs w:val="20"/>
        </w:rPr>
      </w:pPr>
      <w:r>
        <w:rPr>
          <w:rFonts w:eastAsia="Times New Roman"/>
          <w:sz w:val="24"/>
          <w:szCs w:val="24"/>
        </w:rPr>
        <w:t>The results of the study brought out the following recommendations for further studies in this area.</w:t>
      </w:r>
    </w:p>
    <w:p w:rsidR="00B04988" w:rsidRDefault="00B04988">
      <w:pPr>
        <w:spacing w:line="109" w:lineRule="exact"/>
        <w:rPr>
          <w:sz w:val="20"/>
          <w:szCs w:val="20"/>
        </w:rPr>
      </w:pPr>
    </w:p>
    <w:p w:rsidR="00B04988" w:rsidRDefault="0049138E">
      <w:pPr>
        <w:numPr>
          <w:ilvl w:val="0"/>
          <w:numId w:val="29"/>
        </w:numPr>
        <w:tabs>
          <w:tab w:val="left" w:pos="1300"/>
        </w:tabs>
        <w:spacing w:line="480" w:lineRule="auto"/>
        <w:ind w:left="1300" w:right="104" w:hanging="563"/>
        <w:rPr>
          <w:rFonts w:eastAsia="Times New Roman"/>
          <w:sz w:val="24"/>
          <w:szCs w:val="24"/>
        </w:rPr>
      </w:pPr>
      <w:r>
        <w:rPr>
          <w:rFonts w:eastAsia="Times New Roman"/>
          <w:sz w:val="24"/>
          <w:szCs w:val="24"/>
        </w:rPr>
        <w:t>Substantiate the findings in other training settings and for other physical activities/sports and games.</w:t>
      </w:r>
    </w:p>
    <w:p w:rsidR="00B04988" w:rsidRDefault="0049138E">
      <w:pPr>
        <w:numPr>
          <w:ilvl w:val="0"/>
          <w:numId w:val="29"/>
        </w:numPr>
        <w:tabs>
          <w:tab w:val="left" w:pos="1300"/>
        </w:tabs>
        <w:spacing w:line="480" w:lineRule="auto"/>
        <w:ind w:left="1300" w:right="104" w:hanging="563"/>
        <w:rPr>
          <w:rFonts w:eastAsia="Times New Roman"/>
          <w:sz w:val="24"/>
          <w:szCs w:val="24"/>
        </w:rPr>
      </w:pPr>
      <w:r>
        <w:rPr>
          <w:rFonts w:eastAsia="Times New Roman"/>
          <w:sz w:val="24"/>
          <w:szCs w:val="24"/>
        </w:rPr>
        <w:t>The intensity of the training and number of training sessions can be fixed according to the age and gender level of the subjects.</w:t>
      </w:r>
    </w:p>
    <w:p w:rsidR="00B04988" w:rsidRDefault="0049138E">
      <w:pPr>
        <w:numPr>
          <w:ilvl w:val="0"/>
          <w:numId w:val="29"/>
        </w:numPr>
        <w:tabs>
          <w:tab w:val="left" w:pos="1300"/>
        </w:tabs>
        <w:spacing w:line="511" w:lineRule="auto"/>
        <w:ind w:left="1300" w:right="104" w:hanging="563"/>
        <w:rPr>
          <w:rFonts w:eastAsia="Times New Roman"/>
          <w:sz w:val="24"/>
          <w:szCs w:val="24"/>
        </w:rPr>
      </w:pPr>
      <w:r>
        <w:rPr>
          <w:rFonts w:eastAsia="Times New Roman"/>
          <w:sz w:val="24"/>
          <w:szCs w:val="24"/>
        </w:rPr>
        <w:t>The present study thus needs to be strengthened or supported by more relevant research studies.</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56" w:name="page158"/>
      <w:bookmarkEnd w:id="156"/>
      <w:r>
        <w:rPr>
          <w:rFonts w:eastAsia="Times New Roman"/>
          <w:sz w:val="24"/>
          <w:szCs w:val="24"/>
        </w:rPr>
        <w:lastRenderedPageBreak/>
        <w:t>144</w:t>
      </w:r>
    </w:p>
    <w:p w:rsidR="00B04988" w:rsidRDefault="00B04988">
      <w:pPr>
        <w:spacing w:line="286" w:lineRule="exact"/>
        <w:rPr>
          <w:sz w:val="20"/>
          <w:szCs w:val="20"/>
        </w:rPr>
      </w:pPr>
    </w:p>
    <w:p w:rsidR="00B04988" w:rsidRDefault="0049138E">
      <w:pPr>
        <w:ind w:left="3720"/>
        <w:rPr>
          <w:sz w:val="20"/>
          <w:szCs w:val="20"/>
        </w:rPr>
      </w:pPr>
      <w:r>
        <w:rPr>
          <w:rFonts w:eastAsia="Times New Roman"/>
          <w:b/>
          <w:bCs/>
          <w:sz w:val="28"/>
          <w:szCs w:val="28"/>
        </w:rPr>
        <w:t>BIBLIOGRAPHY</w:t>
      </w:r>
    </w:p>
    <w:p w:rsidR="00B04988" w:rsidRDefault="00B04988">
      <w:pPr>
        <w:spacing w:line="321" w:lineRule="exact"/>
        <w:rPr>
          <w:sz w:val="20"/>
          <w:szCs w:val="20"/>
        </w:rPr>
      </w:pPr>
    </w:p>
    <w:p w:rsidR="00B04988" w:rsidRDefault="0049138E">
      <w:pPr>
        <w:ind w:left="740"/>
        <w:rPr>
          <w:sz w:val="20"/>
          <w:szCs w:val="20"/>
        </w:rPr>
      </w:pPr>
      <w:r>
        <w:rPr>
          <w:rFonts w:eastAsia="Times New Roman"/>
          <w:b/>
          <w:bCs/>
          <w:sz w:val="26"/>
          <w:szCs w:val="26"/>
        </w:rPr>
        <w:t>BOOKS</w:t>
      </w:r>
    </w:p>
    <w:p w:rsidR="00B04988" w:rsidRDefault="00B04988">
      <w:pPr>
        <w:spacing w:line="180"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Afifi, Mohammed Kamel (1998), </w:t>
      </w:r>
      <w:r>
        <w:rPr>
          <w:rFonts w:eastAsia="Times New Roman"/>
          <w:b/>
          <w:bCs/>
          <w:i/>
          <w:iCs/>
          <w:sz w:val="24"/>
          <w:szCs w:val="24"/>
        </w:rPr>
        <w:t>Physical Education for the Disabled between</w:t>
      </w:r>
      <w:r>
        <w:rPr>
          <w:rFonts w:eastAsia="Times New Roman"/>
          <w:sz w:val="24"/>
          <w:szCs w:val="24"/>
        </w:rPr>
        <w:t xml:space="preserve"> </w:t>
      </w:r>
      <w:r>
        <w:rPr>
          <w:rFonts w:eastAsia="Times New Roman"/>
          <w:b/>
          <w:bCs/>
          <w:i/>
          <w:iCs/>
          <w:sz w:val="24"/>
          <w:szCs w:val="24"/>
        </w:rPr>
        <w:t>Theory and Practice</w:t>
      </w:r>
      <w:r>
        <w:rPr>
          <w:rFonts w:eastAsia="Times New Roman"/>
          <w:sz w:val="24"/>
          <w:szCs w:val="24"/>
        </w:rPr>
        <w:t>, Cairo : Hira House.</w:t>
      </w:r>
    </w:p>
    <w:p w:rsidR="00B04988" w:rsidRDefault="00B04988">
      <w:pPr>
        <w:spacing w:line="97"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Alkrioti, Joseph and Alsrtaoi, Abdelaziz (1995), </w:t>
      </w:r>
      <w:r>
        <w:rPr>
          <w:rFonts w:eastAsia="Times New Roman"/>
          <w:b/>
          <w:bCs/>
          <w:i/>
          <w:iCs/>
          <w:sz w:val="24"/>
          <w:szCs w:val="24"/>
        </w:rPr>
        <w:t>Introduction to Special Education</w:t>
      </w:r>
      <w:r>
        <w:rPr>
          <w:rFonts w:eastAsia="Times New Roman"/>
          <w:sz w:val="24"/>
          <w:szCs w:val="24"/>
        </w:rPr>
        <w:t>, U.A.E.: Dar AlQalam.</w:t>
      </w:r>
    </w:p>
    <w:p w:rsidR="00B04988" w:rsidRDefault="00B04988">
      <w:pPr>
        <w:spacing w:line="97" w:lineRule="exact"/>
        <w:rPr>
          <w:sz w:val="20"/>
          <w:szCs w:val="20"/>
        </w:rPr>
      </w:pPr>
    </w:p>
    <w:p w:rsidR="00B04988" w:rsidRDefault="0049138E">
      <w:pPr>
        <w:tabs>
          <w:tab w:val="left" w:pos="1660"/>
        </w:tabs>
        <w:spacing w:line="276" w:lineRule="auto"/>
        <w:ind w:left="1680" w:right="104" w:hanging="1133"/>
        <w:jc w:val="both"/>
        <w:rPr>
          <w:sz w:val="20"/>
          <w:szCs w:val="20"/>
        </w:rPr>
      </w:pPr>
      <w:r>
        <w:rPr>
          <w:rFonts w:eastAsia="Times New Roman"/>
          <w:sz w:val="24"/>
          <w:szCs w:val="24"/>
        </w:rPr>
        <w:t>Allawi,</w:t>
      </w:r>
      <w:r>
        <w:rPr>
          <w:rFonts w:eastAsia="Times New Roman"/>
          <w:sz w:val="24"/>
          <w:szCs w:val="24"/>
        </w:rPr>
        <w:tab/>
        <w:t xml:space="preserve">Mohammed Hassan, (1992), </w:t>
      </w:r>
      <w:r>
        <w:rPr>
          <w:rFonts w:eastAsia="Times New Roman"/>
          <w:b/>
          <w:bCs/>
          <w:i/>
          <w:iCs/>
          <w:sz w:val="24"/>
          <w:szCs w:val="24"/>
        </w:rPr>
        <w:t>The Psychology of Training and</w:t>
      </w:r>
      <w:r>
        <w:rPr>
          <w:rFonts w:eastAsia="Times New Roman"/>
          <w:sz w:val="24"/>
          <w:szCs w:val="24"/>
        </w:rPr>
        <w:t xml:space="preserve"> </w:t>
      </w:r>
      <w:r>
        <w:rPr>
          <w:rFonts w:eastAsia="Times New Roman"/>
          <w:b/>
          <w:bCs/>
          <w:i/>
          <w:iCs/>
          <w:sz w:val="24"/>
          <w:szCs w:val="24"/>
        </w:rPr>
        <w:t>Competitions</w:t>
      </w:r>
      <w:r>
        <w:rPr>
          <w:rFonts w:eastAsia="Times New Roman"/>
          <w:sz w:val="24"/>
          <w:szCs w:val="24"/>
        </w:rPr>
        <w:t>, 7edition, Egypt : Dar Alma’ref knowledge.</w:t>
      </w:r>
    </w:p>
    <w:p w:rsidR="00B04988" w:rsidRDefault="00B04988">
      <w:pPr>
        <w:spacing w:line="96"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Alqoraity, Abdul Muttalib, (2001), </w:t>
      </w:r>
      <w:r>
        <w:rPr>
          <w:rFonts w:eastAsia="Times New Roman"/>
          <w:b/>
          <w:bCs/>
          <w:i/>
          <w:iCs/>
          <w:sz w:val="24"/>
          <w:szCs w:val="24"/>
        </w:rPr>
        <w:t>Psychology with Special Educational Needs and</w:t>
      </w:r>
      <w:r>
        <w:rPr>
          <w:rFonts w:eastAsia="Times New Roman"/>
          <w:sz w:val="24"/>
          <w:szCs w:val="24"/>
        </w:rPr>
        <w:t xml:space="preserve"> </w:t>
      </w:r>
      <w:r>
        <w:rPr>
          <w:rFonts w:eastAsia="Times New Roman"/>
          <w:b/>
          <w:bCs/>
          <w:i/>
          <w:iCs/>
          <w:sz w:val="24"/>
          <w:szCs w:val="24"/>
        </w:rPr>
        <w:t>Upbringing</w:t>
      </w:r>
      <w:r>
        <w:rPr>
          <w:rFonts w:eastAsia="Times New Roman"/>
          <w:sz w:val="24"/>
          <w:szCs w:val="24"/>
        </w:rPr>
        <w:t>, (2 edition), Cairo, Egypt : House of Arab Thought.</w:t>
      </w:r>
    </w:p>
    <w:p w:rsidR="00B04988" w:rsidRDefault="00B04988">
      <w:pPr>
        <w:spacing w:line="97" w:lineRule="exact"/>
        <w:rPr>
          <w:sz w:val="20"/>
          <w:szCs w:val="20"/>
        </w:rPr>
      </w:pPr>
    </w:p>
    <w:p w:rsidR="00B04988" w:rsidRDefault="0049138E">
      <w:pPr>
        <w:ind w:right="-635"/>
        <w:jc w:val="center"/>
        <w:rPr>
          <w:sz w:val="20"/>
          <w:szCs w:val="20"/>
        </w:rPr>
      </w:pPr>
      <w:r>
        <w:rPr>
          <w:rFonts w:eastAsia="Times New Roman"/>
          <w:sz w:val="24"/>
          <w:szCs w:val="24"/>
        </w:rPr>
        <w:t xml:space="preserve">Al-rousan, Farooq (2007), </w:t>
      </w:r>
      <w:r>
        <w:rPr>
          <w:rFonts w:eastAsia="Times New Roman"/>
          <w:b/>
          <w:bCs/>
          <w:i/>
          <w:iCs/>
          <w:sz w:val="24"/>
          <w:szCs w:val="24"/>
        </w:rPr>
        <w:t>The psychology of extraordinary children : Introduction</w:t>
      </w:r>
    </w:p>
    <w:p w:rsidR="00B04988" w:rsidRDefault="00B04988">
      <w:pPr>
        <w:spacing w:line="6" w:lineRule="exact"/>
        <w:rPr>
          <w:sz w:val="20"/>
          <w:szCs w:val="20"/>
        </w:rPr>
      </w:pPr>
    </w:p>
    <w:p w:rsidR="00B04988" w:rsidRDefault="0049138E">
      <w:pPr>
        <w:ind w:right="-615"/>
        <w:jc w:val="center"/>
        <w:rPr>
          <w:sz w:val="20"/>
          <w:szCs w:val="20"/>
        </w:rPr>
      </w:pPr>
      <w:r>
        <w:rPr>
          <w:rFonts w:eastAsia="Times New Roman"/>
          <w:b/>
          <w:bCs/>
          <w:i/>
          <w:iCs/>
          <w:sz w:val="24"/>
          <w:szCs w:val="24"/>
        </w:rPr>
        <w:t>to Special Education</w:t>
      </w:r>
      <w:r>
        <w:rPr>
          <w:rFonts w:eastAsia="Times New Roman"/>
          <w:sz w:val="24"/>
          <w:szCs w:val="24"/>
        </w:rPr>
        <w:t>, (Seventh edition), Oman : Dar Alfiker.</w:t>
      </w:r>
    </w:p>
    <w:p w:rsidR="00B04988" w:rsidRDefault="00B04988">
      <w:pPr>
        <w:spacing w:line="174"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Ammons, D.K. (2008), </w:t>
      </w:r>
      <w:r>
        <w:rPr>
          <w:rFonts w:eastAsia="Times New Roman"/>
          <w:b/>
          <w:bCs/>
          <w:i/>
          <w:iCs/>
          <w:sz w:val="24"/>
          <w:szCs w:val="24"/>
        </w:rPr>
        <w:t>Deaf Sports &amp; Deaflympics</w:t>
      </w:r>
      <w:r>
        <w:rPr>
          <w:rFonts w:eastAsia="Times New Roman"/>
          <w:sz w:val="24"/>
          <w:szCs w:val="24"/>
        </w:rPr>
        <w:t>, The International Olympic Committee of Sports for the Deaf.</w:t>
      </w:r>
    </w:p>
    <w:p w:rsidR="00B04988" w:rsidRDefault="00B04988">
      <w:pPr>
        <w:spacing w:line="97"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Bergemann,</w:t>
      </w:r>
      <w:r>
        <w:rPr>
          <w:sz w:val="20"/>
          <w:szCs w:val="20"/>
        </w:rPr>
        <w:t xml:space="preserve"> </w:t>
      </w:r>
      <w:r>
        <w:rPr>
          <w:rFonts w:eastAsia="Times New Roman"/>
          <w:sz w:val="24"/>
          <w:szCs w:val="24"/>
        </w:rPr>
        <w:t xml:space="preserve">B.W. (2004), </w:t>
      </w:r>
      <w:r>
        <w:rPr>
          <w:rFonts w:eastAsia="Times New Roman"/>
          <w:b/>
          <w:bCs/>
          <w:i/>
          <w:iCs/>
          <w:sz w:val="24"/>
          <w:szCs w:val="24"/>
        </w:rPr>
        <w:t>Biomechanics: Problems and Tutorial Manual</w:t>
      </w:r>
      <w:r>
        <w:rPr>
          <w:rFonts w:eastAsia="Times New Roman"/>
          <w:sz w:val="24"/>
          <w:szCs w:val="24"/>
        </w:rPr>
        <w:t>, Campbell University.</w:t>
      </w:r>
    </w:p>
    <w:p w:rsidR="00B04988" w:rsidRDefault="00B04988">
      <w:pPr>
        <w:spacing w:line="97" w:lineRule="exact"/>
        <w:rPr>
          <w:sz w:val="20"/>
          <w:szCs w:val="20"/>
        </w:rPr>
      </w:pPr>
    </w:p>
    <w:p w:rsidR="00B04988" w:rsidRDefault="0049138E">
      <w:pPr>
        <w:spacing w:line="258" w:lineRule="auto"/>
        <w:ind w:left="1880" w:right="104" w:hanging="1133"/>
        <w:jc w:val="both"/>
        <w:rPr>
          <w:sz w:val="20"/>
          <w:szCs w:val="20"/>
        </w:rPr>
      </w:pPr>
      <w:r>
        <w:rPr>
          <w:rFonts w:eastAsia="Times New Roman"/>
          <w:sz w:val="24"/>
          <w:szCs w:val="24"/>
        </w:rPr>
        <w:t xml:space="preserve">Clarke, H. Harrison, and Clarke, H. David, (1972), </w:t>
      </w:r>
      <w:r>
        <w:rPr>
          <w:rFonts w:eastAsia="Times New Roman"/>
          <w:b/>
          <w:bCs/>
          <w:i/>
          <w:iCs/>
          <w:sz w:val="24"/>
          <w:szCs w:val="24"/>
        </w:rPr>
        <w:t>Advanced Statistics with</w:t>
      </w:r>
      <w:r>
        <w:rPr>
          <w:rFonts w:eastAsia="Times New Roman"/>
          <w:sz w:val="24"/>
          <w:szCs w:val="24"/>
        </w:rPr>
        <w:t xml:space="preserve"> </w:t>
      </w:r>
      <w:r>
        <w:rPr>
          <w:rFonts w:eastAsia="Times New Roman"/>
          <w:b/>
          <w:bCs/>
          <w:i/>
          <w:iCs/>
          <w:sz w:val="24"/>
          <w:szCs w:val="24"/>
        </w:rPr>
        <w:t>Application to Physical Education</w:t>
      </w:r>
      <w:r>
        <w:rPr>
          <w:rFonts w:eastAsia="Times New Roman"/>
          <w:sz w:val="24"/>
          <w:szCs w:val="24"/>
        </w:rPr>
        <w:t>, New Jersey: Englewood Cliffs,</w:t>
      </w:r>
      <w:r>
        <w:rPr>
          <w:rFonts w:eastAsia="Times New Roman"/>
          <w:b/>
          <w:bCs/>
          <w:i/>
          <w:iCs/>
          <w:sz w:val="24"/>
          <w:szCs w:val="24"/>
        </w:rPr>
        <w:t xml:space="preserve"> </w:t>
      </w:r>
      <w:r>
        <w:rPr>
          <w:rFonts w:eastAsia="Times New Roman"/>
          <w:sz w:val="24"/>
          <w:szCs w:val="24"/>
        </w:rPr>
        <w:t>Prentice Hall, Inc.</w:t>
      </w:r>
    </w:p>
    <w:p w:rsidR="00B04988" w:rsidRDefault="00B04988">
      <w:pPr>
        <w:spacing w:line="118"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Czerwinski and Taborsky, (1997), </w:t>
      </w:r>
      <w:r>
        <w:rPr>
          <w:rFonts w:eastAsia="Times New Roman"/>
          <w:b/>
          <w:bCs/>
          <w:i/>
          <w:iCs/>
          <w:sz w:val="24"/>
          <w:szCs w:val="24"/>
        </w:rPr>
        <w:t>Basic Handball</w:t>
      </w:r>
      <w:r>
        <w:rPr>
          <w:rFonts w:eastAsia="Times New Roman"/>
          <w:sz w:val="24"/>
          <w:szCs w:val="24"/>
        </w:rPr>
        <w:t>, Austria : Gutheil-Schoder-Gasse, P.9.</w:t>
      </w:r>
    </w:p>
    <w:p w:rsidR="00B04988" w:rsidRDefault="00B04988">
      <w:pPr>
        <w:spacing w:line="97"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Johnson L. Berry and Nelson Jack. (1981), </w:t>
      </w:r>
      <w:r>
        <w:rPr>
          <w:rFonts w:eastAsia="Times New Roman"/>
          <w:b/>
          <w:bCs/>
          <w:i/>
          <w:iCs/>
          <w:sz w:val="24"/>
          <w:szCs w:val="24"/>
        </w:rPr>
        <w:t>Practical Measurement for Evaluation</w:t>
      </w:r>
      <w:r>
        <w:rPr>
          <w:rFonts w:eastAsia="Times New Roman"/>
          <w:sz w:val="24"/>
          <w:szCs w:val="24"/>
        </w:rPr>
        <w:t xml:space="preserve"> </w:t>
      </w:r>
      <w:r>
        <w:rPr>
          <w:rFonts w:eastAsia="Times New Roman"/>
          <w:b/>
          <w:bCs/>
          <w:i/>
          <w:iCs/>
          <w:sz w:val="24"/>
          <w:szCs w:val="24"/>
        </w:rPr>
        <w:t>in Physical Education</w:t>
      </w:r>
      <w:r>
        <w:rPr>
          <w:rFonts w:eastAsia="Times New Roman"/>
          <w:sz w:val="24"/>
          <w:szCs w:val="24"/>
        </w:rPr>
        <w:t>, UK: Thomas Johnson and Sons, P.248.</w:t>
      </w:r>
    </w:p>
    <w:p w:rsidR="00B04988" w:rsidRDefault="00B04988">
      <w:pPr>
        <w:spacing w:line="97"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Kaczmarek, K. and Rita, P.B. (1995), </w:t>
      </w:r>
      <w:r>
        <w:rPr>
          <w:rFonts w:eastAsia="Times New Roman"/>
          <w:b/>
          <w:bCs/>
          <w:i/>
          <w:iCs/>
          <w:sz w:val="24"/>
          <w:szCs w:val="24"/>
        </w:rPr>
        <w:t>Virtual Environments and Advanced</w:t>
      </w:r>
      <w:r>
        <w:rPr>
          <w:rFonts w:eastAsia="Times New Roman"/>
          <w:sz w:val="24"/>
          <w:szCs w:val="24"/>
        </w:rPr>
        <w:t xml:space="preserve"> </w:t>
      </w:r>
      <w:r>
        <w:rPr>
          <w:rFonts w:eastAsia="Times New Roman"/>
          <w:b/>
          <w:bCs/>
          <w:i/>
          <w:iCs/>
          <w:sz w:val="24"/>
          <w:szCs w:val="24"/>
        </w:rPr>
        <w:t>Interface Techniques</w:t>
      </w:r>
      <w:r>
        <w:rPr>
          <w:rFonts w:eastAsia="Times New Roman"/>
          <w:sz w:val="24"/>
          <w:szCs w:val="24"/>
        </w:rPr>
        <w:t>, Oxford University Press.</w:t>
      </w:r>
    </w:p>
    <w:p w:rsidR="00B04988" w:rsidRDefault="00B04988">
      <w:pPr>
        <w:spacing w:line="97" w:lineRule="exact"/>
        <w:rPr>
          <w:sz w:val="20"/>
          <w:szCs w:val="20"/>
        </w:rPr>
      </w:pPr>
    </w:p>
    <w:p w:rsidR="00B04988" w:rsidRDefault="0049138E">
      <w:pPr>
        <w:tabs>
          <w:tab w:val="left" w:pos="1860"/>
        </w:tabs>
        <w:spacing w:line="276" w:lineRule="auto"/>
        <w:ind w:left="1880" w:right="104" w:hanging="1133"/>
        <w:jc w:val="both"/>
        <w:rPr>
          <w:sz w:val="20"/>
          <w:szCs w:val="20"/>
        </w:rPr>
      </w:pPr>
      <w:r>
        <w:rPr>
          <w:rFonts w:eastAsia="Times New Roman"/>
          <w:sz w:val="24"/>
          <w:szCs w:val="24"/>
        </w:rPr>
        <w:t>Marczinka,</w:t>
      </w:r>
      <w:r>
        <w:rPr>
          <w:rFonts w:eastAsia="Times New Roman"/>
          <w:sz w:val="24"/>
          <w:szCs w:val="24"/>
        </w:rPr>
        <w:tab/>
        <w:t xml:space="preserve">Z. (1993), </w:t>
      </w:r>
      <w:r>
        <w:rPr>
          <w:rFonts w:eastAsia="Times New Roman"/>
          <w:b/>
          <w:bCs/>
          <w:i/>
          <w:iCs/>
          <w:sz w:val="24"/>
          <w:szCs w:val="24"/>
        </w:rPr>
        <w:t>Playing Handball</w:t>
      </w:r>
      <w:r>
        <w:rPr>
          <w:rFonts w:eastAsia="Times New Roman"/>
          <w:sz w:val="24"/>
          <w:szCs w:val="24"/>
        </w:rPr>
        <w:t>, I.H.F.:Trio Budapest Publishing Company.</w:t>
      </w:r>
    </w:p>
    <w:p w:rsidR="00B04988" w:rsidRDefault="00B04988">
      <w:pPr>
        <w:spacing w:line="97"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Rateb, Osama Kamel (2007), </w:t>
      </w:r>
      <w:r>
        <w:rPr>
          <w:rFonts w:eastAsia="Times New Roman"/>
          <w:b/>
          <w:bCs/>
          <w:i/>
          <w:iCs/>
          <w:sz w:val="24"/>
          <w:szCs w:val="24"/>
        </w:rPr>
        <w:t>Psychological Skills Training</w:t>
      </w:r>
      <w:r>
        <w:rPr>
          <w:rFonts w:eastAsia="Times New Roman"/>
          <w:sz w:val="24"/>
          <w:szCs w:val="24"/>
        </w:rPr>
        <w:t>, Cairo : Dar al Arab thought, I 1.</w:t>
      </w:r>
    </w:p>
    <w:p w:rsidR="00B04988" w:rsidRDefault="00B04988">
      <w:pPr>
        <w:spacing w:line="103"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Singleton, J. and Morgan, D. (2005), “Natural signed language acquisition within the social context of the classroom”. In M. Marschark, B. Schick, &amp; P.E. Spencer (Eds.), </w:t>
      </w:r>
      <w:r>
        <w:rPr>
          <w:rFonts w:eastAsia="Times New Roman"/>
          <w:b/>
          <w:bCs/>
          <w:i/>
          <w:iCs/>
          <w:sz w:val="24"/>
          <w:szCs w:val="24"/>
        </w:rPr>
        <w:t>Advances in sign language development by deaf</w:t>
      </w:r>
      <w:r>
        <w:rPr>
          <w:rFonts w:eastAsia="Times New Roman"/>
          <w:sz w:val="24"/>
          <w:szCs w:val="24"/>
        </w:rPr>
        <w:t xml:space="preserve"> </w:t>
      </w:r>
      <w:r>
        <w:rPr>
          <w:rFonts w:eastAsia="Times New Roman"/>
          <w:b/>
          <w:bCs/>
          <w:i/>
          <w:iCs/>
          <w:sz w:val="24"/>
          <w:szCs w:val="24"/>
        </w:rPr>
        <w:t>children</w:t>
      </w:r>
      <w:r>
        <w:rPr>
          <w:rFonts w:eastAsia="Times New Roman"/>
          <w:sz w:val="24"/>
          <w:szCs w:val="24"/>
        </w:rPr>
        <w:t>, New York: Oxford University Press, pp. 344-375.</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57" w:name="page159"/>
      <w:bookmarkEnd w:id="157"/>
      <w:r>
        <w:rPr>
          <w:rFonts w:eastAsia="Times New Roman"/>
          <w:sz w:val="24"/>
          <w:szCs w:val="24"/>
        </w:rPr>
        <w:lastRenderedPageBreak/>
        <w:t>145</w:t>
      </w:r>
    </w:p>
    <w:p w:rsidR="00B04988" w:rsidRDefault="00B04988">
      <w:pPr>
        <w:spacing w:line="286" w:lineRule="exact"/>
        <w:rPr>
          <w:sz w:val="20"/>
          <w:szCs w:val="20"/>
        </w:rPr>
      </w:pPr>
    </w:p>
    <w:p w:rsidR="00B04988" w:rsidRDefault="0049138E">
      <w:pPr>
        <w:ind w:left="740"/>
        <w:rPr>
          <w:sz w:val="20"/>
          <w:szCs w:val="20"/>
        </w:rPr>
      </w:pPr>
      <w:r>
        <w:rPr>
          <w:rFonts w:eastAsia="Times New Roman"/>
          <w:b/>
          <w:bCs/>
          <w:sz w:val="28"/>
          <w:szCs w:val="28"/>
        </w:rPr>
        <w:t>JOURNALS</w:t>
      </w:r>
    </w:p>
    <w:p w:rsidR="00B04988" w:rsidRDefault="00B04988">
      <w:pPr>
        <w:spacing w:line="200" w:lineRule="exact"/>
        <w:rPr>
          <w:sz w:val="20"/>
          <w:szCs w:val="20"/>
        </w:rPr>
      </w:pPr>
    </w:p>
    <w:p w:rsidR="00B04988" w:rsidRDefault="00B04988">
      <w:pPr>
        <w:spacing w:line="246" w:lineRule="exact"/>
        <w:rPr>
          <w:sz w:val="20"/>
          <w:szCs w:val="20"/>
        </w:rPr>
      </w:pPr>
    </w:p>
    <w:p w:rsidR="00B04988" w:rsidRDefault="0049138E">
      <w:pPr>
        <w:spacing w:line="271" w:lineRule="auto"/>
        <w:ind w:left="1880" w:right="104" w:hanging="1133"/>
        <w:jc w:val="both"/>
        <w:rPr>
          <w:sz w:val="20"/>
          <w:szCs w:val="20"/>
        </w:rPr>
      </w:pPr>
      <w:r>
        <w:rPr>
          <w:rFonts w:eastAsia="Times New Roman"/>
          <w:sz w:val="24"/>
          <w:szCs w:val="24"/>
        </w:rPr>
        <w:t xml:space="preserve">Abernethy, B. and Russell, D.G. (1987), “Expert-novice differences in an applied selective attention task”, </w:t>
      </w:r>
      <w:r>
        <w:rPr>
          <w:rFonts w:eastAsia="Times New Roman"/>
          <w:b/>
          <w:bCs/>
          <w:i/>
          <w:iCs/>
          <w:sz w:val="24"/>
          <w:szCs w:val="24"/>
        </w:rPr>
        <w:t>Journal of Sport Psychology</w:t>
      </w:r>
      <w:r>
        <w:rPr>
          <w:rFonts w:eastAsia="Times New Roman"/>
          <w:sz w:val="24"/>
          <w:szCs w:val="24"/>
        </w:rPr>
        <w:t>, 9, PP.326-345.</w:t>
      </w:r>
    </w:p>
    <w:p w:rsidR="00B04988" w:rsidRDefault="00B04988">
      <w:pPr>
        <w:spacing w:line="109"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Abernethy, B. and Zawi, K. (2007), “Pickup of essential kinematics underpins expert perception of movement patterns”, </w:t>
      </w:r>
      <w:r>
        <w:rPr>
          <w:rFonts w:eastAsia="Times New Roman"/>
          <w:b/>
          <w:bCs/>
          <w:i/>
          <w:iCs/>
          <w:sz w:val="24"/>
          <w:szCs w:val="24"/>
        </w:rPr>
        <w:t>Journal of Motor Behavior</w:t>
      </w:r>
      <w:r>
        <w:rPr>
          <w:rFonts w:eastAsia="Times New Roman"/>
          <w:sz w:val="24"/>
          <w:szCs w:val="24"/>
        </w:rPr>
        <w:t>, 39, PP.353-367.</w:t>
      </w:r>
    </w:p>
    <w:p w:rsidR="00B04988" w:rsidRDefault="00B04988">
      <w:pPr>
        <w:spacing w:line="128" w:lineRule="exact"/>
        <w:rPr>
          <w:sz w:val="20"/>
          <w:szCs w:val="20"/>
        </w:rPr>
      </w:pPr>
    </w:p>
    <w:p w:rsidR="00B04988" w:rsidRDefault="0049138E">
      <w:pPr>
        <w:spacing w:line="247" w:lineRule="auto"/>
        <w:ind w:left="1880" w:right="104" w:hanging="1133"/>
        <w:jc w:val="both"/>
        <w:rPr>
          <w:sz w:val="20"/>
          <w:szCs w:val="20"/>
        </w:rPr>
      </w:pPr>
      <w:r>
        <w:rPr>
          <w:rFonts w:eastAsia="Times New Roman"/>
          <w:sz w:val="24"/>
          <w:szCs w:val="24"/>
        </w:rPr>
        <w:t xml:space="preserve">Ali, Rizwan Mohammed Radwan and Zakaria (2000), “Impact of proposed exercises program on some variables of cognition and dynamic, functional sense and physical variables of the deaf and dumb”, </w:t>
      </w:r>
      <w:r>
        <w:rPr>
          <w:rFonts w:eastAsia="Times New Roman"/>
          <w:b/>
          <w:bCs/>
          <w:i/>
          <w:iCs/>
          <w:sz w:val="24"/>
          <w:szCs w:val="24"/>
        </w:rPr>
        <w:t>The Scientific Journal of</w:t>
      </w:r>
      <w:r>
        <w:rPr>
          <w:rFonts w:eastAsia="Times New Roman"/>
          <w:sz w:val="24"/>
          <w:szCs w:val="24"/>
        </w:rPr>
        <w:t xml:space="preserve"> </w:t>
      </w:r>
      <w:r>
        <w:rPr>
          <w:rFonts w:eastAsia="Times New Roman"/>
          <w:b/>
          <w:bCs/>
          <w:i/>
          <w:iCs/>
          <w:sz w:val="24"/>
          <w:szCs w:val="24"/>
        </w:rPr>
        <w:t>Physical Education and Sports</w:t>
      </w:r>
      <w:r>
        <w:rPr>
          <w:rFonts w:eastAsia="Times New Roman"/>
          <w:sz w:val="24"/>
          <w:szCs w:val="24"/>
        </w:rPr>
        <w:t>, Faculty of Physical Education for Girls,</w:t>
      </w:r>
      <w:r>
        <w:rPr>
          <w:rFonts w:eastAsia="Times New Roman"/>
          <w:b/>
          <w:bCs/>
          <w:i/>
          <w:iCs/>
          <w:sz w:val="24"/>
          <w:szCs w:val="24"/>
        </w:rPr>
        <w:t xml:space="preserve"> </w:t>
      </w:r>
      <w:r>
        <w:rPr>
          <w:rFonts w:eastAsia="Times New Roman"/>
          <w:sz w:val="24"/>
          <w:szCs w:val="24"/>
        </w:rPr>
        <w:t>eighteenth edition, January, Cairo University, Egypt.</w:t>
      </w:r>
    </w:p>
    <w:p w:rsidR="00B04988" w:rsidRDefault="00B04988">
      <w:pPr>
        <w:spacing w:line="140"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Auvray, M., Gallace, A. and Spence, C. (2011), “Tactile short -term memory for stimuli presented on the fingertips and across the rest of the body surface”, </w:t>
      </w:r>
      <w:r>
        <w:rPr>
          <w:rFonts w:eastAsia="Times New Roman"/>
          <w:b/>
          <w:bCs/>
          <w:i/>
          <w:iCs/>
          <w:sz w:val="24"/>
          <w:szCs w:val="24"/>
        </w:rPr>
        <w:t>Attention, Perception and Psychophysics</w:t>
      </w:r>
      <w:r>
        <w:rPr>
          <w:rFonts w:eastAsia="Times New Roman"/>
          <w:sz w:val="24"/>
          <w:szCs w:val="24"/>
        </w:rPr>
        <w:t>. 73(4), PP.1227-41.</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Bloomfield, A. and Badler, N.I. (2008), “Virtual Training via Vibrotactile Arrays. Presence”, </w:t>
      </w:r>
      <w:r>
        <w:rPr>
          <w:rFonts w:eastAsia="Times New Roman"/>
          <w:b/>
          <w:bCs/>
          <w:i/>
          <w:iCs/>
          <w:sz w:val="24"/>
          <w:szCs w:val="24"/>
        </w:rPr>
        <w:t>Tele Operators and Virtual Environments</w:t>
      </w:r>
      <w:r>
        <w:rPr>
          <w:rFonts w:eastAsia="Times New Roman"/>
          <w:sz w:val="24"/>
          <w:szCs w:val="24"/>
        </w:rPr>
        <w:t>, 17(2), PP.103– 120.</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Buchheit, M., Laursen, P.B., Kuhnle, J., Ruch, D., Renaud, C. and Ahmaidi, S., (2009), “Game-Based Training in Young Elite Handball Players”, </w:t>
      </w:r>
      <w:r>
        <w:rPr>
          <w:rFonts w:eastAsia="Times New Roman"/>
          <w:b/>
          <w:bCs/>
          <w:i/>
          <w:iCs/>
          <w:sz w:val="24"/>
          <w:szCs w:val="24"/>
        </w:rPr>
        <w:t>International Journal of Sports Medicine</w:t>
      </w:r>
      <w:r>
        <w:rPr>
          <w:rFonts w:eastAsia="Times New Roman"/>
          <w:sz w:val="24"/>
          <w:szCs w:val="24"/>
        </w:rPr>
        <w:t>, 30(4), PP.251-8.</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Buchheit M., et al., (2010), “Improving Acceleration and Repeated Sprint Ability in Well-Trained Adolescent Handball Players: Speed Versus Sprint Interval Training”, </w:t>
      </w:r>
      <w:r>
        <w:rPr>
          <w:rFonts w:eastAsia="Times New Roman"/>
          <w:b/>
          <w:bCs/>
          <w:i/>
          <w:iCs/>
          <w:sz w:val="24"/>
          <w:szCs w:val="24"/>
        </w:rPr>
        <w:t>International Journal of Sports Physiology and</w:t>
      </w:r>
      <w:r>
        <w:rPr>
          <w:rFonts w:eastAsia="Times New Roman"/>
          <w:sz w:val="24"/>
          <w:szCs w:val="24"/>
        </w:rPr>
        <w:t xml:space="preserve"> </w:t>
      </w:r>
      <w:r>
        <w:rPr>
          <w:rFonts w:eastAsia="Times New Roman"/>
          <w:b/>
          <w:bCs/>
          <w:i/>
          <w:iCs/>
          <w:sz w:val="24"/>
          <w:szCs w:val="24"/>
        </w:rPr>
        <w:t>Performance</w:t>
      </w:r>
      <w:r>
        <w:rPr>
          <w:rFonts w:eastAsia="Times New Roman"/>
          <w:sz w:val="24"/>
          <w:szCs w:val="24"/>
        </w:rPr>
        <w:t>, 5(2), PP.152-64.</w:t>
      </w:r>
    </w:p>
    <w:p w:rsidR="00B04988" w:rsidRDefault="00B04988">
      <w:pPr>
        <w:spacing w:line="134"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Buchheit M., Lepretreb, P.M., Behaegelc, A.L., Milletd, G.P. and Ahmaidi, S., (2009), “Cardio-respiratory Responses During Running And Sport-Specific Exercises in Handball Players”, </w:t>
      </w:r>
      <w:r>
        <w:rPr>
          <w:rFonts w:eastAsia="Times New Roman"/>
          <w:b/>
          <w:bCs/>
          <w:i/>
          <w:iCs/>
          <w:sz w:val="24"/>
          <w:szCs w:val="24"/>
        </w:rPr>
        <w:t>Journal of Science and</w:t>
      </w:r>
      <w:r>
        <w:rPr>
          <w:rFonts w:eastAsia="Times New Roman"/>
          <w:sz w:val="24"/>
          <w:szCs w:val="24"/>
        </w:rPr>
        <w:t xml:space="preserve"> </w:t>
      </w:r>
      <w:r>
        <w:rPr>
          <w:rFonts w:eastAsia="Times New Roman"/>
          <w:b/>
          <w:bCs/>
          <w:i/>
          <w:iCs/>
          <w:sz w:val="24"/>
          <w:szCs w:val="24"/>
        </w:rPr>
        <w:t>Medicine in Sport</w:t>
      </w:r>
      <w:r>
        <w:rPr>
          <w:rFonts w:eastAsia="Times New Roman"/>
          <w:sz w:val="24"/>
          <w:szCs w:val="24"/>
        </w:rPr>
        <w:t>, 12(3), PP.399-405.</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Button, C., MacLeod, M., Sanders, R. and Coleman, S. (2003), “Examining movement variability in the basketball free-throw action at different skill levels”, </w:t>
      </w:r>
      <w:r>
        <w:rPr>
          <w:rFonts w:eastAsia="Times New Roman"/>
          <w:b/>
          <w:bCs/>
          <w:i/>
          <w:iCs/>
          <w:sz w:val="24"/>
          <w:szCs w:val="24"/>
        </w:rPr>
        <w:t>Research Quarterly for Exercise and Sport</w:t>
      </w:r>
      <w:r>
        <w:rPr>
          <w:rFonts w:eastAsia="Times New Roman"/>
          <w:sz w:val="24"/>
          <w:szCs w:val="24"/>
        </w:rPr>
        <w:t>, 74, PP.257–269.</w:t>
      </w:r>
    </w:p>
    <w:p w:rsidR="00B04988" w:rsidRDefault="00B04988">
      <w:pPr>
        <w:spacing w:line="128" w:lineRule="exact"/>
        <w:rPr>
          <w:sz w:val="20"/>
          <w:szCs w:val="20"/>
        </w:rPr>
      </w:pPr>
    </w:p>
    <w:p w:rsidR="00B04988" w:rsidRDefault="0049138E">
      <w:pPr>
        <w:spacing w:line="271" w:lineRule="auto"/>
        <w:ind w:left="1880" w:right="104" w:hanging="1133"/>
        <w:jc w:val="both"/>
        <w:rPr>
          <w:sz w:val="20"/>
          <w:szCs w:val="20"/>
        </w:rPr>
      </w:pPr>
      <w:r>
        <w:rPr>
          <w:rFonts w:eastAsia="Times New Roman"/>
          <w:sz w:val="24"/>
          <w:szCs w:val="24"/>
        </w:rPr>
        <w:t xml:space="preserve">Canal-Bruland, R., and Schmidt, M. (2009), “Response bias in Judging Deceptive movements”, </w:t>
      </w:r>
      <w:r>
        <w:rPr>
          <w:rFonts w:eastAsia="Times New Roman"/>
          <w:b/>
          <w:bCs/>
          <w:i/>
          <w:iCs/>
          <w:sz w:val="24"/>
          <w:szCs w:val="24"/>
        </w:rPr>
        <w:t>Acta Psychologica</w:t>
      </w:r>
      <w:r>
        <w:rPr>
          <w:rFonts w:eastAsia="Times New Roman"/>
          <w:sz w:val="24"/>
          <w:szCs w:val="24"/>
        </w:rPr>
        <w:t>, 130, PP.235-240.</w:t>
      </w:r>
    </w:p>
    <w:p w:rsidR="00B04988" w:rsidRDefault="00B04988">
      <w:pPr>
        <w:spacing w:line="109"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Canal-Bruland, R. and Williams, A.M. (2010), “Recognizing and Predicting Movement Effects: Identifying Critical Movement Features”, </w:t>
      </w:r>
      <w:r>
        <w:rPr>
          <w:rFonts w:eastAsia="Times New Roman"/>
          <w:b/>
          <w:bCs/>
          <w:i/>
          <w:iCs/>
          <w:sz w:val="24"/>
          <w:szCs w:val="24"/>
        </w:rPr>
        <w:t>Experimental Psychology</w:t>
      </w:r>
      <w:r>
        <w:rPr>
          <w:rFonts w:eastAsia="Times New Roman"/>
          <w:sz w:val="24"/>
          <w:szCs w:val="24"/>
        </w:rPr>
        <w:t>, 57, PP.320-326.</w:t>
      </w:r>
    </w:p>
    <w:p w:rsidR="00B04988" w:rsidRDefault="00B04988">
      <w:pPr>
        <w:spacing w:line="128" w:lineRule="exact"/>
        <w:rPr>
          <w:sz w:val="20"/>
          <w:szCs w:val="20"/>
        </w:rPr>
      </w:pPr>
    </w:p>
    <w:p w:rsidR="00B04988" w:rsidRDefault="0049138E">
      <w:pPr>
        <w:spacing w:line="271" w:lineRule="auto"/>
        <w:ind w:left="1880" w:right="104" w:hanging="1133"/>
        <w:jc w:val="both"/>
        <w:rPr>
          <w:sz w:val="20"/>
          <w:szCs w:val="20"/>
        </w:rPr>
      </w:pPr>
      <w:r>
        <w:rPr>
          <w:rFonts w:eastAsia="Times New Roman"/>
          <w:sz w:val="24"/>
          <w:szCs w:val="24"/>
        </w:rPr>
        <w:t>Chelley, M.S., Hermassi, S. and Shephard, R.J. (2010), “Relationships Between Power and Strength of the Upper and Lower Limb Muscles and</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58" w:name="page160"/>
      <w:bookmarkEnd w:id="158"/>
      <w:r>
        <w:rPr>
          <w:rFonts w:eastAsia="Times New Roman"/>
          <w:sz w:val="24"/>
          <w:szCs w:val="24"/>
        </w:rPr>
        <w:lastRenderedPageBreak/>
        <w:t>146</w:t>
      </w:r>
    </w:p>
    <w:p w:rsidR="00B04988" w:rsidRDefault="00B04988">
      <w:pPr>
        <w:spacing w:line="284" w:lineRule="exact"/>
        <w:rPr>
          <w:sz w:val="20"/>
          <w:szCs w:val="20"/>
        </w:rPr>
      </w:pPr>
    </w:p>
    <w:p w:rsidR="00B04988" w:rsidRDefault="0049138E">
      <w:pPr>
        <w:spacing w:line="276" w:lineRule="auto"/>
        <w:ind w:left="1880" w:right="104"/>
        <w:rPr>
          <w:sz w:val="20"/>
          <w:szCs w:val="20"/>
        </w:rPr>
      </w:pPr>
      <w:r>
        <w:rPr>
          <w:rFonts w:eastAsia="Times New Roman"/>
          <w:sz w:val="24"/>
          <w:szCs w:val="24"/>
        </w:rPr>
        <w:t xml:space="preserve">Throwing Velocity in Male Handball Players”, </w:t>
      </w:r>
      <w:r>
        <w:rPr>
          <w:rFonts w:eastAsia="Times New Roman"/>
          <w:b/>
          <w:bCs/>
          <w:i/>
          <w:iCs/>
          <w:sz w:val="24"/>
          <w:szCs w:val="24"/>
        </w:rPr>
        <w:t>Journal of strength and</w:t>
      </w:r>
      <w:r>
        <w:rPr>
          <w:rFonts w:eastAsia="Times New Roman"/>
          <w:sz w:val="24"/>
          <w:szCs w:val="24"/>
        </w:rPr>
        <w:t xml:space="preserve"> </w:t>
      </w:r>
      <w:r>
        <w:rPr>
          <w:rFonts w:eastAsia="Times New Roman"/>
          <w:b/>
          <w:bCs/>
          <w:i/>
          <w:iCs/>
          <w:sz w:val="24"/>
          <w:szCs w:val="24"/>
        </w:rPr>
        <w:t>Conditioning Research</w:t>
      </w:r>
      <w:r>
        <w:rPr>
          <w:rFonts w:eastAsia="Times New Roman"/>
          <w:b/>
          <w:bCs/>
          <w:sz w:val="24"/>
          <w:szCs w:val="24"/>
        </w:rPr>
        <w:t>,</w:t>
      </w:r>
      <w:r>
        <w:rPr>
          <w:rFonts w:eastAsia="Times New Roman"/>
          <w:b/>
          <w:bCs/>
          <w:i/>
          <w:iCs/>
          <w:sz w:val="24"/>
          <w:szCs w:val="24"/>
        </w:rPr>
        <w:t xml:space="preserve"> </w:t>
      </w:r>
      <w:r>
        <w:rPr>
          <w:rFonts w:eastAsia="Times New Roman"/>
          <w:sz w:val="24"/>
          <w:szCs w:val="24"/>
        </w:rPr>
        <w:t>24(6), PP.1480-7.</w:t>
      </w:r>
    </w:p>
    <w:p w:rsidR="00B04988" w:rsidRDefault="00B04988">
      <w:pPr>
        <w:spacing w:line="103"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Chi, E.H., Borriello, G., Hunt, G. and Davies, N. Guest. (2005), “Introduction: Pervasive Computing in Sports Technologies”, </w:t>
      </w:r>
      <w:r>
        <w:rPr>
          <w:rFonts w:eastAsia="Times New Roman"/>
          <w:b/>
          <w:bCs/>
          <w:i/>
          <w:iCs/>
          <w:sz w:val="24"/>
          <w:szCs w:val="24"/>
        </w:rPr>
        <w:t>IEEE Pervasive</w:t>
      </w:r>
      <w:r>
        <w:rPr>
          <w:rFonts w:eastAsia="Times New Roman"/>
          <w:sz w:val="24"/>
          <w:szCs w:val="24"/>
        </w:rPr>
        <w:t xml:space="preserve"> </w:t>
      </w:r>
      <w:r>
        <w:rPr>
          <w:rFonts w:eastAsia="Times New Roman"/>
          <w:b/>
          <w:bCs/>
          <w:i/>
          <w:iCs/>
          <w:sz w:val="24"/>
          <w:szCs w:val="24"/>
        </w:rPr>
        <w:t>Computing</w:t>
      </w:r>
      <w:r>
        <w:rPr>
          <w:rFonts w:eastAsia="Times New Roman"/>
          <w:sz w:val="24"/>
          <w:szCs w:val="24"/>
        </w:rPr>
        <w:t>, 4(3), PP.22–25.</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Debanne, T. and Laffaye, G. (2011), “Predicting the Throwing Velocity of the Ball in Handball with Anthropometric Variables and Isotonic Tests”, </w:t>
      </w:r>
      <w:r>
        <w:rPr>
          <w:rFonts w:eastAsia="Times New Roman"/>
          <w:b/>
          <w:bCs/>
          <w:i/>
          <w:iCs/>
          <w:sz w:val="24"/>
          <w:szCs w:val="24"/>
        </w:rPr>
        <w:t>Journal</w:t>
      </w:r>
      <w:r>
        <w:rPr>
          <w:rFonts w:eastAsia="Times New Roman"/>
          <w:sz w:val="24"/>
          <w:szCs w:val="24"/>
        </w:rPr>
        <w:t xml:space="preserve"> </w:t>
      </w:r>
      <w:r>
        <w:rPr>
          <w:rFonts w:eastAsia="Times New Roman"/>
          <w:b/>
          <w:bCs/>
          <w:i/>
          <w:iCs/>
          <w:sz w:val="24"/>
          <w:szCs w:val="24"/>
        </w:rPr>
        <w:t>of Sports Sciences</w:t>
      </w:r>
      <w:r>
        <w:rPr>
          <w:rFonts w:eastAsia="Times New Roman"/>
          <w:sz w:val="24"/>
          <w:szCs w:val="24"/>
        </w:rPr>
        <w:t>, 29(7), PP.705-713.</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Eccarius, Petra and Brentari, Diane. (2007), “Symmetry and dominance: A Cross-Linguistic Study of Signs and Classifier Constructions”, </w:t>
      </w:r>
      <w:r>
        <w:rPr>
          <w:rFonts w:eastAsia="Times New Roman"/>
          <w:b/>
          <w:bCs/>
          <w:i/>
          <w:iCs/>
          <w:sz w:val="24"/>
          <w:szCs w:val="24"/>
        </w:rPr>
        <w:t>Lingua</w:t>
      </w:r>
      <w:r>
        <w:rPr>
          <w:rFonts w:eastAsia="Times New Roman"/>
          <w:sz w:val="24"/>
          <w:szCs w:val="24"/>
        </w:rPr>
        <w:t>, 117, PP.1169–1201.</w:t>
      </w:r>
    </w:p>
    <w:p w:rsidR="00B04988" w:rsidRDefault="00B04988">
      <w:pPr>
        <w:spacing w:line="128" w:lineRule="exact"/>
        <w:rPr>
          <w:sz w:val="20"/>
          <w:szCs w:val="20"/>
        </w:rPr>
      </w:pPr>
    </w:p>
    <w:p w:rsidR="00B04988" w:rsidRDefault="0049138E">
      <w:pPr>
        <w:spacing w:line="271" w:lineRule="auto"/>
        <w:ind w:left="1880" w:right="104" w:hanging="1133"/>
        <w:jc w:val="both"/>
        <w:rPr>
          <w:sz w:val="20"/>
          <w:szCs w:val="20"/>
        </w:rPr>
      </w:pPr>
      <w:r>
        <w:rPr>
          <w:rFonts w:eastAsia="Times New Roman"/>
          <w:sz w:val="24"/>
          <w:szCs w:val="24"/>
        </w:rPr>
        <w:t>Eliasz, J., Janiak, J., Wit, A. (1990), “Ball Flight Velocity during Throws in Handball”, Sport Wyczynowy 9-10, PP.17-23.</w:t>
      </w:r>
    </w:p>
    <w:p w:rsidR="00B04988" w:rsidRDefault="00B04988">
      <w:pPr>
        <w:spacing w:line="109"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Ellis, M. and Stewart, D.A. (1997), “Revisiting the Effects of Balance and Motor Skill Development in Deaf Children”, CAEDHH. </w:t>
      </w:r>
      <w:r>
        <w:rPr>
          <w:rFonts w:eastAsia="Times New Roman"/>
          <w:b/>
          <w:bCs/>
          <w:i/>
          <w:iCs/>
          <w:sz w:val="24"/>
          <w:szCs w:val="24"/>
        </w:rPr>
        <w:t>Journal Revue</w:t>
      </w:r>
      <w:r>
        <w:rPr>
          <w:rFonts w:eastAsia="Times New Roman"/>
          <w:sz w:val="24"/>
          <w:szCs w:val="24"/>
        </w:rPr>
        <w:t>, ACESM, 23(2).</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Finney Eva, M. and Dobkins Karen, R. (2001), “Visual Contrast Sensitivity in Deaf Versus Hearing Populations: Exploring the Perceptual Consequences of Auditory Deprivation and Experience with a Visual Language”, </w:t>
      </w:r>
      <w:r>
        <w:rPr>
          <w:rFonts w:eastAsia="Times New Roman"/>
          <w:b/>
          <w:bCs/>
          <w:i/>
          <w:iCs/>
          <w:sz w:val="24"/>
          <w:szCs w:val="24"/>
        </w:rPr>
        <w:t>Cognitive Brain Research</w:t>
      </w:r>
      <w:r>
        <w:rPr>
          <w:rFonts w:eastAsia="Times New Roman"/>
          <w:sz w:val="24"/>
          <w:szCs w:val="24"/>
        </w:rPr>
        <w:t>, 11(1), PP.171-183.</w:t>
      </w:r>
    </w:p>
    <w:p w:rsidR="00B04988" w:rsidRDefault="00B04988">
      <w:pPr>
        <w:spacing w:line="133"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Etnyre, B.R. (1998), “Accuracy Characteristics of Throwing as a Result of Maximum Force Effort”, </w:t>
      </w:r>
      <w:r>
        <w:rPr>
          <w:rFonts w:eastAsia="Times New Roman"/>
          <w:b/>
          <w:bCs/>
          <w:i/>
          <w:iCs/>
          <w:sz w:val="24"/>
          <w:szCs w:val="24"/>
        </w:rPr>
        <w:t>Perceptual and Motor Skills</w:t>
      </w:r>
      <w:r>
        <w:rPr>
          <w:rFonts w:eastAsia="Times New Roman"/>
          <w:sz w:val="24"/>
          <w:szCs w:val="24"/>
        </w:rPr>
        <w:t>, 86, PP.1211– 1217.</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Gallace, A., Tan, H.Z. and Spence, C. (2007), “Multisensory Numerosity Judgments for Visual and Tactile Stimuli”, </w:t>
      </w:r>
      <w:r>
        <w:rPr>
          <w:rFonts w:eastAsia="Times New Roman"/>
          <w:b/>
          <w:bCs/>
          <w:i/>
          <w:iCs/>
          <w:sz w:val="24"/>
          <w:szCs w:val="24"/>
        </w:rPr>
        <w:t>Perception and Psychophysics</w:t>
      </w:r>
      <w:r>
        <w:rPr>
          <w:rFonts w:eastAsia="Times New Roman"/>
          <w:sz w:val="24"/>
          <w:szCs w:val="24"/>
        </w:rPr>
        <w:t>, 69(4), PP.487-501.</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Gallace, A., Tan, H.Z. and Spence, C. (2006), “Numerosity Judgments for Tactile Stimuli Distributed over the Body Surface”, </w:t>
      </w:r>
      <w:r>
        <w:rPr>
          <w:rFonts w:eastAsia="Times New Roman"/>
          <w:b/>
          <w:bCs/>
          <w:i/>
          <w:iCs/>
          <w:sz w:val="24"/>
          <w:szCs w:val="24"/>
        </w:rPr>
        <w:t>Perception</w:t>
      </w:r>
      <w:r>
        <w:rPr>
          <w:rFonts w:eastAsia="Times New Roman"/>
          <w:sz w:val="24"/>
          <w:szCs w:val="24"/>
        </w:rPr>
        <w:t>, 35(2), PP.247-66.</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Galvin, K.L., Cowan, R.S., Sarant, J.Z., Blamey, P.J. and Clark, G.M. (1993), “Factors in the Development of a Training Program for Use with Tactile Devices”, </w:t>
      </w:r>
      <w:r>
        <w:rPr>
          <w:rFonts w:eastAsia="Times New Roman"/>
          <w:b/>
          <w:bCs/>
          <w:i/>
          <w:iCs/>
          <w:sz w:val="24"/>
          <w:szCs w:val="24"/>
        </w:rPr>
        <w:t>Ear and Hearing</w:t>
      </w:r>
      <w:r>
        <w:rPr>
          <w:rFonts w:eastAsia="Times New Roman"/>
          <w:sz w:val="24"/>
          <w:szCs w:val="24"/>
        </w:rPr>
        <w:t>, 14(2), PP.118-27.</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Garcia Jesus Rivilla, Navarro Fernando, Grande Ignacio, Ignatova Anelia S. and Sampedro Javier, (2010), “Differences in Throwing Capacity between Senior and U- 18 Men Handball Players”, </w:t>
      </w:r>
      <w:r>
        <w:rPr>
          <w:rFonts w:eastAsia="Times New Roman"/>
          <w:b/>
          <w:bCs/>
          <w:i/>
          <w:iCs/>
          <w:sz w:val="24"/>
          <w:szCs w:val="24"/>
        </w:rPr>
        <w:t>Serbian Journal of Sports</w:t>
      </w:r>
      <w:r>
        <w:rPr>
          <w:rFonts w:eastAsia="Times New Roman"/>
          <w:sz w:val="24"/>
          <w:szCs w:val="24"/>
        </w:rPr>
        <w:t xml:space="preserve"> </w:t>
      </w:r>
      <w:r>
        <w:rPr>
          <w:rFonts w:eastAsia="Times New Roman"/>
          <w:b/>
          <w:bCs/>
          <w:i/>
          <w:iCs/>
          <w:sz w:val="24"/>
          <w:szCs w:val="24"/>
        </w:rPr>
        <w:t>Sciences</w:t>
      </w:r>
      <w:r>
        <w:rPr>
          <w:rFonts w:eastAsia="Times New Roman"/>
          <w:sz w:val="24"/>
          <w:szCs w:val="24"/>
        </w:rPr>
        <w:t>, 4(4), PP.145-151.</w:t>
      </w:r>
    </w:p>
    <w:p w:rsidR="00B04988" w:rsidRDefault="00B04988">
      <w:pPr>
        <w:spacing w:line="128" w:lineRule="exact"/>
        <w:rPr>
          <w:sz w:val="20"/>
          <w:szCs w:val="20"/>
        </w:rPr>
      </w:pPr>
    </w:p>
    <w:p w:rsidR="00B04988" w:rsidRDefault="0049138E">
      <w:pPr>
        <w:spacing w:line="276" w:lineRule="auto"/>
        <w:ind w:left="1880" w:right="104" w:hanging="1133"/>
        <w:jc w:val="both"/>
        <w:rPr>
          <w:sz w:val="20"/>
          <w:szCs w:val="20"/>
        </w:rPr>
      </w:pPr>
      <w:r>
        <w:rPr>
          <w:rFonts w:eastAsia="Times New Roman"/>
          <w:sz w:val="24"/>
          <w:szCs w:val="24"/>
        </w:rPr>
        <w:t xml:space="preserve">Geldard, F. (1960), “Some Neglected Possibilities of Communication”, </w:t>
      </w:r>
      <w:r>
        <w:rPr>
          <w:rFonts w:eastAsia="Times New Roman"/>
          <w:b/>
          <w:bCs/>
          <w:i/>
          <w:iCs/>
          <w:sz w:val="24"/>
          <w:szCs w:val="24"/>
        </w:rPr>
        <w:t>Science</w:t>
      </w:r>
      <w:r>
        <w:rPr>
          <w:rFonts w:eastAsia="Times New Roman"/>
          <w:sz w:val="24"/>
          <w:szCs w:val="24"/>
        </w:rPr>
        <w:t>, 131, PP.1583-1588.</w:t>
      </w:r>
    </w:p>
    <w:p w:rsidR="00B04988" w:rsidRDefault="00B04988">
      <w:pPr>
        <w:spacing w:line="103" w:lineRule="exact"/>
        <w:rPr>
          <w:sz w:val="20"/>
          <w:szCs w:val="20"/>
        </w:rPr>
      </w:pPr>
    </w:p>
    <w:p w:rsidR="00B04988" w:rsidRDefault="0049138E">
      <w:pPr>
        <w:tabs>
          <w:tab w:val="left" w:pos="1600"/>
        </w:tabs>
        <w:spacing w:line="271" w:lineRule="auto"/>
        <w:ind w:left="1620" w:right="104" w:hanging="1133"/>
        <w:jc w:val="both"/>
        <w:rPr>
          <w:sz w:val="20"/>
          <w:szCs w:val="20"/>
        </w:rPr>
      </w:pPr>
      <w:r>
        <w:rPr>
          <w:rFonts w:eastAsia="Times New Roman"/>
          <w:sz w:val="24"/>
          <w:szCs w:val="24"/>
        </w:rPr>
        <w:t>Ghosh,</w:t>
      </w:r>
      <w:r>
        <w:rPr>
          <w:rFonts w:eastAsia="Times New Roman"/>
          <w:sz w:val="24"/>
          <w:szCs w:val="24"/>
        </w:rPr>
        <w:tab/>
        <w:t>S.S. (2014), “A Comparative Study on Selected Physical Fitness Components between Deaf &amp; Dumb and Normal School Boys of West</w:t>
      </w:r>
    </w:p>
    <w:p w:rsidR="00B04988" w:rsidRDefault="00B04988">
      <w:pPr>
        <w:sectPr w:rsidR="00B04988">
          <w:pgSz w:w="11900" w:h="16840"/>
          <w:pgMar w:top="1251" w:right="1440" w:bottom="1007" w:left="1440" w:header="0" w:footer="0" w:gutter="0"/>
          <w:cols w:space="720" w:equalWidth="0">
            <w:col w:w="9024"/>
          </w:cols>
        </w:sectPr>
      </w:pPr>
    </w:p>
    <w:p w:rsidR="00B04988" w:rsidRDefault="0049138E">
      <w:pPr>
        <w:ind w:left="8560"/>
        <w:rPr>
          <w:sz w:val="20"/>
          <w:szCs w:val="20"/>
        </w:rPr>
      </w:pPr>
      <w:bookmarkStart w:id="159" w:name="page161"/>
      <w:bookmarkEnd w:id="159"/>
      <w:r>
        <w:rPr>
          <w:rFonts w:eastAsia="Times New Roman"/>
          <w:sz w:val="24"/>
          <w:szCs w:val="24"/>
        </w:rPr>
        <w:lastRenderedPageBreak/>
        <w:t>147</w:t>
      </w:r>
    </w:p>
    <w:p w:rsidR="00B04988" w:rsidRDefault="00B04988">
      <w:pPr>
        <w:spacing w:line="284" w:lineRule="exact"/>
        <w:rPr>
          <w:sz w:val="20"/>
          <w:szCs w:val="20"/>
        </w:rPr>
      </w:pPr>
    </w:p>
    <w:p w:rsidR="00B04988" w:rsidRDefault="0049138E">
      <w:pPr>
        <w:ind w:left="1880"/>
        <w:rPr>
          <w:sz w:val="20"/>
          <w:szCs w:val="20"/>
        </w:rPr>
      </w:pPr>
      <w:r>
        <w:rPr>
          <w:rFonts w:eastAsia="Times New Roman"/>
          <w:sz w:val="24"/>
          <w:szCs w:val="24"/>
        </w:rPr>
        <w:t xml:space="preserve">Bengal”, </w:t>
      </w:r>
      <w:r>
        <w:rPr>
          <w:rFonts w:eastAsia="Times New Roman"/>
          <w:b/>
          <w:bCs/>
          <w:i/>
          <w:iCs/>
          <w:sz w:val="24"/>
          <w:szCs w:val="24"/>
        </w:rPr>
        <w:t>International Journal of Physical Education, Fitness and</w:t>
      </w:r>
    </w:p>
    <w:p w:rsidR="00B04988" w:rsidRDefault="00B04988">
      <w:pPr>
        <w:spacing w:line="6" w:lineRule="exact"/>
        <w:rPr>
          <w:sz w:val="20"/>
          <w:szCs w:val="20"/>
        </w:rPr>
      </w:pPr>
    </w:p>
    <w:p w:rsidR="00B04988" w:rsidRDefault="0049138E">
      <w:pPr>
        <w:ind w:left="1880"/>
        <w:rPr>
          <w:sz w:val="20"/>
          <w:szCs w:val="20"/>
        </w:rPr>
      </w:pPr>
      <w:r>
        <w:rPr>
          <w:rFonts w:eastAsia="Times New Roman"/>
          <w:b/>
          <w:bCs/>
          <w:i/>
          <w:iCs/>
          <w:sz w:val="24"/>
          <w:szCs w:val="24"/>
        </w:rPr>
        <w:t>Sports</w:t>
      </w:r>
      <w:r>
        <w:rPr>
          <w:rFonts w:eastAsia="Times New Roman"/>
          <w:sz w:val="24"/>
          <w:szCs w:val="24"/>
        </w:rPr>
        <w:t>, 3(2), PP.52-59.</w:t>
      </w:r>
    </w:p>
    <w:p w:rsidR="00B04988" w:rsidRDefault="00B04988">
      <w:pPr>
        <w:spacing w:line="180"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Goldishand, L. and Taylor, H. (1974), “The Optacon: A Valuable Device for Blind Persons”, </w:t>
      </w:r>
      <w:r>
        <w:rPr>
          <w:rFonts w:eastAsia="Times New Roman"/>
          <w:b/>
          <w:bCs/>
          <w:i/>
          <w:iCs/>
          <w:sz w:val="24"/>
          <w:szCs w:val="24"/>
        </w:rPr>
        <w:t>New Outlook for the Blind published by the American</w:t>
      </w:r>
      <w:r>
        <w:rPr>
          <w:rFonts w:eastAsia="Times New Roman"/>
          <w:sz w:val="24"/>
          <w:szCs w:val="24"/>
        </w:rPr>
        <w:t xml:space="preserve"> </w:t>
      </w:r>
      <w:r>
        <w:rPr>
          <w:rFonts w:eastAsia="Times New Roman"/>
          <w:b/>
          <w:bCs/>
          <w:i/>
          <w:iCs/>
          <w:sz w:val="24"/>
          <w:szCs w:val="24"/>
        </w:rPr>
        <w:t>Foundation for the Blind</w:t>
      </w:r>
      <w:r>
        <w:rPr>
          <w:rFonts w:eastAsia="Times New Roman"/>
          <w:sz w:val="24"/>
          <w:szCs w:val="24"/>
        </w:rPr>
        <w:t>, PP. 49–56.</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Gorostiaga, E.M., Granados, C., Ibanez, J. and Izquierdo, M. (2005), “Differences in Physical Fitness and Throwing Velocity Among Elite And Amateur Male Handball Players”, </w:t>
      </w:r>
      <w:r>
        <w:rPr>
          <w:rFonts w:eastAsia="Times New Roman"/>
          <w:b/>
          <w:bCs/>
          <w:i/>
          <w:iCs/>
          <w:sz w:val="24"/>
          <w:szCs w:val="24"/>
        </w:rPr>
        <w:t>International Journal of Sports Medicine</w:t>
      </w:r>
      <w:r>
        <w:rPr>
          <w:rFonts w:eastAsia="Times New Roman"/>
          <w:sz w:val="24"/>
          <w:szCs w:val="24"/>
        </w:rPr>
        <w:t>, 26(3), PP.225-32.</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Goulet, C., Bard, C., and Fleury, M. (1989), “Expertise Differences in Preparing to Return a Tennis Serve: A Visual Information Processing Approach”, </w:t>
      </w:r>
      <w:r>
        <w:rPr>
          <w:rFonts w:eastAsia="Times New Roman"/>
          <w:b/>
          <w:bCs/>
          <w:i/>
          <w:iCs/>
          <w:sz w:val="24"/>
          <w:szCs w:val="24"/>
        </w:rPr>
        <w:t>Journal of Sport and Exercise Psychology</w:t>
      </w:r>
      <w:r>
        <w:rPr>
          <w:rFonts w:eastAsia="Times New Roman"/>
          <w:sz w:val="24"/>
          <w:szCs w:val="24"/>
        </w:rPr>
        <w:t>, 11, PP.382-398.</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Graib, A.A., Qablan, S.A. and Aldmour, H.A. (2012), “Effect of Some Personal Attributes- Anxiety and Tension on the Level of Performance of Basketball Aiming Skills for Deaf Players in Jordan”, </w:t>
      </w:r>
      <w:r>
        <w:rPr>
          <w:rFonts w:eastAsia="Times New Roman"/>
          <w:b/>
          <w:bCs/>
          <w:i/>
          <w:iCs/>
          <w:sz w:val="24"/>
          <w:szCs w:val="24"/>
        </w:rPr>
        <w:t>European</w:t>
      </w:r>
      <w:r>
        <w:rPr>
          <w:rFonts w:eastAsia="Times New Roman"/>
          <w:sz w:val="24"/>
          <w:szCs w:val="24"/>
        </w:rPr>
        <w:t xml:space="preserve"> </w:t>
      </w:r>
      <w:r>
        <w:rPr>
          <w:rFonts w:eastAsia="Times New Roman"/>
          <w:b/>
          <w:bCs/>
          <w:i/>
          <w:iCs/>
          <w:sz w:val="24"/>
          <w:szCs w:val="24"/>
        </w:rPr>
        <w:t>Scientific Journal</w:t>
      </w:r>
      <w:r>
        <w:rPr>
          <w:rFonts w:eastAsia="Times New Roman"/>
          <w:sz w:val="24"/>
          <w:szCs w:val="24"/>
        </w:rPr>
        <w:t>, 8(6), P.101.</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Gross, J.B. and Gill, D. (1982), “Competition and Instructional Set Effects on the Speed and Accuracy of a Throwing Task”, </w:t>
      </w:r>
      <w:r>
        <w:rPr>
          <w:rFonts w:eastAsia="Times New Roman"/>
          <w:b/>
          <w:bCs/>
          <w:i/>
          <w:iCs/>
          <w:sz w:val="24"/>
          <w:szCs w:val="24"/>
        </w:rPr>
        <w:t>Research Quarterly for</w:t>
      </w:r>
      <w:r>
        <w:rPr>
          <w:rFonts w:eastAsia="Times New Roman"/>
          <w:sz w:val="24"/>
          <w:szCs w:val="24"/>
        </w:rPr>
        <w:t xml:space="preserve"> </w:t>
      </w:r>
      <w:r>
        <w:rPr>
          <w:rFonts w:eastAsia="Times New Roman"/>
          <w:b/>
          <w:bCs/>
          <w:i/>
          <w:iCs/>
          <w:sz w:val="24"/>
          <w:szCs w:val="24"/>
        </w:rPr>
        <w:t>Exercise and Sport</w:t>
      </w:r>
      <w:r>
        <w:rPr>
          <w:rFonts w:eastAsia="Times New Roman"/>
          <w:sz w:val="24"/>
          <w:szCs w:val="24"/>
        </w:rPr>
        <w:t>, 53, PP.125–132.</w:t>
      </w:r>
    </w:p>
    <w:p w:rsidR="00B04988" w:rsidRDefault="00B04988">
      <w:pPr>
        <w:spacing w:line="127"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Ibrahim (2004), as cited in Graib, A.A., Qablan, S.A. and Aldmour, H.A., (2012), “Effect of Some Personal Attributes-Anxiety and Tension on the Level of Performance of Basketball Aiming Skills for Deaf Players in Jordan”, </w:t>
      </w:r>
      <w:r>
        <w:rPr>
          <w:rFonts w:eastAsia="Times New Roman"/>
          <w:b/>
          <w:bCs/>
          <w:i/>
          <w:iCs/>
          <w:sz w:val="24"/>
          <w:szCs w:val="24"/>
        </w:rPr>
        <w:t>European Scientific Journal</w:t>
      </w:r>
      <w:r>
        <w:rPr>
          <w:rFonts w:eastAsia="Times New Roman"/>
          <w:sz w:val="24"/>
          <w:szCs w:val="24"/>
        </w:rPr>
        <w:t>, 8(6), P.101.</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Ion, Mihaila., (2014), “Technical Training Methods for Increasing the Junior Handball Teams”, </w:t>
      </w:r>
      <w:r>
        <w:rPr>
          <w:rFonts w:eastAsia="Times New Roman"/>
          <w:b/>
          <w:bCs/>
          <w:i/>
          <w:iCs/>
          <w:sz w:val="24"/>
          <w:szCs w:val="24"/>
        </w:rPr>
        <w:t>Procedia - Social and Behavioral Sciences</w:t>
      </w:r>
      <w:r>
        <w:rPr>
          <w:rFonts w:eastAsia="Times New Roman"/>
          <w:sz w:val="24"/>
          <w:szCs w:val="24"/>
        </w:rPr>
        <w:t>, 116, PP.2004-2009.</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Kaaresoja, T. and Linjama, J. (2005), “Perception of Short Tactile Pulses Generated by a Vibration Motor in a Mobile Phone”, in </w:t>
      </w:r>
      <w:r>
        <w:rPr>
          <w:rFonts w:eastAsia="Times New Roman"/>
          <w:b/>
          <w:bCs/>
          <w:i/>
          <w:iCs/>
          <w:sz w:val="24"/>
          <w:szCs w:val="24"/>
        </w:rPr>
        <w:t>Proceedings of World</w:t>
      </w:r>
      <w:r>
        <w:rPr>
          <w:rFonts w:eastAsia="Times New Roman"/>
          <w:sz w:val="24"/>
          <w:szCs w:val="24"/>
        </w:rPr>
        <w:t xml:space="preserve"> </w:t>
      </w:r>
      <w:r>
        <w:rPr>
          <w:rFonts w:eastAsia="Times New Roman"/>
          <w:b/>
          <w:bCs/>
          <w:i/>
          <w:iCs/>
          <w:sz w:val="24"/>
          <w:szCs w:val="24"/>
        </w:rPr>
        <w:t>Haptics</w:t>
      </w:r>
      <w:r>
        <w:rPr>
          <w:rFonts w:eastAsia="Times New Roman"/>
          <w:sz w:val="24"/>
          <w:szCs w:val="24"/>
        </w:rPr>
        <w:t>, PP. 471–472.</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Kaczmarek, K., Webster, J., Bach, P., Rita, U. and Tompkins, W. (1991), “Electrotactile and Vibrotactile Displays for Sensory Substitution Systems”, </w:t>
      </w:r>
      <w:r>
        <w:rPr>
          <w:rFonts w:eastAsia="Times New Roman"/>
          <w:b/>
          <w:bCs/>
          <w:i/>
          <w:iCs/>
          <w:sz w:val="24"/>
          <w:szCs w:val="24"/>
        </w:rPr>
        <w:t>IEEE Transactions on Biomedical Engineering</w:t>
      </w:r>
      <w:r>
        <w:rPr>
          <w:rFonts w:eastAsia="Times New Roman"/>
          <w:sz w:val="24"/>
          <w:szCs w:val="24"/>
        </w:rPr>
        <w:t>, 38, PP.1– 16.</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Khidr, F.A.M. (2010), “Effect of Using Modern Soft Program for Learning Some Judo Skills and Lonely Feeling to the Hearing Impaired People”, </w:t>
      </w:r>
      <w:r>
        <w:rPr>
          <w:rFonts w:eastAsia="Times New Roman"/>
          <w:b/>
          <w:bCs/>
          <w:i/>
          <w:iCs/>
          <w:sz w:val="24"/>
          <w:szCs w:val="24"/>
        </w:rPr>
        <w:t>Procedia - Social and Behavioral Sciences</w:t>
      </w:r>
      <w:r>
        <w:rPr>
          <w:rFonts w:eastAsia="Times New Roman"/>
          <w:sz w:val="24"/>
          <w:szCs w:val="24"/>
        </w:rPr>
        <w:t>, 5, PP. 2058-2062.</w:t>
      </w:r>
    </w:p>
    <w:p w:rsidR="00B04988" w:rsidRDefault="00B04988">
      <w:pPr>
        <w:spacing w:line="122" w:lineRule="exact"/>
        <w:rPr>
          <w:sz w:val="20"/>
          <w:szCs w:val="20"/>
        </w:rPr>
      </w:pPr>
    </w:p>
    <w:p w:rsidR="00B04988" w:rsidRDefault="0049138E">
      <w:pPr>
        <w:ind w:left="740"/>
        <w:rPr>
          <w:sz w:val="20"/>
          <w:szCs w:val="20"/>
        </w:rPr>
      </w:pPr>
      <w:r>
        <w:rPr>
          <w:rFonts w:eastAsia="Times New Roman"/>
          <w:sz w:val="24"/>
          <w:szCs w:val="24"/>
        </w:rPr>
        <w:t xml:space="preserve">Knox, R.D., (1947), “Basketball Ability Test”, </w:t>
      </w:r>
      <w:r>
        <w:rPr>
          <w:rFonts w:eastAsia="Times New Roman"/>
          <w:b/>
          <w:bCs/>
          <w:i/>
          <w:iCs/>
          <w:sz w:val="24"/>
          <w:szCs w:val="24"/>
        </w:rPr>
        <w:t>Scholastic Coach</w:t>
      </w:r>
      <w:r>
        <w:rPr>
          <w:rFonts w:eastAsia="Times New Roman"/>
          <w:sz w:val="24"/>
          <w:szCs w:val="24"/>
        </w:rPr>
        <w:t>, 17(3), P.45.</w:t>
      </w:r>
    </w:p>
    <w:p w:rsidR="00B04988" w:rsidRDefault="00B04988">
      <w:pPr>
        <w:spacing w:line="186"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Lieberman, J., Breazeal, C. TIKL (2007), “Development of a Wearable Vibrotactile Feedback Suit for Improved Human Motor Learning”, </w:t>
      </w:r>
      <w:r>
        <w:rPr>
          <w:rFonts w:eastAsia="Times New Roman"/>
          <w:b/>
          <w:bCs/>
          <w:i/>
          <w:iCs/>
          <w:sz w:val="24"/>
          <w:szCs w:val="24"/>
        </w:rPr>
        <w:t>IEEE</w:t>
      </w:r>
      <w:r>
        <w:rPr>
          <w:rFonts w:eastAsia="Times New Roman"/>
          <w:sz w:val="24"/>
          <w:szCs w:val="24"/>
        </w:rPr>
        <w:t xml:space="preserve"> </w:t>
      </w:r>
      <w:r>
        <w:rPr>
          <w:rFonts w:eastAsia="Times New Roman"/>
          <w:b/>
          <w:bCs/>
          <w:i/>
          <w:iCs/>
          <w:sz w:val="24"/>
          <w:szCs w:val="24"/>
        </w:rPr>
        <w:t>Transactions on Robotics</w:t>
      </w:r>
      <w:r>
        <w:rPr>
          <w:rFonts w:eastAsia="Times New Roman"/>
          <w:sz w:val="24"/>
          <w:szCs w:val="24"/>
        </w:rPr>
        <w:t>, PP.919-926.</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60" w:name="page162"/>
      <w:bookmarkEnd w:id="160"/>
      <w:r>
        <w:rPr>
          <w:rFonts w:eastAsia="Times New Roman"/>
          <w:sz w:val="24"/>
          <w:szCs w:val="24"/>
        </w:rPr>
        <w:lastRenderedPageBreak/>
        <w:t>148</w:t>
      </w:r>
    </w:p>
    <w:p w:rsidR="00B04988" w:rsidRDefault="00B04988">
      <w:pPr>
        <w:spacing w:line="290"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Loffing, F., Schorer, J., Hagemann, N. and Baker, J. (2012), “On the Advantage of Being Left-Handed in Volleyball: Further Evidence of the Specificity of Skilled Visual Perception”, </w:t>
      </w:r>
      <w:r>
        <w:rPr>
          <w:rFonts w:eastAsia="Times New Roman"/>
          <w:b/>
          <w:bCs/>
          <w:i/>
          <w:iCs/>
          <w:sz w:val="24"/>
          <w:szCs w:val="24"/>
        </w:rPr>
        <w:t>Attention, Perception &amp; Psychophysics</w:t>
      </w:r>
      <w:r>
        <w:rPr>
          <w:rFonts w:eastAsia="Times New Roman"/>
          <w:sz w:val="24"/>
          <w:szCs w:val="24"/>
        </w:rPr>
        <w:t>, 74, PP.446-453.</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Loffing, Florian and Hagemann, Norbert (2014), “Skill Differences in Visual Anticipation of Type of Throw in Team-Handball Penalties”, </w:t>
      </w:r>
      <w:r>
        <w:rPr>
          <w:rFonts w:eastAsia="Times New Roman"/>
          <w:b/>
          <w:bCs/>
          <w:i/>
          <w:iCs/>
          <w:sz w:val="24"/>
          <w:szCs w:val="24"/>
        </w:rPr>
        <w:t>Psychology of Sports and Exercise</w:t>
      </w:r>
      <w:r>
        <w:rPr>
          <w:rFonts w:eastAsia="Times New Roman"/>
          <w:sz w:val="24"/>
          <w:szCs w:val="24"/>
        </w:rPr>
        <w:t>, 15(3), PP.260-267.</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Marques, M.C. and </w:t>
      </w:r>
      <w:r>
        <w:rPr>
          <w:rFonts w:eastAsia="Times New Roman"/>
          <w:sz w:val="24"/>
          <w:szCs w:val="24"/>
          <w:u w:val="single"/>
        </w:rPr>
        <w:t>González-Badillo, J.J</w:t>
      </w:r>
      <w:r>
        <w:rPr>
          <w:rFonts w:eastAsia="Times New Roman"/>
          <w:sz w:val="24"/>
          <w:szCs w:val="24"/>
        </w:rPr>
        <w:t xml:space="preserve">. (2006), “In-season resistance training and detraining in professional team handball players”, </w:t>
      </w:r>
      <w:r>
        <w:rPr>
          <w:rFonts w:eastAsia="Times New Roman"/>
          <w:b/>
          <w:bCs/>
          <w:i/>
          <w:iCs/>
          <w:sz w:val="24"/>
          <w:szCs w:val="24"/>
        </w:rPr>
        <w:t>Journal of Strength</w:t>
      </w:r>
      <w:r>
        <w:rPr>
          <w:rFonts w:eastAsia="Times New Roman"/>
          <w:sz w:val="24"/>
          <w:szCs w:val="24"/>
        </w:rPr>
        <w:t xml:space="preserve"> </w:t>
      </w:r>
      <w:r>
        <w:rPr>
          <w:rFonts w:eastAsia="Times New Roman"/>
          <w:b/>
          <w:bCs/>
          <w:i/>
          <w:iCs/>
          <w:sz w:val="24"/>
          <w:szCs w:val="24"/>
        </w:rPr>
        <w:t xml:space="preserve">and Conditioning </w:t>
      </w:r>
      <w:r>
        <w:rPr>
          <w:rFonts w:eastAsia="Times New Roman"/>
          <w:sz w:val="24"/>
          <w:szCs w:val="24"/>
        </w:rPr>
        <w:t>Research, 20(3), PP.563-71.</w:t>
      </w:r>
    </w:p>
    <w:p w:rsidR="00B04988" w:rsidRDefault="00B04988">
      <w:pPr>
        <w:spacing w:line="128" w:lineRule="exact"/>
        <w:rPr>
          <w:sz w:val="20"/>
          <w:szCs w:val="20"/>
        </w:rPr>
      </w:pPr>
    </w:p>
    <w:p w:rsidR="00B04988" w:rsidRDefault="0049138E">
      <w:pPr>
        <w:spacing w:line="247" w:lineRule="auto"/>
        <w:ind w:left="1880" w:right="104" w:hanging="1133"/>
        <w:jc w:val="both"/>
        <w:rPr>
          <w:sz w:val="20"/>
          <w:szCs w:val="20"/>
        </w:rPr>
      </w:pPr>
      <w:r>
        <w:rPr>
          <w:rFonts w:eastAsia="Times New Roman"/>
          <w:sz w:val="24"/>
          <w:szCs w:val="24"/>
        </w:rPr>
        <w:t xml:space="preserve">Marques , M.C., Roland van den Tilaar, Jason, D. Vescovi, and Juan Jose Gonzalez-Badillo, (2007), “Relationship Between Throwing Velocity, Muscle Power, and Bar Velocity During Bench Press in Elite Handball Players”, </w:t>
      </w:r>
      <w:r>
        <w:rPr>
          <w:rFonts w:eastAsia="Times New Roman"/>
          <w:b/>
          <w:bCs/>
          <w:i/>
          <w:iCs/>
          <w:sz w:val="24"/>
          <w:szCs w:val="24"/>
        </w:rPr>
        <w:t xml:space="preserve">International Journal of Sports Physiology and Performance, </w:t>
      </w:r>
      <w:r>
        <w:rPr>
          <w:rFonts w:eastAsia="Times New Roman"/>
          <w:sz w:val="24"/>
          <w:szCs w:val="24"/>
        </w:rPr>
        <w:t>2(4),</w:t>
      </w:r>
      <w:r>
        <w:rPr>
          <w:rFonts w:eastAsia="Times New Roman"/>
          <w:b/>
          <w:bCs/>
          <w:i/>
          <w:iCs/>
          <w:sz w:val="24"/>
          <w:szCs w:val="24"/>
        </w:rPr>
        <w:t xml:space="preserve"> </w:t>
      </w:r>
      <w:r>
        <w:rPr>
          <w:rFonts w:eastAsia="Times New Roman"/>
          <w:sz w:val="24"/>
          <w:szCs w:val="24"/>
        </w:rPr>
        <w:t>PP.414-422.</w:t>
      </w:r>
    </w:p>
    <w:p w:rsidR="00B04988" w:rsidRDefault="00B04988">
      <w:pPr>
        <w:spacing w:line="140" w:lineRule="exact"/>
        <w:rPr>
          <w:sz w:val="20"/>
          <w:szCs w:val="20"/>
        </w:rPr>
      </w:pPr>
    </w:p>
    <w:p w:rsidR="00B04988" w:rsidRDefault="0049138E">
      <w:pPr>
        <w:spacing w:line="271" w:lineRule="auto"/>
        <w:ind w:left="1880" w:right="104" w:hanging="1133"/>
        <w:jc w:val="both"/>
        <w:rPr>
          <w:sz w:val="20"/>
          <w:szCs w:val="20"/>
        </w:rPr>
      </w:pPr>
      <w:r>
        <w:rPr>
          <w:rFonts w:eastAsia="Times New Roman"/>
          <w:sz w:val="24"/>
          <w:szCs w:val="24"/>
        </w:rPr>
        <w:t xml:space="preserve">Morgan Gary and Woll Bencie, (2007), Understanding Sign Language Classifiers through a Polycomponential Approach”, </w:t>
      </w:r>
      <w:r>
        <w:rPr>
          <w:rFonts w:eastAsia="Times New Roman"/>
          <w:b/>
          <w:bCs/>
          <w:i/>
          <w:iCs/>
          <w:sz w:val="24"/>
          <w:szCs w:val="24"/>
        </w:rPr>
        <w:t>Lingua</w:t>
      </w:r>
      <w:r>
        <w:rPr>
          <w:rFonts w:eastAsia="Times New Roman"/>
          <w:sz w:val="24"/>
          <w:szCs w:val="24"/>
        </w:rPr>
        <w:t>, 117, PP.1159-1168.</w:t>
      </w:r>
    </w:p>
    <w:p w:rsidR="00B04988" w:rsidRDefault="00B04988">
      <w:pPr>
        <w:spacing w:line="109"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Morley, J.W. and Rowe, M.J. (1990), “Perceived Pitch of Vibrotactile Stimuli: Effects of Vibration Amplitude and Implications for Vibration Frequency Coding”, </w:t>
      </w:r>
      <w:r>
        <w:rPr>
          <w:rFonts w:eastAsia="Times New Roman"/>
          <w:b/>
          <w:bCs/>
          <w:i/>
          <w:iCs/>
          <w:sz w:val="24"/>
          <w:szCs w:val="24"/>
        </w:rPr>
        <w:t>Journal of Physiology</w:t>
      </w:r>
      <w:r>
        <w:rPr>
          <w:rFonts w:eastAsia="Times New Roman"/>
          <w:sz w:val="24"/>
          <w:szCs w:val="24"/>
        </w:rPr>
        <w:t>, 431, PP.403-16.</w:t>
      </w:r>
    </w:p>
    <w:p w:rsidR="00B04988" w:rsidRDefault="00B04988">
      <w:pPr>
        <w:spacing w:line="127"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Muijen Van A.E., Jris H., Kemper H.C.G., and lngen Schenau Van G.J. (1991), “Throwing Practice with Different Ball Weights: Effects on Throwing Velocity and Muscle Strength in Female Handball Players”, </w:t>
      </w:r>
      <w:r>
        <w:rPr>
          <w:rFonts w:eastAsia="Times New Roman"/>
          <w:b/>
          <w:bCs/>
          <w:i/>
          <w:iCs/>
          <w:sz w:val="24"/>
          <w:szCs w:val="24"/>
        </w:rPr>
        <w:t>Sports</w:t>
      </w:r>
      <w:r>
        <w:rPr>
          <w:rFonts w:eastAsia="Times New Roman"/>
          <w:sz w:val="24"/>
          <w:szCs w:val="24"/>
        </w:rPr>
        <w:t xml:space="preserve"> </w:t>
      </w:r>
      <w:r>
        <w:rPr>
          <w:rFonts w:eastAsia="Times New Roman"/>
          <w:b/>
          <w:bCs/>
          <w:i/>
          <w:iCs/>
          <w:sz w:val="24"/>
          <w:szCs w:val="24"/>
        </w:rPr>
        <w:t>Training, Medicine and Rehabilitation</w:t>
      </w:r>
      <w:r>
        <w:rPr>
          <w:rFonts w:eastAsia="Times New Roman"/>
          <w:sz w:val="24"/>
          <w:szCs w:val="24"/>
        </w:rPr>
        <w:t>, 2, PP.103-113.</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Müller, H. and Loosch, E. (1999), “Functional Variability and an Equifinal Path of Movement during Targeted Throwing”, </w:t>
      </w:r>
      <w:r>
        <w:rPr>
          <w:rFonts w:eastAsia="Times New Roman"/>
          <w:b/>
          <w:bCs/>
          <w:i/>
          <w:iCs/>
          <w:sz w:val="24"/>
          <w:szCs w:val="24"/>
        </w:rPr>
        <w:t>Journal of Human Movement</w:t>
      </w:r>
      <w:r>
        <w:rPr>
          <w:rFonts w:eastAsia="Times New Roman"/>
          <w:sz w:val="24"/>
          <w:szCs w:val="24"/>
        </w:rPr>
        <w:t xml:space="preserve"> </w:t>
      </w:r>
      <w:r>
        <w:rPr>
          <w:rFonts w:eastAsia="Times New Roman"/>
          <w:b/>
          <w:bCs/>
          <w:i/>
          <w:iCs/>
          <w:sz w:val="24"/>
          <w:szCs w:val="24"/>
        </w:rPr>
        <w:t>Studies</w:t>
      </w:r>
      <w:r>
        <w:rPr>
          <w:rFonts w:eastAsia="Times New Roman"/>
          <w:sz w:val="24"/>
          <w:szCs w:val="24"/>
        </w:rPr>
        <w:t>, 36, PP.103–126.</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Müller, S., Abernethy, B. and Farrow, D. (2006). “How do World-Class Cricket Batsmen Anticipate a Bowler’s Intention?”, </w:t>
      </w:r>
      <w:r>
        <w:rPr>
          <w:rFonts w:eastAsia="Times New Roman"/>
          <w:b/>
          <w:bCs/>
          <w:i/>
          <w:iCs/>
          <w:sz w:val="24"/>
          <w:szCs w:val="24"/>
        </w:rPr>
        <w:t>The Quarterly Journal of</w:t>
      </w:r>
      <w:r>
        <w:rPr>
          <w:rFonts w:eastAsia="Times New Roman"/>
          <w:sz w:val="24"/>
          <w:szCs w:val="24"/>
        </w:rPr>
        <w:t xml:space="preserve"> </w:t>
      </w:r>
      <w:r>
        <w:rPr>
          <w:rFonts w:eastAsia="Times New Roman"/>
          <w:b/>
          <w:bCs/>
          <w:i/>
          <w:iCs/>
          <w:sz w:val="24"/>
          <w:szCs w:val="24"/>
        </w:rPr>
        <w:t>Experimental Psychology</w:t>
      </w:r>
      <w:r>
        <w:rPr>
          <w:rFonts w:eastAsia="Times New Roman"/>
          <w:sz w:val="24"/>
          <w:szCs w:val="24"/>
        </w:rPr>
        <w:t>, 59, PP.2162-2186.</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Nikolaos Oxyzoglou, Aggelos Kanioglou, Stelios Rizos, George Mavridis and Christos Kabitsis, (2007), “Muscular Strength and Jumping Performance after Handball Training Versus Physical Education Program for Pre-Adolescent Children”, </w:t>
      </w:r>
      <w:r>
        <w:rPr>
          <w:rFonts w:eastAsia="Times New Roman"/>
          <w:b/>
          <w:bCs/>
          <w:i/>
          <w:iCs/>
          <w:sz w:val="24"/>
          <w:szCs w:val="24"/>
        </w:rPr>
        <w:t>Perceptual and Motor Skills</w:t>
      </w:r>
      <w:r>
        <w:rPr>
          <w:rFonts w:eastAsia="Times New Roman"/>
          <w:sz w:val="24"/>
          <w:szCs w:val="24"/>
        </w:rPr>
        <w:t>, 104, pp.1282-1288.</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Phillips, A.J.1., Thornton, A.R., Worsfold, S., Downie, A. and Milligan, J. (1994), “Experience of Using Vibrotactile Aids with the Profoundly Deafened”, </w:t>
      </w:r>
      <w:r>
        <w:rPr>
          <w:rFonts w:eastAsia="Times New Roman"/>
          <w:b/>
          <w:bCs/>
          <w:i/>
          <w:iCs/>
          <w:sz w:val="24"/>
          <w:szCs w:val="24"/>
        </w:rPr>
        <w:t>European Journal of Disorders and Communication</w:t>
      </w:r>
      <w:r>
        <w:rPr>
          <w:rFonts w:eastAsia="Times New Roman"/>
          <w:sz w:val="24"/>
          <w:szCs w:val="24"/>
        </w:rPr>
        <w:t>, 29(1), PP.17-26.</w:t>
      </w:r>
    </w:p>
    <w:p w:rsidR="00B04988" w:rsidRDefault="00B04988">
      <w:pPr>
        <w:spacing w:line="128" w:lineRule="exact"/>
        <w:rPr>
          <w:sz w:val="20"/>
          <w:szCs w:val="20"/>
        </w:rPr>
      </w:pPr>
    </w:p>
    <w:p w:rsidR="00B04988" w:rsidRDefault="0049138E">
      <w:pPr>
        <w:ind w:left="740"/>
        <w:rPr>
          <w:sz w:val="20"/>
          <w:szCs w:val="20"/>
        </w:rPr>
      </w:pPr>
      <w:r>
        <w:rPr>
          <w:rFonts w:eastAsia="Times New Roman"/>
          <w:sz w:val="24"/>
          <w:szCs w:val="24"/>
        </w:rPr>
        <w:t>Pori, P., Bon, M. and Sibila, M. (2005), “Jump Shot Performance in Team Handball</w:t>
      </w:r>
    </w:p>
    <w:p w:rsidR="00B04988" w:rsidRDefault="0049138E">
      <w:pPr>
        <w:spacing w:line="271" w:lineRule="auto"/>
        <w:ind w:left="1880" w:right="104"/>
        <w:rPr>
          <w:sz w:val="20"/>
          <w:szCs w:val="20"/>
        </w:rPr>
      </w:pPr>
      <w:r>
        <w:rPr>
          <w:rFonts w:eastAsia="Times New Roman"/>
          <w:sz w:val="24"/>
          <w:szCs w:val="24"/>
        </w:rPr>
        <w:t xml:space="preserve">– A Kinematic Model Evaluated on the Basis of Expert Modelling”, </w:t>
      </w:r>
      <w:r>
        <w:rPr>
          <w:rFonts w:eastAsia="Times New Roman"/>
          <w:b/>
          <w:bCs/>
          <w:i/>
          <w:iCs/>
          <w:sz w:val="24"/>
          <w:szCs w:val="24"/>
        </w:rPr>
        <w:t>Kinesiology</w:t>
      </w:r>
      <w:r>
        <w:rPr>
          <w:rFonts w:eastAsia="Times New Roman"/>
          <w:sz w:val="24"/>
          <w:szCs w:val="24"/>
        </w:rPr>
        <w:t>, 37(1), PP.40-49.</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61" w:name="page163"/>
      <w:bookmarkEnd w:id="161"/>
      <w:r>
        <w:rPr>
          <w:rFonts w:eastAsia="Times New Roman"/>
          <w:sz w:val="24"/>
          <w:szCs w:val="24"/>
        </w:rPr>
        <w:lastRenderedPageBreak/>
        <w:t>149</w:t>
      </w:r>
    </w:p>
    <w:p w:rsidR="00B04988" w:rsidRDefault="00B04988">
      <w:pPr>
        <w:spacing w:line="290"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Rannou, F., Prioux, J., Zouhal, H., Gratas-Delamarche, A., Delamarche, P., (2001), “Physiological profile of handball players”, </w:t>
      </w:r>
      <w:r>
        <w:rPr>
          <w:rFonts w:eastAsia="Times New Roman"/>
          <w:b/>
          <w:bCs/>
          <w:i/>
          <w:iCs/>
          <w:sz w:val="24"/>
          <w:szCs w:val="24"/>
        </w:rPr>
        <w:t>Journal of Sports Medicine</w:t>
      </w:r>
      <w:r>
        <w:rPr>
          <w:rFonts w:eastAsia="Times New Roman"/>
          <w:sz w:val="24"/>
          <w:szCs w:val="24"/>
        </w:rPr>
        <w:t xml:space="preserve"> </w:t>
      </w:r>
      <w:r>
        <w:rPr>
          <w:rFonts w:eastAsia="Times New Roman"/>
          <w:b/>
          <w:bCs/>
          <w:i/>
          <w:iCs/>
          <w:sz w:val="24"/>
          <w:szCs w:val="24"/>
        </w:rPr>
        <w:t>and Physical Fitness</w:t>
      </w:r>
      <w:r>
        <w:rPr>
          <w:rFonts w:eastAsia="Times New Roman"/>
          <w:sz w:val="24"/>
          <w:szCs w:val="24"/>
        </w:rPr>
        <w:t>, 41(3), PP.349–53.</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Rehman, S.U., Sun, J., Liu, L. and License, H. (2008), “Turn Your Mobile into the Football: Rendering Live Football Game by Vibration”, </w:t>
      </w:r>
      <w:r>
        <w:rPr>
          <w:rFonts w:eastAsia="Times New Roman"/>
          <w:b/>
          <w:bCs/>
          <w:i/>
          <w:iCs/>
          <w:sz w:val="24"/>
          <w:szCs w:val="24"/>
        </w:rPr>
        <w:t>IEEE</w:t>
      </w:r>
      <w:r>
        <w:rPr>
          <w:rFonts w:eastAsia="Times New Roman"/>
          <w:sz w:val="24"/>
          <w:szCs w:val="24"/>
        </w:rPr>
        <w:t xml:space="preserve"> </w:t>
      </w:r>
      <w:r>
        <w:rPr>
          <w:rFonts w:eastAsia="Times New Roman"/>
          <w:b/>
          <w:bCs/>
          <w:i/>
          <w:iCs/>
          <w:sz w:val="24"/>
          <w:szCs w:val="24"/>
        </w:rPr>
        <w:t>Transactions on Multimedia</w:t>
      </w:r>
      <w:r>
        <w:rPr>
          <w:rFonts w:eastAsia="Times New Roman"/>
          <w:sz w:val="24"/>
          <w:szCs w:val="24"/>
        </w:rPr>
        <w:t>, 10(6), PP.1022-1033.</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Rivilla–Garcia, J., Navarro Valdivielso, F., Grande Rodrigue, I., and Sampedro Molinuevo, J. (2010), “Handball Throwing Capacity According to Specific Playing Position”, </w:t>
      </w:r>
      <w:r>
        <w:rPr>
          <w:rFonts w:eastAsia="Times New Roman"/>
          <w:b/>
          <w:bCs/>
          <w:i/>
          <w:iCs/>
          <w:sz w:val="24"/>
          <w:szCs w:val="24"/>
        </w:rPr>
        <w:t>International Journal of Medicine and</w:t>
      </w:r>
      <w:r>
        <w:rPr>
          <w:rFonts w:eastAsia="Times New Roman"/>
          <w:sz w:val="24"/>
          <w:szCs w:val="24"/>
        </w:rPr>
        <w:t xml:space="preserve"> </w:t>
      </w:r>
      <w:r>
        <w:rPr>
          <w:rFonts w:eastAsia="Times New Roman"/>
          <w:b/>
          <w:bCs/>
          <w:i/>
          <w:iCs/>
          <w:sz w:val="24"/>
          <w:szCs w:val="24"/>
        </w:rPr>
        <w:t xml:space="preserve">Science of Physical Activity and Sports, </w:t>
      </w:r>
      <w:r>
        <w:rPr>
          <w:rFonts w:eastAsia="Times New Roman"/>
          <w:sz w:val="24"/>
          <w:szCs w:val="24"/>
        </w:rPr>
        <w:t>12(48), PP.699-714,</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Rogulj, N., Srhoj, V., Nazor, M., Srhoj, L. and Cavala, M. (2005), “Some anthropologic characteristics of elite female handball players at different playing positions”, </w:t>
      </w:r>
      <w:r>
        <w:rPr>
          <w:rFonts w:eastAsia="Times New Roman"/>
          <w:b/>
          <w:bCs/>
          <w:i/>
          <w:iCs/>
          <w:sz w:val="24"/>
          <w:szCs w:val="24"/>
        </w:rPr>
        <w:t>Collegium Antropologicum,</w:t>
      </w:r>
      <w:r>
        <w:rPr>
          <w:rFonts w:eastAsia="Times New Roman"/>
          <w:sz w:val="24"/>
          <w:szCs w:val="24"/>
        </w:rPr>
        <w:t xml:space="preserve"> 29(2), PP.705-709.</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Rogulj, N., Foretic, N., Srhoj, V., Cavala, M. and Papic, V. (2007), “Influence of Some Motor Abilities on Ball Speed during Shot in Handball”, </w:t>
      </w:r>
      <w:r>
        <w:rPr>
          <w:rFonts w:eastAsia="Times New Roman"/>
          <w:b/>
          <w:bCs/>
          <w:i/>
          <w:iCs/>
          <w:sz w:val="24"/>
          <w:szCs w:val="24"/>
        </w:rPr>
        <w:t>Acta</w:t>
      </w:r>
      <w:r>
        <w:rPr>
          <w:rFonts w:eastAsia="Times New Roman"/>
          <w:sz w:val="24"/>
          <w:szCs w:val="24"/>
        </w:rPr>
        <w:t xml:space="preserve"> </w:t>
      </w:r>
      <w:r>
        <w:rPr>
          <w:rFonts w:eastAsia="Times New Roman"/>
          <w:b/>
          <w:bCs/>
          <w:i/>
          <w:iCs/>
          <w:sz w:val="24"/>
          <w:szCs w:val="24"/>
        </w:rPr>
        <w:t>Kinesiologica</w:t>
      </w:r>
      <w:r>
        <w:rPr>
          <w:rFonts w:eastAsia="Times New Roman"/>
          <w:sz w:val="24"/>
          <w:szCs w:val="24"/>
        </w:rPr>
        <w:t>, 1(2), PP.71-75.</w:t>
      </w:r>
    </w:p>
    <w:p w:rsidR="00B04988" w:rsidRDefault="00B04988">
      <w:pPr>
        <w:spacing w:line="128" w:lineRule="exact"/>
        <w:rPr>
          <w:sz w:val="20"/>
          <w:szCs w:val="20"/>
        </w:rPr>
      </w:pPr>
    </w:p>
    <w:p w:rsidR="00B04988" w:rsidRDefault="0049138E">
      <w:pPr>
        <w:tabs>
          <w:tab w:val="left" w:pos="1720"/>
        </w:tabs>
        <w:spacing w:line="250" w:lineRule="auto"/>
        <w:ind w:left="1740" w:right="104" w:hanging="1133"/>
        <w:jc w:val="both"/>
        <w:rPr>
          <w:sz w:val="20"/>
          <w:szCs w:val="20"/>
        </w:rPr>
      </w:pPr>
      <w:r>
        <w:rPr>
          <w:rFonts w:eastAsia="Times New Roman"/>
          <w:sz w:val="24"/>
          <w:szCs w:val="24"/>
        </w:rPr>
        <w:t>Schorer,</w:t>
      </w:r>
      <w:r>
        <w:rPr>
          <w:rFonts w:eastAsia="Times New Roman"/>
          <w:sz w:val="24"/>
          <w:szCs w:val="24"/>
        </w:rPr>
        <w:tab/>
        <w:t xml:space="preserve">J., Baker, J., Fath, F. and Jaitner, T. (2007), “Identification of Interindividual and Intraindividual movement pattern in handball players of varying expertise levels”, </w:t>
      </w:r>
      <w:r>
        <w:rPr>
          <w:rFonts w:eastAsia="Times New Roman"/>
          <w:b/>
          <w:bCs/>
          <w:i/>
          <w:iCs/>
          <w:sz w:val="24"/>
          <w:szCs w:val="24"/>
        </w:rPr>
        <w:t>Journal of Motor Behavior</w:t>
      </w:r>
      <w:r>
        <w:rPr>
          <w:rFonts w:eastAsia="Times New Roman"/>
          <w:sz w:val="24"/>
          <w:szCs w:val="24"/>
        </w:rPr>
        <w:t>, 39, PP.409– 421.</w:t>
      </w:r>
    </w:p>
    <w:p w:rsidR="00B04988" w:rsidRDefault="00B04988">
      <w:pPr>
        <w:spacing w:line="133"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Shahbazia Mehdi, Rahimizadeha Meysam, Rajabia M R, Abdolmalekia H., (2011), “Mental and Physical characteristics in Iranian Men’s Handball National Team, Winner of Silver Medal in Asian Games-2010”, </w:t>
      </w:r>
      <w:r>
        <w:rPr>
          <w:rFonts w:eastAsia="Times New Roman"/>
          <w:b/>
          <w:bCs/>
          <w:i/>
          <w:iCs/>
          <w:sz w:val="24"/>
          <w:szCs w:val="24"/>
        </w:rPr>
        <w:t>Procedia - Social</w:t>
      </w:r>
      <w:r>
        <w:rPr>
          <w:rFonts w:eastAsia="Times New Roman"/>
          <w:sz w:val="24"/>
          <w:szCs w:val="24"/>
        </w:rPr>
        <w:t xml:space="preserve"> </w:t>
      </w:r>
      <w:r>
        <w:rPr>
          <w:rFonts w:eastAsia="Times New Roman"/>
          <w:b/>
          <w:bCs/>
          <w:i/>
          <w:iCs/>
          <w:sz w:val="24"/>
          <w:szCs w:val="24"/>
        </w:rPr>
        <w:t>and Behavioral Sciences</w:t>
      </w:r>
      <w:r>
        <w:rPr>
          <w:rFonts w:eastAsia="Times New Roman"/>
          <w:sz w:val="24"/>
          <w:szCs w:val="24"/>
        </w:rPr>
        <w:t>, 30, PP.2268–2271,</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Sharma Vidyasagar, Khan H.A. and Butchiramaiah, C. (1986), "A Comparative Study of Reaction Time and Concentration Among Recreational and Competitive Volleyball Players", </w:t>
      </w:r>
      <w:r>
        <w:rPr>
          <w:rFonts w:eastAsia="Times New Roman"/>
          <w:b/>
          <w:bCs/>
          <w:i/>
          <w:iCs/>
          <w:sz w:val="24"/>
          <w:szCs w:val="24"/>
        </w:rPr>
        <w:t>SNIPES Journal,</w:t>
      </w:r>
      <w:r>
        <w:rPr>
          <w:rFonts w:eastAsia="Times New Roman"/>
          <w:sz w:val="24"/>
          <w:szCs w:val="24"/>
        </w:rPr>
        <w:t xml:space="preserve"> 9, P. 40.</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Singh, K. and Ram Mange, (2013), “Prediction of Handball Players Playing Ability on the basis of their Anthropometric Measurements and Physical Fitness Components”, </w:t>
      </w:r>
      <w:r>
        <w:rPr>
          <w:rFonts w:eastAsia="Times New Roman"/>
          <w:b/>
          <w:bCs/>
          <w:i/>
          <w:iCs/>
          <w:sz w:val="24"/>
          <w:szCs w:val="24"/>
        </w:rPr>
        <w:t>International Journal of Innovative Research</w:t>
      </w:r>
      <w:r>
        <w:rPr>
          <w:rFonts w:eastAsia="Times New Roman"/>
          <w:sz w:val="24"/>
          <w:szCs w:val="24"/>
        </w:rPr>
        <w:t>, 2(7), P.151.</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Singh, J., Kumar, R., and Singh, K. (2009), “Construction and Standardization of Specific Skill Test Battery for Male Handball Players”, </w:t>
      </w:r>
      <w:r>
        <w:rPr>
          <w:rFonts w:eastAsia="Times New Roman"/>
          <w:b/>
          <w:bCs/>
          <w:i/>
          <w:iCs/>
          <w:sz w:val="24"/>
          <w:szCs w:val="24"/>
        </w:rPr>
        <w:t>Journal of</w:t>
      </w:r>
      <w:r>
        <w:rPr>
          <w:rFonts w:eastAsia="Times New Roman"/>
          <w:sz w:val="24"/>
          <w:szCs w:val="24"/>
        </w:rPr>
        <w:t xml:space="preserve"> </w:t>
      </w:r>
      <w:r>
        <w:rPr>
          <w:rFonts w:eastAsia="Times New Roman"/>
          <w:b/>
          <w:bCs/>
          <w:i/>
          <w:iCs/>
          <w:sz w:val="24"/>
          <w:szCs w:val="24"/>
        </w:rPr>
        <w:t>Sports and Sports Sciences</w:t>
      </w:r>
      <w:r>
        <w:rPr>
          <w:rFonts w:eastAsia="Times New Roman"/>
          <w:sz w:val="24"/>
          <w:szCs w:val="24"/>
        </w:rPr>
        <w:t>, NSNIS, Patiala, 32(1).</w:t>
      </w:r>
    </w:p>
    <w:p w:rsidR="00B04988" w:rsidRDefault="00B04988">
      <w:pPr>
        <w:spacing w:line="128" w:lineRule="exact"/>
        <w:rPr>
          <w:sz w:val="20"/>
          <w:szCs w:val="20"/>
        </w:rPr>
      </w:pPr>
    </w:p>
    <w:p w:rsidR="00B04988" w:rsidRDefault="0049138E">
      <w:pPr>
        <w:spacing w:line="247" w:lineRule="auto"/>
        <w:ind w:left="1880" w:right="104" w:hanging="1133"/>
        <w:jc w:val="both"/>
        <w:rPr>
          <w:sz w:val="20"/>
          <w:szCs w:val="20"/>
        </w:rPr>
      </w:pPr>
      <w:r>
        <w:rPr>
          <w:rFonts w:eastAsia="Times New Roman"/>
          <w:sz w:val="24"/>
          <w:szCs w:val="24"/>
        </w:rPr>
        <w:t xml:space="preserve">Skoufas, D., Stefanidis, P., Michailidis, C. and Hatzikotoulas, K. and Kotzamanidou, M., (2002), “The Effect of Handball Training with Underweighted Balls on the Throwing Velocity of Novice Handball Players”, </w:t>
      </w:r>
      <w:r>
        <w:rPr>
          <w:rFonts w:eastAsia="Times New Roman"/>
          <w:b/>
          <w:bCs/>
          <w:i/>
          <w:iCs/>
          <w:sz w:val="24"/>
          <w:szCs w:val="24"/>
        </w:rPr>
        <w:t>Journal of</w:t>
      </w:r>
      <w:r>
        <w:rPr>
          <w:rFonts w:eastAsia="Times New Roman"/>
          <w:sz w:val="24"/>
          <w:szCs w:val="24"/>
        </w:rPr>
        <w:t xml:space="preserve"> </w:t>
      </w:r>
      <w:r>
        <w:rPr>
          <w:rFonts w:eastAsia="Times New Roman"/>
          <w:b/>
          <w:bCs/>
          <w:i/>
          <w:iCs/>
          <w:sz w:val="24"/>
          <w:szCs w:val="24"/>
        </w:rPr>
        <w:t>Human Movement Studies</w:t>
      </w:r>
      <w:r>
        <w:rPr>
          <w:rFonts w:eastAsia="Times New Roman"/>
          <w:b/>
          <w:bCs/>
          <w:sz w:val="24"/>
          <w:szCs w:val="24"/>
        </w:rPr>
        <w:t>,</w:t>
      </w:r>
      <w:r>
        <w:rPr>
          <w:rFonts w:eastAsia="Times New Roman"/>
          <w:b/>
          <w:bCs/>
          <w:i/>
          <w:iCs/>
          <w:sz w:val="24"/>
          <w:szCs w:val="24"/>
        </w:rPr>
        <w:t xml:space="preserve"> </w:t>
      </w:r>
      <w:r>
        <w:rPr>
          <w:rFonts w:eastAsia="Times New Roman"/>
          <w:sz w:val="24"/>
          <w:szCs w:val="24"/>
        </w:rPr>
        <w:t>Department of Physical Education and</w:t>
      </w:r>
      <w:r>
        <w:rPr>
          <w:rFonts w:eastAsia="Times New Roman"/>
          <w:b/>
          <w:bCs/>
          <w:i/>
          <w:iCs/>
          <w:sz w:val="24"/>
          <w:szCs w:val="24"/>
        </w:rPr>
        <w:t xml:space="preserve"> </w:t>
      </w:r>
      <w:r>
        <w:rPr>
          <w:rFonts w:eastAsia="Times New Roman"/>
          <w:sz w:val="24"/>
          <w:szCs w:val="24"/>
        </w:rPr>
        <w:t>Sport Science,Aristotle University of Thessaloniki, Greece, P.1</w:t>
      </w:r>
    </w:p>
    <w:p w:rsidR="00B04988" w:rsidRDefault="00B04988">
      <w:pPr>
        <w:spacing w:line="140" w:lineRule="exact"/>
        <w:rPr>
          <w:sz w:val="20"/>
          <w:szCs w:val="20"/>
        </w:rPr>
      </w:pPr>
    </w:p>
    <w:p w:rsidR="00B04988" w:rsidRDefault="0049138E">
      <w:pPr>
        <w:spacing w:line="271" w:lineRule="auto"/>
        <w:ind w:left="1880" w:right="104" w:hanging="1133"/>
        <w:jc w:val="both"/>
        <w:rPr>
          <w:sz w:val="20"/>
          <w:szCs w:val="20"/>
        </w:rPr>
      </w:pPr>
      <w:r>
        <w:rPr>
          <w:rFonts w:eastAsia="Times New Roman"/>
          <w:sz w:val="24"/>
          <w:szCs w:val="24"/>
        </w:rPr>
        <w:t>Souza, Juvenilson de, Antonio Carlos Gomes, Lucas Leme and Sergio Gregorio da Silva, (2006), “Changes in Metabolic and Motor Performance Variables</w:t>
      </w:r>
    </w:p>
    <w:p w:rsidR="00B04988" w:rsidRDefault="00B04988">
      <w:pPr>
        <w:sectPr w:rsidR="00B04988">
          <w:pgSz w:w="11900" w:h="16840"/>
          <w:pgMar w:top="1251" w:right="1440" w:bottom="1091" w:left="1440" w:header="0" w:footer="0" w:gutter="0"/>
          <w:cols w:space="720" w:equalWidth="0">
            <w:col w:w="9024"/>
          </w:cols>
        </w:sectPr>
      </w:pPr>
    </w:p>
    <w:p w:rsidR="00B04988" w:rsidRDefault="0049138E">
      <w:pPr>
        <w:ind w:left="8560"/>
        <w:rPr>
          <w:sz w:val="20"/>
          <w:szCs w:val="20"/>
        </w:rPr>
      </w:pPr>
      <w:bookmarkStart w:id="162" w:name="page164"/>
      <w:bookmarkEnd w:id="162"/>
      <w:r>
        <w:rPr>
          <w:rFonts w:eastAsia="Times New Roman"/>
          <w:sz w:val="24"/>
          <w:szCs w:val="24"/>
        </w:rPr>
        <w:lastRenderedPageBreak/>
        <w:t>150</w:t>
      </w:r>
    </w:p>
    <w:p w:rsidR="00B04988" w:rsidRDefault="00B04988">
      <w:pPr>
        <w:spacing w:line="284" w:lineRule="exact"/>
        <w:rPr>
          <w:sz w:val="20"/>
          <w:szCs w:val="20"/>
        </w:rPr>
      </w:pPr>
    </w:p>
    <w:p w:rsidR="00B04988" w:rsidRDefault="0049138E">
      <w:pPr>
        <w:spacing w:line="276" w:lineRule="auto"/>
        <w:ind w:left="1880" w:right="104"/>
        <w:rPr>
          <w:sz w:val="20"/>
          <w:szCs w:val="20"/>
        </w:rPr>
      </w:pPr>
      <w:r>
        <w:rPr>
          <w:rFonts w:eastAsia="Times New Roman"/>
          <w:sz w:val="24"/>
          <w:szCs w:val="24"/>
        </w:rPr>
        <w:t xml:space="preserve">Induced by Training in Handball Players”, </w:t>
      </w:r>
      <w:r>
        <w:rPr>
          <w:rFonts w:eastAsia="Times New Roman"/>
          <w:b/>
          <w:bCs/>
          <w:i/>
          <w:iCs/>
          <w:sz w:val="24"/>
          <w:szCs w:val="24"/>
        </w:rPr>
        <w:t>Revista Brasileira de</w:t>
      </w:r>
      <w:r>
        <w:rPr>
          <w:rFonts w:eastAsia="Times New Roman"/>
          <w:sz w:val="24"/>
          <w:szCs w:val="24"/>
        </w:rPr>
        <w:t xml:space="preserve"> </w:t>
      </w:r>
      <w:r>
        <w:rPr>
          <w:rFonts w:eastAsia="Times New Roman"/>
          <w:b/>
          <w:bCs/>
          <w:i/>
          <w:iCs/>
          <w:sz w:val="24"/>
          <w:szCs w:val="24"/>
        </w:rPr>
        <w:t>Medicina do Esporte</w:t>
      </w:r>
      <w:r>
        <w:rPr>
          <w:rFonts w:eastAsia="Times New Roman"/>
          <w:sz w:val="24"/>
          <w:szCs w:val="24"/>
        </w:rPr>
        <w:t>, 12(3), PP.118.</w:t>
      </w:r>
    </w:p>
    <w:p w:rsidR="00B04988" w:rsidRDefault="00B04988">
      <w:pPr>
        <w:spacing w:line="103"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Summers, I.R., Cooper, P.G., Wright, P., Gratton, D.A., Milnes, P. and Brown, B.H. (1997), “Information from Time-Varying Vibrotactile Stimuli”, </w:t>
      </w:r>
      <w:r>
        <w:rPr>
          <w:rFonts w:eastAsia="Times New Roman"/>
          <w:b/>
          <w:bCs/>
          <w:i/>
          <w:iCs/>
          <w:sz w:val="24"/>
          <w:szCs w:val="24"/>
        </w:rPr>
        <w:t>The</w:t>
      </w:r>
      <w:r>
        <w:rPr>
          <w:rFonts w:eastAsia="Times New Roman"/>
          <w:sz w:val="24"/>
          <w:szCs w:val="24"/>
        </w:rPr>
        <w:t xml:space="preserve"> </w:t>
      </w:r>
      <w:r>
        <w:rPr>
          <w:rFonts w:eastAsia="Times New Roman"/>
          <w:b/>
          <w:bCs/>
          <w:i/>
          <w:iCs/>
          <w:sz w:val="24"/>
          <w:szCs w:val="24"/>
        </w:rPr>
        <w:t xml:space="preserve">Journal of Acoustical Society of America, </w:t>
      </w:r>
      <w:r>
        <w:rPr>
          <w:rFonts w:eastAsia="Times New Roman"/>
          <w:sz w:val="24"/>
          <w:szCs w:val="24"/>
        </w:rPr>
        <w:t>102(6), PP.3686-96.</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Summers, I.R., Dixon, P.R., Cooper, P.G., Gratton, D.A., Brown, B.H. and Stevens, J.C.(1994), “Vibrotactile and Electrotactile Perception of Time-Varying Pulse Trains”, </w:t>
      </w:r>
      <w:r>
        <w:rPr>
          <w:rFonts w:eastAsia="Times New Roman"/>
          <w:b/>
          <w:bCs/>
          <w:i/>
          <w:iCs/>
          <w:sz w:val="24"/>
          <w:szCs w:val="24"/>
        </w:rPr>
        <w:t>The Journal of Acoustical Society of America,</w:t>
      </w:r>
      <w:r>
        <w:rPr>
          <w:rFonts w:eastAsia="Times New Roman"/>
          <w:sz w:val="24"/>
          <w:szCs w:val="24"/>
        </w:rPr>
        <w:t xml:space="preserve"> 95(3), PP.1548-58.</w:t>
      </w:r>
    </w:p>
    <w:p w:rsidR="00B04988" w:rsidRDefault="00B04988">
      <w:pPr>
        <w:spacing w:line="134"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Summers, l.R., Whybrow, J.J., Gratton, D.A., Milnes, P., Brown, B.H., and Stevens, J.C. (2005), “Tactile Information Transfer: A Comparison of Two Stimulation Sites”, </w:t>
      </w:r>
      <w:r>
        <w:rPr>
          <w:rFonts w:eastAsia="Times New Roman"/>
          <w:b/>
          <w:bCs/>
          <w:i/>
          <w:iCs/>
          <w:sz w:val="24"/>
          <w:szCs w:val="24"/>
        </w:rPr>
        <w:t>The Journal of Acoustical Society of America,,</w:t>
      </w:r>
      <w:r>
        <w:rPr>
          <w:rFonts w:eastAsia="Times New Roman"/>
          <w:sz w:val="24"/>
          <w:szCs w:val="24"/>
        </w:rPr>
        <w:t xml:space="preserve"> 118(4), PP.2527-34.</w:t>
      </w:r>
    </w:p>
    <w:p w:rsidR="00B04988" w:rsidRDefault="00B04988">
      <w:pPr>
        <w:spacing w:line="134"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Tait, M.E., Nikolopoulos T.P. and Lutman M.E. (2007), “Age at Implantation and Development of Vocal and Auditory Preverbal Skills in Implanted Deaf Children”, </w:t>
      </w:r>
      <w:r>
        <w:rPr>
          <w:rFonts w:eastAsia="Times New Roman"/>
          <w:b/>
          <w:bCs/>
          <w:i/>
          <w:iCs/>
          <w:sz w:val="24"/>
          <w:szCs w:val="24"/>
        </w:rPr>
        <w:t>International Journal of Pediatric Otorhinolaryngology</w:t>
      </w:r>
      <w:r>
        <w:rPr>
          <w:rFonts w:eastAsia="Times New Roman"/>
          <w:sz w:val="24"/>
          <w:szCs w:val="24"/>
        </w:rPr>
        <w:t>, 71(4), PP.603-610.</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Tillaar, Roland van den and Ettema, Gertjan (2007), “A Three-Dimensional Analysis of Overarm Throwing in Experienced Handball Players”, </w:t>
      </w:r>
      <w:r>
        <w:rPr>
          <w:rFonts w:eastAsia="Times New Roman"/>
          <w:b/>
          <w:bCs/>
          <w:i/>
          <w:iCs/>
          <w:sz w:val="24"/>
          <w:szCs w:val="24"/>
        </w:rPr>
        <w:t>Journal of Applied Biomechanics</w:t>
      </w:r>
      <w:r>
        <w:rPr>
          <w:rFonts w:eastAsia="Times New Roman"/>
          <w:sz w:val="24"/>
          <w:szCs w:val="24"/>
        </w:rPr>
        <w:t>, 23, PP.12-19.</w:t>
      </w:r>
    </w:p>
    <w:p w:rsidR="00B04988" w:rsidRDefault="00B04988">
      <w:pPr>
        <w:spacing w:line="127"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Van den Tillaar, R. and Ettema, G. (2003a), “Influence of Instruction on Velocity and Accuracy of Overarm Throwing”, </w:t>
      </w:r>
      <w:r>
        <w:rPr>
          <w:rFonts w:eastAsia="Times New Roman"/>
          <w:b/>
          <w:bCs/>
          <w:i/>
          <w:iCs/>
          <w:sz w:val="24"/>
          <w:szCs w:val="24"/>
        </w:rPr>
        <w:t>Perceptual and Motor Skills</w:t>
      </w:r>
      <w:r>
        <w:rPr>
          <w:rFonts w:eastAsia="Times New Roman"/>
          <w:sz w:val="24"/>
          <w:szCs w:val="24"/>
        </w:rPr>
        <w:t>, 96, PP.423–434.</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Van den Tillaar, R. and Ettema, G. (2003b), “Instructions Emphasizing Velocity, Accuracy, or Both in Performance and Kinematics of Overarm Throwing by Experienced Team-Handball Players”, </w:t>
      </w:r>
      <w:r>
        <w:rPr>
          <w:rFonts w:eastAsia="Times New Roman"/>
          <w:b/>
          <w:bCs/>
          <w:i/>
          <w:iCs/>
          <w:sz w:val="24"/>
          <w:szCs w:val="24"/>
        </w:rPr>
        <w:t>Perceptual and Motor Skills</w:t>
      </w:r>
      <w:r>
        <w:rPr>
          <w:rFonts w:eastAsia="Times New Roman"/>
          <w:sz w:val="24"/>
          <w:szCs w:val="24"/>
        </w:rPr>
        <w:t>, 97, PP.731–742.</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Van den, Tillaar, R. and Ettema, G. (2006), “Comparison between Novices and Experts of the Velocity Accuracy Trade off in Overarm Throwing”, </w:t>
      </w:r>
      <w:r>
        <w:rPr>
          <w:rFonts w:eastAsia="Times New Roman"/>
          <w:b/>
          <w:bCs/>
          <w:i/>
          <w:iCs/>
          <w:sz w:val="24"/>
          <w:szCs w:val="24"/>
        </w:rPr>
        <w:t>Perceptual and Motor Skills</w:t>
      </w:r>
      <w:r>
        <w:rPr>
          <w:rFonts w:eastAsia="Times New Roman"/>
          <w:sz w:val="24"/>
          <w:szCs w:val="24"/>
        </w:rPr>
        <w:t>, 103, PP.503–514.</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Van-Doren C. (1990), “The Effects of a Surround on Vibrotactile Thresholds: Evidence for Spatial and Temporal Independence in the non-Pacinian I Channel”, </w:t>
      </w:r>
      <w:r>
        <w:rPr>
          <w:rFonts w:eastAsia="Times New Roman"/>
          <w:b/>
          <w:bCs/>
          <w:i/>
          <w:iCs/>
          <w:sz w:val="24"/>
          <w:szCs w:val="24"/>
        </w:rPr>
        <w:t>Journal of Acoustical Society of America</w:t>
      </w:r>
      <w:r>
        <w:rPr>
          <w:rFonts w:eastAsia="Times New Roman"/>
          <w:sz w:val="24"/>
          <w:szCs w:val="24"/>
        </w:rPr>
        <w:t>, PP.2655–2661.</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Visnapuu, M. and Jurimae, T., (2007), “Handgrip strength and hand dimensions in young handball and basketball players”, </w:t>
      </w:r>
      <w:r>
        <w:rPr>
          <w:rFonts w:eastAsia="Times New Roman"/>
          <w:b/>
          <w:bCs/>
          <w:i/>
          <w:iCs/>
          <w:sz w:val="24"/>
          <w:szCs w:val="24"/>
        </w:rPr>
        <w:t>Journal of strength and</w:t>
      </w:r>
      <w:r>
        <w:rPr>
          <w:rFonts w:eastAsia="Times New Roman"/>
          <w:sz w:val="24"/>
          <w:szCs w:val="24"/>
        </w:rPr>
        <w:t xml:space="preserve"> </w:t>
      </w:r>
      <w:r>
        <w:rPr>
          <w:rFonts w:eastAsia="Times New Roman"/>
          <w:b/>
          <w:bCs/>
          <w:i/>
          <w:iCs/>
          <w:sz w:val="24"/>
          <w:szCs w:val="24"/>
        </w:rPr>
        <w:t>conditioning research/National Strength and Conditioning Association</w:t>
      </w:r>
      <w:r>
        <w:rPr>
          <w:rFonts w:eastAsia="Times New Roman"/>
          <w:sz w:val="24"/>
          <w:szCs w:val="24"/>
        </w:rPr>
        <w:t>, 21(3), PP.923-9.</w:t>
      </w:r>
    </w:p>
    <w:p w:rsidR="00B04988" w:rsidRDefault="00B04988">
      <w:pPr>
        <w:spacing w:line="134"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Vulet Dinko, Dragan Milano vic, Igor Grult; Igor Jukic and Zoran Pasic (2006), “Relations Between Indicators of Basic Motor Abilities and Results of Goal Throwing Accuracy Tests in Handball”, </w:t>
      </w:r>
      <w:r>
        <w:rPr>
          <w:rFonts w:eastAsia="Times New Roman"/>
          <w:b/>
          <w:bCs/>
          <w:i/>
          <w:iCs/>
          <w:sz w:val="24"/>
          <w:szCs w:val="24"/>
        </w:rPr>
        <w:t>Faculty of Kinesiology</w:t>
      </w:r>
      <w:r>
        <w:rPr>
          <w:rFonts w:eastAsia="Times New Roman"/>
          <w:sz w:val="24"/>
          <w:szCs w:val="24"/>
        </w:rPr>
        <w:t xml:space="preserve"> </w:t>
      </w:r>
      <w:r>
        <w:rPr>
          <w:rFonts w:eastAsia="Times New Roman"/>
          <w:b/>
          <w:bCs/>
          <w:i/>
          <w:iCs/>
          <w:sz w:val="24"/>
          <w:szCs w:val="24"/>
        </w:rPr>
        <w:t>University of Zagreb</w:t>
      </w:r>
      <w:r>
        <w:rPr>
          <w:rFonts w:eastAsia="Times New Roman"/>
          <w:sz w:val="24"/>
          <w:szCs w:val="24"/>
        </w:rPr>
        <w:t>, Croatia,</w:t>
      </w:r>
      <w:r>
        <w:rPr>
          <w:rFonts w:eastAsia="Times New Roman"/>
          <w:b/>
          <w:bCs/>
          <w:i/>
          <w:iCs/>
          <w:sz w:val="24"/>
          <w:szCs w:val="24"/>
        </w:rPr>
        <w:t xml:space="preserve"> </w:t>
      </w:r>
      <w:r>
        <w:rPr>
          <w:rFonts w:eastAsia="Times New Roman"/>
          <w:color w:val="0A0A0A"/>
          <w:sz w:val="24"/>
          <w:szCs w:val="24"/>
        </w:rPr>
        <w:t>7, (2), P.93.</w:t>
      </w:r>
    </w:p>
    <w:p w:rsidR="00B04988" w:rsidRDefault="00B04988">
      <w:pPr>
        <w:sectPr w:rsidR="00B04988">
          <w:pgSz w:w="11900" w:h="16840"/>
          <w:pgMar w:top="1251" w:right="1440" w:bottom="1117" w:left="1440" w:header="0" w:footer="0" w:gutter="0"/>
          <w:cols w:space="720" w:equalWidth="0">
            <w:col w:w="9024"/>
          </w:cols>
        </w:sectPr>
      </w:pPr>
    </w:p>
    <w:p w:rsidR="00B04988" w:rsidRDefault="0049138E">
      <w:pPr>
        <w:ind w:left="8560"/>
        <w:rPr>
          <w:sz w:val="20"/>
          <w:szCs w:val="20"/>
        </w:rPr>
      </w:pPr>
      <w:bookmarkStart w:id="163" w:name="page165"/>
      <w:bookmarkEnd w:id="163"/>
      <w:r>
        <w:rPr>
          <w:rFonts w:eastAsia="Times New Roman"/>
          <w:sz w:val="24"/>
          <w:szCs w:val="24"/>
        </w:rPr>
        <w:lastRenderedPageBreak/>
        <w:t>151</w:t>
      </w:r>
    </w:p>
    <w:p w:rsidR="00B04988" w:rsidRDefault="00B04988">
      <w:pPr>
        <w:spacing w:line="290" w:lineRule="exact"/>
        <w:rPr>
          <w:sz w:val="20"/>
          <w:szCs w:val="20"/>
        </w:rPr>
      </w:pPr>
    </w:p>
    <w:p w:rsidR="00B04988" w:rsidRDefault="0049138E">
      <w:pPr>
        <w:spacing w:line="182" w:lineRule="auto"/>
        <w:ind w:left="1880" w:right="104" w:hanging="1133"/>
        <w:jc w:val="both"/>
        <w:rPr>
          <w:sz w:val="20"/>
          <w:szCs w:val="20"/>
        </w:rPr>
      </w:pPr>
      <w:r>
        <w:rPr>
          <w:rFonts w:eastAsia="Times New Roman"/>
          <w:sz w:val="17"/>
          <w:szCs w:val="17"/>
        </w:rPr>
        <w:t xml:space="preserve">Vuleta jr. Dinko, Goran Sporiš, Munir Talović and Eldin Jelešković (2010), “Reliability and Factorial Validity of Power Tests for Handball Players”, </w:t>
      </w:r>
      <w:r>
        <w:rPr>
          <w:rFonts w:eastAsia="Times New Roman"/>
          <w:b/>
          <w:bCs/>
          <w:i/>
          <w:iCs/>
          <w:sz w:val="17"/>
          <w:szCs w:val="17"/>
        </w:rPr>
        <w:t>Sport Science</w:t>
      </w:r>
      <w:r>
        <w:rPr>
          <w:rFonts w:eastAsia="Times New Roman"/>
          <w:sz w:val="17"/>
          <w:szCs w:val="17"/>
        </w:rPr>
        <w:t>, 3(1), PP.42</w:t>
      </w:r>
      <w:r>
        <w:rPr>
          <w:rFonts w:ascii="Cambria Math" w:eastAsia="Cambria Math" w:hAnsi="Cambria Math" w:cs="Cambria Math"/>
          <w:sz w:val="17"/>
          <w:szCs w:val="17"/>
        </w:rPr>
        <w:t>‐</w:t>
      </w:r>
      <w:r>
        <w:rPr>
          <w:rFonts w:eastAsia="Times New Roman"/>
          <w:sz w:val="17"/>
          <w:szCs w:val="17"/>
        </w:rPr>
        <w:t>46.</w:t>
      </w:r>
    </w:p>
    <w:p w:rsidR="00B04988" w:rsidRDefault="00B04988">
      <w:pPr>
        <w:spacing w:line="145"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Wagner, H., Buchecker, M., von Duvillard, S., and Müller, E. (2010), “Kinematic Description of Elite vs. Low Level Players in Team Handball Jump Throw”, </w:t>
      </w:r>
      <w:r>
        <w:rPr>
          <w:rFonts w:eastAsia="Times New Roman"/>
          <w:b/>
          <w:bCs/>
          <w:i/>
          <w:iCs/>
          <w:sz w:val="24"/>
          <w:szCs w:val="24"/>
        </w:rPr>
        <w:t>Journal of Sports Science and Medicine</w:t>
      </w:r>
      <w:r>
        <w:rPr>
          <w:rFonts w:eastAsia="Times New Roman"/>
          <w:sz w:val="24"/>
          <w:szCs w:val="24"/>
        </w:rPr>
        <w:t>, 9, PP.15–23.</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Wagner Herbert, Jürgen Pfusterschmied, Miriam Klous von Duvillard Serge P. and Erich Müller (2012), "Movement variability and skill level of various throwing techniques”, </w:t>
      </w:r>
      <w:r>
        <w:rPr>
          <w:rFonts w:eastAsia="Times New Roman"/>
          <w:b/>
          <w:bCs/>
          <w:i/>
          <w:iCs/>
          <w:sz w:val="24"/>
          <w:szCs w:val="24"/>
        </w:rPr>
        <w:t>Human Movement Science</w:t>
      </w:r>
      <w:r>
        <w:rPr>
          <w:rFonts w:eastAsia="Times New Roman"/>
          <w:sz w:val="24"/>
          <w:szCs w:val="24"/>
        </w:rPr>
        <w:t>, 31, PP.78–90.</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Warnock, D.1., McGee-Lennon, M, Brewster, S. (2012), “Older users, multimodal reminders and assisted living technology”, </w:t>
      </w:r>
      <w:r>
        <w:rPr>
          <w:rFonts w:eastAsia="Times New Roman"/>
          <w:b/>
          <w:bCs/>
          <w:i/>
          <w:iCs/>
          <w:sz w:val="24"/>
          <w:szCs w:val="24"/>
        </w:rPr>
        <w:t>Health Informatics Journal</w:t>
      </w:r>
      <w:r>
        <w:rPr>
          <w:rFonts w:eastAsia="Times New Roman"/>
          <w:sz w:val="24"/>
          <w:szCs w:val="24"/>
        </w:rPr>
        <w:t>, 18(3), PP.181-90.</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Wei Xiu-hong and Ji Li-Hi (2014), “Effective Handball Training on Cognitive Ability in Elderly with Mild Cognitive Impairment”, </w:t>
      </w:r>
      <w:r>
        <w:rPr>
          <w:rFonts w:eastAsia="Times New Roman"/>
          <w:b/>
          <w:bCs/>
          <w:i/>
          <w:iCs/>
          <w:sz w:val="24"/>
          <w:szCs w:val="24"/>
        </w:rPr>
        <w:t>Neuroscience</w:t>
      </w:r>
      <w:r>
        <w:rPr>
          <w:rFonts w:eastAsia="Times New Roman"/>
          <w:sz w:val="24"/>
          <w:szCs w:val="24"/>
        </w:rPr>
        <w:t xml:space="preserve"> </w:t>
      </w:r>
      <w:r>
        <w:rPr>
          <w:rFonts w:eastAsia="Times New Roman"/>
          <w:b/>
          <w:bCs/>
          <w:i/>
          <w:iCs/>
          <w:sz w:val="24"/>
          <w:szCs w:val="24"/>
        </w:rPr>
        <w:t>Letters</w:t>
      </w:r>
      <w:r>
        <w:rPr>
          <w:rFonts w:eastAsia="Times New Roman"/>
          <w:sz w:val="24"/>
          <w:szCs w:val="24"/>
        </w:rPr>
        <w:t>, 566, PP.96-101.</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Weisenberger, J.M. and Russell, A.F. (1989), “Comparison of Two Single-Channel Vibrotactile Aids for the Hearing-Impaired”, </w:t>
      </w:r>
      <w:r>
        <w:rPr>
          <w:rFonts w:eastAsia="Times New Roman"/>
          <w:b/>
          <w:bCs/>
          <w:i/>
          <w:iCs/>
          <w:sz w:val="24"/>
          <w:szCs w:val="24"/>
        </w:rPr>
        <w:t>Journal of Speech and</w:t>
      </w:r>
      <w:r>
        <w:rPr>
          <w:rFonts w:eastAsia="Times New Roman"/>
          <w:sz w:val="24"/>
          <w:szCs w:val="24"/>
        </w:rPr>
        <w:t xml:space="preserve"> </w:t>
      </w:r>
      <w:r>
        <w:rPr>
          <w:rFonts w:eastAsia="Times New Roman"/>
          <w:b/>
          <w:bCs/>
          <w:i/>
          <w:iCs/>
          <w:sz w:val="24"/>
          <w:szCs w:val="24"/>
        </w:rPr>
        <w:t>Hearing Research</w:t>
      </w:r>
      <w:r>
        <w:rPr>
          <w:rFonts w:eastAsia="Times New Roman"/>
          <w:sz w:val="24"/>
          <w:szCs w:val="24"/>
        </w:rPr>
        <w:t>, 32(1), PP.83-92.</w:t>
      </w:r>
    </w:p>
    <w:p w:rsidR="00B04988" w:rsidRDefault="00B04988">
      <w:pPr>
        <w:spacing w:line="128" w:lineRule="exact"/>
        <w:rPr>
          <w:sz w:val="20"/>
          <w:szCs w:val="20"/>
        </w:rPr>
      </w:pPr>
    </w:p>
    <w:p w:rsidR="00B04988" w:rsidRDefault="0049138E">
      <w:pPr>
        <w:spacing w:line="271" w:lineRule="auto"/>
        <w:ind w:left="1880" w:right="104" w:hanging="1133"/>
        <w:jc w:val="both"/>
        <w:rPr>
          <w:sz w:val="20"/>
          <w:szCs w:val="20"/>
        </w:rPr>
      </w:pPr>
      <w:r>
        <w:rPr>
          <w:rFonts w:eastAsia="Times New Roman"/>
          <w:sz w:val="24"/>
          <w:szCs w:val="24"/>
        </w:rPr>
        <w:t xml:space="preserve">Weisenberger, J.M. (1989), “Evaluation of the Siemens Minifonator Vibrotactile aid”, </w:t>
      </w:r>
      <w:r>
        <w:rPr>
          <w:rFonts w:eastAsia="Times New Roman"/>
          <w:b/>
          <w:bCs/>
          <w:i/>
          <w:iCs/>
          <w:sz w:val="24"/>
          <w:szCs w:val="24"/>
        </w:rPr>
        <w:t>Journal of Speech and Hearing Research</w:t>
      </w:r>
      <w:r>
        <w:rPr>
          <w:rFonts w:eastAsia="Times New Roman"/>
          <w:sz w:val="24"/>
          <w:szCs w:val="24"/>
        </w:rPr>
        <w:t>, 32(1), PP.24-32.</w:t>
      </w:r>
    </w:p>
    <w:p w:rsidR="00B04988" w:rsidRDefault="00B04988">
      <w:pPr>
        <w:spacing w:line="109" w:lineRule="exact"/>
        <w:rPr>
          <w:sz w:val="20"/>
          <w:szCs w:val="20"/>
        </w:rPr>
      </w:pPr>
    </w:p>
    <w:p w:rsidR="00B04988" w:rsidRDefault="0049138E">
      <w:pPr>
        <w:ind w:left="740"/>
        <w:rPr>
          <w:sz w:val="20"/>
          <w:szCs w:val="20"/>
        </w:rPr>
      </w:pPr>
      <w:r>
        <w:rPr>
          <w:rFonts w:eastAsia="Times New Roman"/>
          <w:sz w:val="24"/>
          <w:szCs w:val="24"/>
        </w:rPr>
        <w:t>Williams, A. M., &amp; Burwitz, L. (1993), “Advance cue utilization in soccer”. In T.</w:t>
      </w:r>
    </w:p>
    <w:p w:rsidR="00B04988" w:rsidRDefault="0049138E">
      <w:pPr>
        <w:ind w:left="1880"/>
        <w:rPr>
          <w:sz w:val="20"/>
          <w:szCs w:val="20"/>
        </w:rPr>
      </w:pPr>
      <w:r>
        <w:rPr>
          <w:rFonts w:eastAsia="Times New Roman"/>
          <w:sz w:val="23"/>
          <w:szCs w:val="23"/>
        </w:rPr>
        <w:t xml:space="preserve">Reilly, J. Clarys, &amp; A. Stibbe (Eds.), </w:t>
      </w:r>
      <w:r>
        <w:rPr>
          <w:rFonts w:eastAsia="Times New Roman"/>
          <w:b/>
          <w:bCs/>
          <w:i/>
          <w:iCs/>
          <w:sz w:val="23"/>
          <w:szCs w:val="23"/>
        </w:rPr>
        <w:t>Science and Football,</w:t>
      </w:r>
      <w:r>
        <w:rPr>
          <w:rFonts w:eastAsia="Times New Roman"/>
          <w:sz w:val="23"/>
          <w:szCs w:val="23"/>
        </w:rPr>
        <w:t xml:space="preserve"> PP. 239-243.</w:t>
      </w:r>
    </w:p>
    <w:p w:rsidR="00B04988" w:rsidRDefault="00B04988">
      <w:pPr>
        <w:spacing w:line="192"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Wilson, C., Simpson, S.E., van Emmerik, R.E. A., and Hamill, J. (2008), “Coordination Variability and Skill Development in Expert Triple Jumpers”, </w:t>
      </w:r>
      <w:r>
        <w:rPr>
          <w:rFonts w:eastAsia="Times New Roman"/>
          <w:b/>
          <w:bCs/>
          <w:i/>
          <w:iCs/>
          <w:sz w:val="24"/>
          <w:szCs w:val="24"/>
        </w:rPr>
        <w:t>Sports Biomechanics</w:t>
      </w:r>
      <w:r>
        <w:rPr>
          <w:rFonts w:eastAsia="Times New Roman"/>
          <w:sz w:val="24"/>
          <w:szCs w:val="24"/>
        </w:rPr>
        <w:t>, 7, PP.2–9.</w:t>
      </w:r>
    </w:p>
    <w:p w:rsidR="00B04988" w:rsidRDefault="00B04988">
      <w:pPr>
        <w:spacing w:line="128" w:lineRule="exact"/>
        <w:rPr>
          <w:sz w:val="20"/>
          <w:szCs w:val="20"/>
        </w:rPr>
      </w:pPr>
    </w:p>
    <w:p w:rsidR="00B04988" w:rsidRDefault="0049138E">
      <w:pPr>
        <w:spacing w:line="247" w:lineRule="auto"/>
        <w:ind w:left="1880" w:right="104" w:hanging="1133"/>
        <w:jc w:val="both"/>
        <w:rPr>
          <w:sz w:val="20"/>
          <w:szCs w:val="20"/>
        </w:rPr>
      </w:pPr>
      <w:r>
        <w:rPr>
          <w:rFonts w:eastAsia="Times New Roman"/>
          <w:sz w:val="24"/>
          <w:szCs w:val="24"/>
        </w:rPr>
        <w:t xml:space="preserve">Woll, B., (2001), “The sign that dares to speak its name: echo phonology in British Sign Language”. In: Boyes Braem, P., Sutton-Spence, R. (Eds.), “The Hands are the Head of the Mouth: the Mouth as Articulator in Sign Language”, </w:t>
      </w:r>
      <w:r>
        <w:rPr>
          <w:rFonts w:eastAsia="Times New Roman"/>
          <w:b/>
          <w:bCs/>
          <w:i/>
          <w:iCs/>
          <w:sz w:val="24"/>
          <w:szCs w:val="24"/>
        </w:rPr>
        <w:t>International Studies on Sign Language and</w:t>
      </w:r>
      <w:r>
        <w:rPr>
          <w:rFonts w:eastAsia="Times New Roman"/>
          <w:sz w:val="24"/>
          <w:szCs w:val="24"/>
        </w:rPr>
        <w:t xml:space="preserve"> </w:t>
      </w:r>
      <w:r>
        <w:rPr>
          <w:rFonts w:eastAsia="Times New Roman"/>
          <w:b/>
          <w:bCs/>
          <w:i/>
          <w:iCs/>
          <w:sz w:val="24"/>
          <w:szCs w:val="24"/>
        </w:rPr>
        <w:t>Communication of the Deaf</w:t>
      </w:r>
      <w:r>
        <w:rPr>
          <w:rFonts w:eastAsia="Times New Roman"/>
          <w:sz w:val="24"/>
          <w:szCs w:val="24"/>
        </w:rPr>
        <w:t>, 39, PP. 87–98.</w:t>
      </w:r>
    </w:p>
    <w:p w:rsidR="00B04988" w:rsidRDefault="00B04988">
      <w:pPr>
        <w:spacing w:line="140"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Ziva, Gal and Lidora, Ronnie (2009), “Physical Characteristics, Physiological Attributes, and On-Court Performances Of Handball Players: A Review”, </w:t>
      </w:r>
      <w:r>
        <w:rPr>
          <w:rFonts w:eastAsia="Times New Roman"/>
          <w:b/>
          <w:bCs/>
          <w:i/>
          <w:iCs/>
          <w:sz w:val="24"/>
          <w:szCs w:val="24"/>
        </w:rPr>
        <w:t>European Journal of Sport Science</w:t>
      </w:r>
      <w:r>
        <w:rPr>
          <w:rFonts w:eastAsia="Times New Roman"/>
          <w:sz w:val="24"/>
          <w:szCs w:val="24"/>
        </w:rPr>
        <w:t>, 9(6), PP.375-386.</w:t>
      </w:r>
    </w:p>
    <w:p w:rsidR="00B04988" w:rsidRDefault="00B04988">
      <w:pPr>
        <w:spacing w:line="128"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Zozo, Mohamed and Hassan Hamid, (1999), “Effective Use of Preliminary Games Programme Proposal to Learn Basic Skills and Improve Some Kinetic Capacities in the Deaf and Dumb Handball, Theories and Applications”, </w:t>
      </w:r>
      <w:r>
        <w:rPr>
          <w:rFonts w:eastAsia="Times New Roman"/>
          <w:b/>
          <w:bCs/>
          <w:i/>
          <w:iCs/>
          <w:sz w:val="24"/>
          <w:szCs w:val="24"/>
        </w:rPr>
        <w:t>Journal</w:t>
      </w:r>
      <w:r>
        <w:rPr>
          <w:rFonts w:eastAsia="Times New Roman"/>
          <w:sz w:val="24"/>
          <w:szCs w:val="24"/>
        </w:rPr>
        <w:t>, Faculty of physical education for men, Alexandria University.</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64" w:name="page166"/>
      <w:bookmarkEnd w:id="164"/>
      <w:r>
        <w:rPr>
          <w:rFonts w:eastAsia="Times New Roman"/>
          <w:sz w:val="24"/>
          <w:szCs w:val="24"/>
        </w:rPr>
        <w:lastRenderedPageBreak/>
        <w:t>152</w:t>
      </w:r>
    </w:p>
    <w:p w:rsidR="00B04988" w:rsidRDefault="00B04988">
      <w:pPr>
        <w:spacing w:line="286" w:lineRule="exact"/>
        <w:rPr>
          <w:sz w:val="20"/>
          <w:szCs w:val="20"/>
        </w:rPr>
      </w:pPr>
    </w:p>
    <w:p w:rsidR="00B04988" w:rsidRDefault="0049138E">
      <w:pPr>
        <w:ind w:left="740"/>
        <w:rPr>
          <w:sz w:val="20"/>
          <w:szCs w:val="20"/>
        </w:rPr>
      </w:pPr>
      <w:r>
        <w:rPr>
          <w:rFonts w:eastAsia="Times New Roman"/>
          <w:b/>
          <w:bCs/>
          <w:sz w:val="26"/>
          <w:szCs w:val="26"/>
        </w:rPr>
        <w:t>PROCEEDINGS</w:t>
      </w:r>
    </w:p>
    <w:p w:rsidR="00B04988" w:rsidRDefault="00B04988">
      <w:pPr>
        <w:spacing w:line="185" w:lineRule="exact"/>
        <w:rPr>
          <w:sz w:val="20"/>
          <w:szCs w:val="20"/>
        </w:rPr>
      </w:pPr>
    </w:p>
    <w:p w:rsidR="00B04988" w:rsidRDefault="0049138E">
      <w:pPr>
        <w:spacing w:line="247" w:lineRule="auto"/>
        <w:ind w:left="1880" w:right="104" w:hanging="1133"/>
        <w:jc w:val="both"/>
        <w:rPr>
          <w:sz w:val="20"/>
          <w:szCs w:val="20"/>
        </w:rPr>
      </w:pPr>
      <w:r>
        <w:rPr>
          <w:rFonts w:eastAsia="Times New Roman"/>
          <w:sz w:val="24"/>
          <w:szCs w:val="24"/>
        </w:rPr>
        <w:t xml:space="preserve">Al mazroue, Muthanna Kalaf, Jassem and Abdel Moneim, (2010), “The Limits of Legal knowledge of Volleyball Disabled Seating, and Activists - Test Building Legal Knowledge of Volleyball Disabled Activist-Seating”, </w:t>
      </w:r>
      <w:r>
        <w:rPr>
          <w:rFonts w:eastAsia="Times New Roman"/>
          <w:b/>
          <w:bCs/>
          <w:i/>
          <w:iCs/>
          <w:sz w:val="24"/>
          <w:szCs w:val="24"/>
        </w:rPr>
        <w:t>Physical education, Conference University of Tikrit</w:t>
      </w:r>
      <w:r>
        <w:rPr>
          <w:rFonts w:eastAsia="Times New Roman"/>
          <w:sz w:val="24"/>
          <w:szCs w:val="24"/>
        </w:rPr>
        <w:t>, 31/3-1/4/2010,</w:t>
      </w:r>
      <w:r>
        <w:rPr>
          <w:rFonts w:eastAsia="Times New Roman"/>
          <w:b/>
          <w:bCs/>
          <w:i/>
          <w:iCs/>
          <w:sz w:val="24"/>
          <w:szCs w:val="24"/>
        </w:rPr>
        <w:t xml:space="preserve"> </w:t>
      </w:r>
      <w:r>
        <w:rPr>
          <w:rFonts w:eastAsia="Times New Roman"/>
          <w:sz w:val="24"/>
          <w:szCs w:val="24"/>
        </w:rPr>
        <w:t>Iraq.</w:t>
      </w:r>
    </w:p>
    <w:p w:rsidR="00B04988" w:rsidRDefault="00B04988">
      <w:pPr>
        <w:spacing w:line="140" w:lineRule="exact"/>
        <w:rPr>
          <w:sz w:val="20"/>
          <w:szCs w:val="20"/>
        </w:rPr>
      </w:pPr>
    </w:p>
    <w:p w:rsidR="00B04988" w:rsidRDefault="0049138E">
      <w:pPr>
        <w:spacing w:line="247" w:lineRule="auto"/>
        <w:ind w:left="1880" w:right="104" w:hanging="1133"/>
        <w:jc w:val="both"/>
        <w:rPr>
          <w:sz w:val="20"/>
          <w:szCs w:val="20"/>
        </w:rPr>
      </w:pPr>
      <w:r>
        <w:rPr>
          <w:rFonts w:eastAsia="Times New Roman"/>
          <w:sz w:val="24"/>
          <w:szCs w:val="24"/>
        </w:rPr>
        <w:t xml:space="preserve">Almuhandis and Suheir Mostafa, (1990), “The Impact of Dynamic Farming Programme on Psychological Satisfaction and Some Components of Performance of Pupils with Impaired Hearing”, </w:t>
      </w:r>
      <w:r>
        <w:rPr>
          <w:rFonts w:eastAsia="Times New Roman"/>
          <w:b/>
          <w:bCs/>
          <w:i/>
          <w:iCs/>
          <w:sz w:val="24"/>
          <w:szCs w:val="24"/>
        </w:rPr>
        <w:t>The First Scientific</w:t>
      </w:r>
      <w:r>
        <w:rPr>
          <w:rFonts w:eastAsia="Times New Roman"/>
          <w:sz w:val="24"/>
          <w:szCs w:val="24"/>
        </w:rPr>
        <w:t xml:space="preserve"> </w:t>
      </w:r>
      <w:r>
        <w:rPr>
          <w:rFonts w:eastAsia="Times New Roman"/>
          <w:b/>
          <w:bCs/>
          <w:i/>
          <w:iCs/>
          <w:sz w:val="24"/>
          <w:szCs w:val="24"/>
        </w:rPr>
        <w:t>Conference</w:t>
      </w:r>
      <w:r>
        <w:rPr>
          <w:rFonts w:eastAsia="Times New Roman"/>
          <w:sz w:val="24"/>
          <w:szCs w:val="24"/>
        </w:rPr>
        <w:t>, Vol. II, Faculty of Physical Education for Girls, Zagazig,</w:t>
      </w:r>
      <w:r>
        <w:rPr>
          <w:rFonts w:eastAsia="Times New Roman"/>
          <w:b/>
          <w:bCs/>
          <w:i/>
          <w:iCs/>
          <w:sz w:val="24"/>
          <w:szCs w:val="24"/>
        </w:rPr>
        <w:t xml:space="preserve"> </w:t>
      </w:r>
      <w:r>
        <w:rPr>
          <w:rFonts w:eastAsia="Times New Roman"/>
          <w:sz w:val="24"/>
          <w:szCs w:val="24"/>
        </w:rPr>
        <w:t>Egypt.</w:t>
      </w:r>
    </w:p>
    <w:p w:rsidR="00B04988" w:rsidRDefault="00B04988">
      <w:pPr>
        <w:spacing w:line="140" w:lineRule="exact"/>
        <w:rPr>
          <w:sz w:val="20"/>
          <w:szCs w:val="20"/>
        </w:rPr>
      </w:pPr>
    </w:p>
    <w:p w:rsidR="00B04988" w:rsidRDefault="0049138E">
      <w:pPr>
        <w:spacing w:line="271" w:lineRule="auto"/>
        <w:ind w:left="1880" w:right="104" w:hanging="1133"/>
        <w:jc w:val="both"/>
        <w:rPr>
          <w:sz w:val="20"/>
          <w:szCs w:val="20"/>
        </w:rPr>
      </w:pPr>
      <w:r>
        <w:rPr>
          <w:rFonts w:eastAsia="Times New Roman"/>
          <w:sz w:val="24"/>
          <w:szCs w:val="24"/>
        </w:rPr>
        <w:t xml:space="preserve">Bayios, I., &amp; Boudolos, K. (1998), “Accuracy and Throwing Velocity in Handball”, </w:t>
      </w:r>
      <w:r>
        <w:rPr>
          <w:rFonts w:eastAsia="Times New Roman"/>
          <w:b/>
          <w:bCs/>
          <w:i/>
          <w:iCs/>
          <w:sz w:val="24"/>
          <w:szCs w:val="24"/>
        </w:rPr>
        <w:t>Proceedings of the XVI ISBS Symposium</w:t>
      </w:r>
      <w:r>
        <w:rPr>
          <w:rFonts w:eastAsia="Times New Roman"/>
          <w:sz w:val="24"/>
          <w:szCs w:val="24"/>
        </w:rPr>
        <w:t>, 55, P.58.</w:t>
      </w:r>
    </w:p>
    <w:p w:rsidR="00B04988" w:rsidRDefault="00B04988">
      <w:pPr>
        <w:spacing w:line="109"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Canon, Atiz (2002), “Battery Building of Miario Test for Emerging Basketball County in Menoufiya”, </w:t>
      </w:r>
      <w:r>
        <w:rPr>
          <w:rFonts w:eastAsia="Times New Roman"/>
          <w:b/>
          <w:bCs/>
          <w:i/>
          <w:iCs/>
          <w:sz w:val="24"/>
          <w:szCs w:val="24"/>
        </w:rPr>
        <w:t>m.a.</w:t>
      </w:r>
      <w:r>
        <w:rPr>
          <w:rFonts w:eastAsia="Times New Roman"/>
          <w:sz w:val="24"/>
          <w:szCs w:val="24"/>
        </w:rPr>
        <w:t>, Faculty of physical education in the city of Sadat, Monufia Governorate.</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Cetin E. and Ozdol Y. (2012), “Jump Shot Performance and Strength Training in Young Team Handball Players”, </w:t>
      </w:r>
      <w:r>
        <w:rPr>
          <w:rFonts w:eastAsia="Times New Roman"/>
          <w:b/>
          <w:bCs/>
          <w:i/>
          <w:iCs/>
          <w:sz w:val="24"/>
          <w:szCs w:val="24"/>
        </w:rPr>
        <w:t>Procedia - Social and Behavioral</w:t>
      </w:r>
      <w:r>
        <w:rPr>
          <w:rFonts w:eastAsia="Times New Roman"/>
          <w:sz w:val="24"/>
          <w:szCs w:val="24"/>
        </w:rPr>
        <w:t xml:space="preserve"> </w:t>
      </w:r>
      <w:r>
        <w:rPr>
          <w:rFonts w:eastAsia="Times New Roman"/>
          <w:b/>
          <w:bCs/>
          <w:i/>
          <w:iCs/>
          <w:sz w:val="24"/>
          <w:szCs w:val="24"/>
        </w:rPr>
        <w:t>Sciences</w:t>
      </w:r>
      <w:r>
        <w:rPr>
          <w:rFonts w:eastAsia="Times New Roman"/>
          <w:sz w:val="24"/>
          <w:szCs w:val="24"/>
        </w:rPr>
        <w:t>, 46, PP.3187-3190,</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Holland, S., Bouwer, A. J., Dalgelish, M., Hurtig, T. M. (2010), “Feeling the Beat Where it Counts: Fostering Multi-Limb Rhythm Skills with the Haptic Drum Kit”, </w:t>
      </w:r>
      <w:r>
        <w:rPr>
          <w:rFonts w:eastAsia="Times New Roman"/>
          <w:b/>
          <w:bCs/>
          <w:i/>
          <w:iCs/>
          <w:sz w:val="24"/>
          <w:szCs w:val="24"/>
        </w:rPr>
        <w:t>Proceedings of TEI</w:t>
      </w:r>
      <w:r>
        <w:rPr>
          <w:rFonts w:eastAsia="Times New Roman"/>
          <w:sz w:val="24"/>
          <w:szCs w:val="24"/>
        </w:rPr>
        <w:t>, ACM Press, PP.21–28.</w:t>
      </w:r>
    </w:p>
    <w:p w:rsidR="00B04988" w:rsidRDefault="00B04988">
      <w:pPr>
        <w:spacing w:line="128" w:lineRule="exact"/>
        <w:rPr>
          <w:sz w:val="20"/>
          <w:szCs w:val="20"/>
        </w:rPr>
      </w:pPr>
    </w:p>
    <w:p w:rsidR="00B04988" w:rsidRDefault="0049138E">
      <w:pPr>
        <w:spacing w:line="247" w:lineRule="auto"/>
        <w:ind w:left="1880" w:right="104" w:hanging="1133"/>
        <w:jc w:val="both"/>
        <w:rPr>
          <w:sz w:val="20"/>
          <w:szCs w:val="20"/>
        </w:rPr>
      </w:pPr>
      <w:r>
        <w:rPr>
          <w:rFonts w:eastAsia="Times New Roman"/>
          <w:sz w:val="24"/>
          <w:szCs w:val="24"/>
        </w:rPr>
        <w:t xml:space="preserve">Huang, K., Starner, T., Do, E., Weiberg, G., Kohlsdorf, D., Ahlrichs, C. and Leibrandt, R.(2010), “Mobile Music Touch: Mobile Tactile Stimulation for Passive Learning”, </w:t>
      </w:r>
      <w:r>
        <w:rPr>
          <w:rFonts w:eastAsia="Times New Roman"/>
          <w:b/>
          <w:bCs/>
          <w:i/>
          <w:iCs/>
          <w:sz w:val="24"/>
          <w:szCs w:val="24"/>
        </w:rPr>
        <w:t>Proceedings of International ACM Computer</w:t>
      </w:r>
      <w:r>
        <w:rPr>
          <w:rFonts w:eastAsia="Times New Roman"/>
          <w:sz w:val="24"/>
          <w:szCs w:val="24"/>
        </w:rPr>
        <w:t xml:space="preserve"> </w:t>
      </w:r>
      <w:r>
        <w:rPr>
          <w:rFonts w:eastAsia="Times New Roman"/>
          <w:b/>
          <w:bCs/>
          <w:i/>
          <w:iCs/>
          <w:sz w:val="24"/>
          <w:szCs w:val="24"/>
        </w:rPr>
        <w:t xml:space="preserve">Human Interaction Conference (CHI 10), </w:t>
      </w:r>
      <w:r>
        <w:rPr>
          <w:rFonts w:eastAsia="Times New Roman"/>
          <w:sz w:val="24"/>
          <w:szCs w:val="24"/>
        </w:rPr>
        <w:t>ACM Press, Atlanta, GA</w:t>
      </w:r>
      <w:r>
        <w:rPr>
          <w:rFonts w:eastAsia="Times New Roman"/>
          <w:b/>
          <w:bCs/>
          <w:i/>
          <w:iCs/>
          <w:sz w:val="24"/>
          <w:szCs w:val="24"/>
        </w:rPr>
        <w:t xml:space="preserve"> </w:t>
      </w:r>
      <w:r>
        <w:rPr>
          <w:rFonts w:eastAsia="Times New Roman"/>
          <w:sz w:val="24"/>
          <w:szCs w:val="24"/>
        </w:rPr>
        <w:t>PP.791–800.</w:t>
      </w:r>
    </w:p>
    <w:p w:rsidR="00B04988" w:rsidRDefault="00B04988">
      <w:pPr>
        <w:spacing w:line="139" w:lineRule="exact"/>
        <w:rPr>
          <w:sz w:val="20"/>
          <w:szCs w:val="20"/>
        </w:rPr>
      </w:pPr>
    </w:p>
    <w:p w:rsidR="00B04988" w:rsidRDefault="0049138E">
      <w:pPr>
        <w:spacing w:line="241" w:lineRule="auto"/>
        <w:ind w:left="1880" w:right="104" w:hanging="1133"/>
        <w:jc w:val="both"/>
        <w:rPr>
          <w:sz w:val="20"/>
          <w:szCs w:val="20"/>
        </w:rPr>
      </w:pPr>
      <w:r>
        <w:rPr>
          <w:rFonts w:eastAsia="Times New Roman"/>
          <w:sz w:val="24"/>
          <w:szCs w:val="24"/>
        </w:rPr>
        <w:t xml:space="preserve">Nakamura, A., Tabata, S., Ueda, T., Kiyofuji, S. and Kuno, Y. (2005), “Multimodal Presentation Method for a Dance Training System”, </w:t>
      </w:r>
      <w:r>
        <w:rPr>
          <w:rFonts w:eastAsia="Times New Roman"/>
          <w:b/>
          <w:bCs/>
          <w:i/>
          <w:iCs/>
          <w:sz w:val="24"/>
          <w:szCs w:val="24"/>
        </w:rPr>
        <w:t>Proceedings of</w:t>
      </w:r>
    </w:p>
    <w:p w:rsidR="00B04988" w:rsidRDefault="0049138E">
      <w:pPr>
        <w:spacing w:line="269" w:lineRule="auto"/>
        <w:ind w:left="1880" w:right="104"/>
        <w:rPr>
          <w:sz w:val="20"/>
          <w:szCs w:val="20"/>
        </w:rPr>
      </w:pPr>
      <w:r>
        <w:rPr>
          <w:rFonts w:eastAsia="Times New Roman"/>
          <w:b/>
          <w:bCs/>
          <w:i/>
          <w:iCs/>
          <w:sz w:val="24"/>
          <w:szCs w:val="24"/>
        </w:rPr>
        <w:t>International ACM Computer Human Interaction Conference Extended Abstracts</w:t>
      </w:r>
      <w:r>
        <w:rPr>
          <w:rFonts w:eastAsia="Times New Roman"/>
          <w:sz w:val="24"/>
          <w:szCs w:val="24"/>
        </w:rPr>
        <w:t>, ACM Press, PP.1685-1688.</w:t>
      </w:r>
    </w:p>
    <w:p w:rsidR="00B04988" w:rsidRDefault="00B04988">
      <w:pPr>
        <w:spacing w:line="111"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Spelmezan, D. (2012), “An Investigation into the Use of Tactile Instructions in Snowboarding”. </w:t>
      </w:r>
      <w:r>
        <w:rPr>
          <w:rFonts w:eastAsia="Times New Roman"/>
          <w:b/>
          <w:bCs/>
          <w:i/>
          <w:iCs/>
          <w:sz w:val="24"/>
          <w:szCs w:val="24"/>
        </w:rPr>
        <w:t>Mobile HCI Proceedings of the 14th international</w:t>
      </w:r>
      <w:r>
        <w:rPr>
          <w:rFonts w:eastAsia="Times New Roman"/>
          <w:sz w:val="24"/>
          <w:szCs w:val="24"/>
        </w:rPr>
        <w:t xml:space="preserve"> </w:t>
      </w:r>
      <w:r>
        <w:rPr>
          <w:rFonts w:eastAsia="Times New Roman"/>
          <w:b/>
          <w:bCs/>
          <w:i/>
          <w:iCs/>
          <w:sz w:val="24"/>
          <w:szCs w:val="24"/>
        </w:rPr>
        <w:t>conference on Human- computer interaction with mobile devices and services</w:t>
      </w:r>
      <w:r>
        <w:rPr>
          <w:rFonts w:eastAsia="Times New Roman"/>
          <w:sz w:val="24"/>
          <w:szCs w:val="24"/>
        </w:rPr>
        <w:t>, 2, PP.417-426.</w:t>
      </w:r>
    </w:p>
    <w:p w:rsidR="00B04988" w:rsidRDefault="00B04988">
      <w:pPr>
        <w:spacing w:line="134"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Van Erp. J.B.F., Saturday, I. and Jansen, C. (2006), “Application of Tactile Displays in Sports: Where to, How and When to Move”, </w:t>
      </w:r>
      <w:r>
        <w:rPr>
          <w:rFonts w:eastAsia="Times New Roman"/>
          <w:b/>
          <w:bCs/>
          <w:i/>
          <w:iCs/>
          <w:sz w:val="24"/>
          <w:szCs w:val="24"/>
        </w:rPr>
        <w:t>Proceedings of</w:t>
      </w:r>
      <w:r>
        <w:rPr>
          <w:rFonts w:eastAsia="Times New Roman"/>
          <w:sz w:val="24"/>
          <w:szCs w:val="24"/>
        </w:rPr>
        <w:t xml:space="preserve"> </w:t>
      </w:r>
      <w:r>
        <w:rPr>
          <w:rFonts w:eastAsia="Times New Roman"/>
          <w:b/>
          <w:bCs/>
          <w:i/>
          <w:iCs/>
          <w:sz w:val="24"/>
          <w:szCs w:val="24"/>
        </w:rPr>
        <w:t>EuroHaptics</w:t>
      </w:r>
      <w:r>
        <w:rPr>
          <w:rFonts w:eastAsia="Times New Roman"/>
          <w:sz w:val="24"/>
          <w:szCs w:val="24"/>
        </w:rPr>
        <w:t>, PP. 105-109.</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65" w:name="page167"/>
      <w:bookmarkEnd w:id="165"/>
      <w:r>
        <w:rPr>
          <w:rFonts w:eastAsia="Times New Roman"/>
          <w:sz w:val="24"/>
          <w:szCs w:val="24"/>
        </w:rPr>
        <w:lastRenderedPageBreak/>
        <w:t>153</w:t>
      </w:r>
    </w:p>
    <w:p w:rsidR="00B04988" w:rsidRDefault="00B04988">
      <w:pPr>
        <w:spacing w:line="286" w:lineRule="exact"/>
        <w:rPr>
          <w:sz w:val="20"/>
          <w:szCs w:val="20"/>
        </w:rPr>
      </w:pPr>
    </w:p>
    <w:p w:rsidR="00B04988" w:rsidRDefault="0049138E">
      <w:pPr>
        <w:ind w:left="740"/>
        <w:rPr>
          <w:sz w:val="20"/>
          <w:szCs w:val="20"/>
        </w:rPr>
      </w:pPr>
      <w:r>
        <w:rPr>
          <w:rFonts w:eastAsia="Times New Roman"/>
          <w:b/>
          <w:bCs/>
          <w:sz w:val="26"/>
          <w:szCs w:val="26"/>
        </w:rPr>
        <w:t>UNPUBLISHED THESES</w:t>
      </w:r>
    </w:p>
    <w:p w:rsidR="00B04988" w:rsidRDefault="00B04988">
      <w:pPr>
        <w:spacing w:line="185"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Abdullah, Yakoot Zidane (2000), “Impact of Special Motor Capacity on Level of Perform for Some Basic Skills in Volleyball for the Deaf and Dumb”, </w:t>
      </w:r>
      <w:r>
        <w:rPr>
          <w:rFonts w:eastAsia="Times New Roman"/>
          <w:b/>
          <w:bCs/>
          <w:i/>
          <w:iCs/>
          <w:sz w:val="24"/>
          <w:szCs w:val="24"/>
        </w:rPr>
        <w:t>Unpublished Dissertation</w:t>
      </w:r>
      <w:r>
        <w:rPr>
          <w:rFonts w:eastAsia="Times New Roman"/>
          <w:sz w:val="24"/>
          <w:szCs w:val="24"/>
        </w:rPr>
        <w:t>, Faculty of Physical Education, University of</w:t>
      </w:r>
      <w:r>
        <w:rPr>
          <w:rFonts w:eastAsia="Times New Roman"/>
          <w:b/>
          <w:bCs/>
          <w:i/>
          <w:iCs/>
          <w:sz w:val="24"/>
          <w:szCs w:val="24"/>
        </w:rPr>
        <w:t xml:space="preserve"> </w:t>
      </w:r>
      <w:r>
        <w:rPr>
          <w:rFonts w:eastAsia="Times New Roman"/>
          <w:sz w:val="24"/>
          <w:szCs w:val="24"/>
        </w:rPr>
        <w:t>Tanta, Egypt.</w:t>
      </w:r>
    </w:p>
    <w:p w:rsidR="00B04988" w:rsidRDefault="00B04988">
      <w:pPr>
        <w:spacing w:line="134" w:lineRule="exact"/>
        <w:rPr>
          <w:sz w:val="20"/>
          <w:szCs w:val="20"/>
        </w:rPr>
      </w:pPr>
    </w:p>
    <w:p w:rsidR="00B04988" w:rsidRDefault="0049138E">
      <w:pPr>
        <w:spacing w:line="250" w:lineRule="auto"/>
        <w:ind w:left="1880" w:right="104" w:hanging="1133"/>
        <w:jc w:val="both"/>
        <w:rPr>
          <w:sz w:val="20"/>
          <w:szCs w:val="20"/>
        </w:rPr>
      </w:pPr>
      <w:r>
        <w:rPr>
          <w:rFonts w:eastAsia="Times New Roman"/>
          <w:sz w:val="24"/>
          <w:szCs w:val="24"/>
        </w:rPr>
        <w:t xml:space="preserve">Alathari, shreen lo, ebee Manatee, (2009), “Study of the Impact of Sign and Lip Reading Language Curriculum Methods in Learning Some Basic Skills for Deaf Volleyball Game”, </w:t>
      </w:r>
      <w:r>
        <w:rPr>
          <w:rFonts w:eastAsia="Times New Roman"/>
          <w:b/>
          <w:bCs/>
          <w:i/>
          <w:iCs/>
          <w:sz w:val="24"/>
          <w:szCs w:val="24"/>
        </w:rPr>
        <w:t>Unpublished MPhil</w:t>
      </w:r>
      <w:r>
        <w:rPr>
          <w:rFonts w:eastAsia="Times New Roman"/>
          <w:sz w:val="24"/>
          <w:szCs w:val="24"/>
        </w:rPr>
        <w:t>, Baghdad University, Iraq.</w:t>
      </w:r>
    </w:p>
    <w:p w:rsidR="00B04988" w:rsidRDefault="00B04988">
      <w:pPr>
        <w:spacing w:line="134" w:lineRule="exact"/>
        <w:rPr>
          <w:sz w:val="20"/>
          <w:szCs w:val="20"/>
        </w:rPr>
      </w:pPr>
    </w:p>
    <w:p w:rsidR="00B04988" w:rsidRDefault="0049138E">
      <w:pPr>
        <w:spacing w:line="247" w:lineRule="auto"/>
        <w:ind w:left="1880" w:right="104" w:hanging="1133"/>
        <w:jc w:val="both"/>
        <w:rPr>
          <w:sz w:val="20"/>
          <w:szCs w:val="20"/>
        </w:rPr>
      </w:pPr>
      <w:r>
        <w:rPr>
          <w:rFonts w:eastAsia="Times New Roman"/>
          <w:sz w:val="24"/>
          <w:szCs w:val="24"/>
        </w:rPr>
        <w:t xml:space="preserve">Mahrous, Lamia Fawzy, (2000), “The Impact of the Use of Certain Methods of Teaching on the Standard Performance Level and Motivation of Some Games in Basketball, Studies College of Education Sports”, </w:t>
      </w:r>
      <w:r>
        <w:rPr>
          <w:rFonts w:eastAsia="Times New Roman"/>
          <w:b/>
          <w:bCs/>
          <w:i/>
          <w:iCs/>
          <w:sz w:val="24"/>
          <w:szCs w:val="24"/>
        </w:rPr>
        <w:t>Dissertation, Unpublished</w:t>
      </w:r>
      <w:r>
        <w:rPr>
          <w:rFonts w:eastAsia="Times New Roman"/>
          <w:sz w:val="24"/>
          <w:szCs w:val="24"/>
        </w:rPr>
        <w:t>, Faculty of physical education, University of</w:t>
      </w:r>
      <w:r>
        <w:rPr>
          <w:rFonts w:eastAsia="Times New Roman"/>
          <w:b/>
          <w:bCs/>
          <w:i/>
          <w:iCs/>
          <w:sz w:val="24"/>
          <w:szCs w:val="24"/>
        </w:rPr>
        <w:t xml:space="preserve"> </w:t>
      </w:r>
      <w:r>
        <w:rPr>
          <w:rFonts w:eastAsia="Times New Roman"/>
          <w:sz w:val="24"/>
          <w:szCs w:val="24"/>
        </w:rPr>
        <w:t>Tanta.</w:t>
      </w:r>
    </w:p>
    <w:p w:rsidR="00B04988" w:rsidRDefault="00B04988">
      <w:pPr>
        <w:spacing w:line="140"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Reddy Anita (1993), “Effect of Physical Education Programme on Motor Behaviour and Selected Coordinative Abilities of Deaf and Dumb Students”, </w:t>
      </w:r>
      <w:r>
        <w:rPr>
          <w:rFonts w:eastAsia="Times New Roman"/>
          <w:b/>
          <w:bCs/>
          <w:i/>
          <w:iCs/>
          <w:sz w:val="24"/>
          <w:szCs w:val="24"/>
        </w:rPr>
        <w:t>Unpublished Thesis</w:t>
      </w:r>
      <w:r>
        <w:rPr>
          <w:rFonts w:eastAsia="Times New Roman"/>
          <w:sz w:val="24"/>
          <w:szCs w:val="24"/>
        </w:rPr>
        <w:t>, Jiwaji University.</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Rehman, S.U. (2010), “Expressing Emotions through Vibration for Perception and Control”, </w:t>
      </w:r>
      <w:r>
        <w:rPr>
          <w:rFonts w:eastAsia="Times New Roman"/>
          <w:b/>
          <w:bCs/>
          <w:i/>
          <w:iCs/>
          <w:sz w:val="24"/>
          <w:szCs w:val="24"/>
        </w:rPr>
        <w:t>Doctoral Thesis</w:t>
      </w:r>
      <w:r>
        <w:rPr>
          <w:rFonts w:eastAsia="Times New Roman"/>
          <w:sz w:val="24"/>
          <w:szCs w:val="24"/>
        </w:rPr>
        <w:t>, Department of Applied Physics and Electronics, Umea University, Sweden.</w:t>
      </w:r>
    </w:p>
    <w:p w:rsidR="00B04988" w:rsidRDefault="00B04988">
      <w:pPr>
        <w:spacing w:line="128" w:lineRule="exact"/>
        <w:rPr>
          <w:sz w:val="20"/>
          <w:szCs w:val="20"/>
        </w:rPr>
      </w:pPr>
    </w:p>
    <w:p w:rsidR="00B04988" w:rsidRDefault="0049138E">
      <w:pPr>
        <w:spacing w:line="255" w:lineRule="auto"/>
        <w:ind w:left="1880" w:right="104" w:hanging="1133"/>
        <w:jc w:val="both"/>
        <w:rPr>
          <w:sz w:val="20"/>
          <w:szCs w:val="20"/>
        </w:rPr>
      </w:pPr>
      <w:r>
        <w:rPr>
          <w:rFonts w:eastAsia="Times New Roman"/>
          <w:sz w:val="24"/>
          <w:szCs w:val="24"/>
        </w:rPr>
        <w:t xml:space="preserve">Sreejit, K.P. (1988), "Selected Psychomotor Performance Variation Among Players of Different Sports", </w:t>
      </w:r>
      <w:r>
        <w:rPr>
          <w:rFonts w:eastAsia="Times New Roman"/>
          <w:b/>
          <w:bCs/>
          <w:i/>
          <w:iCs/>
          <w:sz w:val="24"/>
          <w:szCs w:val="24"/>
        </w:rPr>
        <w:t>Unpublished Master's Thesis,</w:t>
      </w:r>
      <w:r>
        <w:rPr>
          <w:rFonts w:eastAsia="Times New Roman"/>
          <w:sz w:val="24"/>
          <w:szCs w:val="24"/>
        </w:rPr>
        <w:t xml:space="preserve"> Jiwaji University, Gwalior.</w:t>
      </w:r>
    </w:p>
    <w:p w:rsidR="00B04988" w:rsidRDefault="00B04988">
      <w:pPr>
        <w:spacing w:line="128" w:lineRule="exact"/>
        <w:rPr>
          <w:sz w:val="20"/>
          <w:szCs w:val="20"/>
        </w:rPr>
      </w:pPr>
    </w:p>
    <w:p w:rsidR="00B04988" w:rsidRDefault="0049138E">
      <w:pPr>
        <w:spacing w:line="271" w:lineRule="auto"/>
        <w:ind w:left="740" w:right="104"/>
        <w:jc w:val="center"/>
        <w:rPr>
          <w:sz w:val="20"/>
          <w:szCs w:val="20"/>
        </w:rPr>
      </w:pPr>
      <w:r>
        <w:rPr>
          <w:rFonts w:eastAsia="Times New Roman"/>
          <w:sz w:val="24"/>
          <w:szCs w:val="24"/>
        </w:rPr>
        <w:t xml:space="preserve">Zinn, J.L., (1981), “Construction of a Battery of Team Handball Skills Test”, </w:t>
      </w:r>
      <w:r>
        <w:rPr>
          <w:rFonts w:eastAsia="Times New Roman"/>
          <w:b/>
          <w:bCs/>
          <w:i/>
          <w:iCs/>
          <w:sz w:val="24"/>
          <w:szCs w:val="24"/>
        </w:rPr>
        <w:t>Unpublished Master’s Thesis</w:t>
      </w:r>
      <w:r>
        <w:rPr>
          <w:rFonts w:eastAsia="Times New Roman"/>
          <w:sz w:val="24"/>
          <w:szCs w:val="24"/>
        </w:rPr>
        <w:t>, University of Iowa, Iowa City.</w:t>
      </w:r>
    </w:p>
    <w:p w:rsidR="00B04988" w:rsidRDefault="00B04988">
      <w:pPr>
        <w:spacing w:line="104" w:lineRule="exact"/>
        <w:rPr>
          <w:sz w:val="20"/>
          <w:szCs w:val="20"/>
        </w:rPr>
      </w:pPr>
    </w:p>
    <w:p w:rsidR="00B04988" w:rsidRDefault="0049138E">
      <w:pPr>
        <w:ind w:left="740"/>
        <w:rPr>
          <w:sz w:val="20"/>
          <w:szCs w:val="20"/>
        </w:rPr>
      </w:pPr>
      <w:r>
        <w:rPr>
          <w:rFonts w:eastAsia="Times New Roman"/>
          <w:b/>
          <w:bCs/>
          <w:sz w:val="26"/>
          <w:szCs w:val="26"/>
        </w:rPr>
        <w:t>WEBSITES</w:t>
      </w:r>
    </w:p>
    <w:p w:rsidR="00B04988" w:rsidRDefault="00B04988">
      <w:pPr>
        <w:spacing w:line="185" w:lineRule="exact"/>
        <w:rPr>
          <w:sz w:val="20"/>
          <w:szCs w:val="20"/>
        </w:rPr>
      </w:pPr>
    </w:p>
    <w:p w:rsidR="00B04988" w:rsidRDefault="0049138E">
      <w:pPr>
        <w:spacing w:line="241" w:lineRule="auto"/>
        <w:ind w:left="1880" w:right="104" w:hanging="1133"/>
        <w:jc w:val="both"/>
        <w:rPr>
          <w:sz w:val="20"/>
          <w:szCs w:val="20"/>
        </w:rPr>
      </w:pPr>
      <w:r>
        <w:rPr>
          <w:rFonts w:eastAsia="Times New Roman"/>
          <w:sz w:val="24"/>
          <w:szCs w:val="24"/>
        </w:rPr>
        <w:t>Eliasz, J. (2015), “The Relationships between Throwing Velocity and Motor Ability Parameters of the High-Performance Handball Players”,</w:t>
      </w:r>
    </w:p>
    <w:p w:rsidR="00B04988" w:rsidRDefault="0049138E">
      <w:pPr>
        <w:ind w:left="1880"/>
        <w:rPr>
          <w:sz w:val="20"/>
          <w:szCs w:val="20"/>
        </w:rPr>
      </w:pPr>
      <w:r>
        <w:rPr>
          <w:rFonts w:eastAsia="Times New Roman"/>
          <w:b/>
          <w:bCs/>
          <w:i/>
          <w:iCs/>
          <w:color w:val="0000FF"/>
          <w:sz w:val="24"/>
          <w:szCs w:val="24"/>
          <w:u w:val="single"/>
        </w:rPr>
        <w:t>http://www1.arielnet.com/main/adw-22.html</w:t>
      </w:r>
    </w:p>
    <w:p w:rsidR="00B04988" w:rsidRDefault="00B04988">
      <w:pPr>
        <w:spacing w:line="178" w:lineRule="exact"/>
        <w:rPr>
          <w:sz w:val="20"/>
          <w:szCs w:val="20"/>
        </w:rPr>
      </w:pPr>
    </w:p>
    <w:p w:rsidR="00B04988" w:rsidRDefault="0049138E">
      <w:pPr>
        <w:spacing w:line="339" w:lineRule="auto"/>
        <w:ind w:left="1880" w:right="104" w:hanging="1133"/>
        <w:jc w:val="both"/>
        <w:rPr>
          <w:sz w:val="20"/>
          <w:szCs w:val="20"/>
        </w:rPr>
      </w:pPr>
      <w:r>
        <w:rPr>
          <w:rFonts w:eastAsia="Times New Roman"/>
          <w:sz w:val="24"/>
          <w:szCs w:val="24"/>
        </w:rPr>
        <w:t>Harold Gonzalez, (2005), “System of electronic devices that is designed to assist a football referee”, http://www.google.com/patents/US20050162257</w:t>
      </w:r>
    </w:p>
    <w:p w:rsidR="00B04988" w:rsidRDefault="00B04988">
      <w:pPr>
        <w:spacing w:line="44" w:lineRule="exact"/>
        <w:rPr>
          <w:sz w:val="20"/>
          <w:szCs w:val="20"/>
        </w:rPr>
      </w:pPr>
    </w:p>
    <w:p w:rsidR="00B04988" w:rsidRDefault="0049138E">
      <w:pPr>
        <w:ind w:left="740"/>
        <w:rPr>
          <w:sz w:val="20"/>
          <w:szCs w:val="20"/>
        </w:rPr>
      </w:pPr>
      <w:r>
        <w:rPr>
          <w:rFonts w:eastAsia="Times New Roman"/>
          <w:sz w:val="24"/>
          <w:szCs w:val="24"/>
        </w:rPr>
        <w:t>https://en.wikipedia.org/wiki/ Referee_(association_football)</w:t>
      </w:r>
    </w:p>
    <w:p w:rsidR="00B04988" w:rsidRDefault="00B04988">
      <w:pPr>
        <w:spacing w:line="176" w:lineRule="exact"/>
        <w:rPr>
          <w:sz w:val="20"/>
          <w:szCs w:val="20"/>
        </w:rPr>
      </w:pPr>
    </w:p>
    <w:p w:rsidR="00B04988" w:rsidRDefault="0049138E">
      <w:pPr>
        <w:spacing w:line="433" w:lineRule="auto"/>
        <w:ind w:left="740" w:right="1084"/>
        <w:rPr>
          <w:sz w:val="20"/>
          <w:szCs w:val="20"/>
        </w:rPr>
      </w:pPr>
      <w:r>
        <w:rPr>
          <w:rFonts w:eastAsia="Times New Roman"/>
          <w:b/>
          <w:bCs/>
          <w:i/>
          <w:iCs/>
          <w:sz w:val="24"/>
          <w:szCs w:val="24"/>
        </w:rPr>
        <w:t>http://www.football-bible.com/soccer-info/soccer-referee-equipment.html http://www.goalnepal.com/news.php?id=13876</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66" w:name="page168"/>
      <w:bookmarkEnd w:id="166"/>
      <w:r>
        <w:rPr>
          <w:rFonts w:eastAsia="Times New Roman"/>
          <w:sz w:val="24"/>
          <w:szCs w:val="24"/>
        </w:rPr>
        <w:lastRenderedPageBreak/>
        <w:t>154</w:t>
      </w:r>
    </w:p>
    <w:p w:rsidR="00B04988" w:rsidRDefault="00B04988">
      <w:pPr>
        <w:spacing w:line="287" w:lineRule="exact"/>
        <w:rPr>
          <w:sz w:val="20"/>
          <w:szCs w:val="20"/>
        </w:rPr>
      </w:pPr>
    </w:p>
    <w:p w:rsidR="00B04988" w:rsidRDefault="0049138E">
      <w:pPr>
        <w:ind w:right="-615"/>
        <w:jc w:val="center"/>
        <w:rPr>
          <w:sz w:val="20"/>
          <w:szCs w:val="20"/>
        </w:rPr>
      </w:pPr>
      <w:r>
        <w:rPr>
          <w:rFonts w:eastAsia="Times New Roman"/>
          <w:b/>
          <w:bCs/>
          <w:sz w:val="24"/>
          <w:szCs w:val="24"/>
        </w:rPr>
        <w:t>APPENDIX A</w:t>
      </w:r>
    </w:p>
    <w:p w:rsidR="00B04988" w:rsidRDefault="00B04988">
      <w:pPr>
        <w:spacing w:line="60" w:lineRule="exact"/>
        <w:rPr>
          <w:sz w:val="20"/>
          <w:szCs w:val="20"/>
        </w:rPr>
      </w:pPr>
    </w:p>
    <w:p w:rsidR="00B04988" w:rsidRDefault="0049138E">
      <w:pPr>
        <w:ind w:right="-615"/>
        <w:jc w:val="center"/>
        <w:rPr>
          <w:sz w:val="20"/>
          <w:szCs w:val="20"/>
        </w:rPr>
      </w:pPr>
      <w:r>
        <w:rPr>
          <w:rFonts w:eastAsia="Times New Roman"/>
          <w:b/>
          <w:bCs/>
          <w:sz w:val="24"/>
          <w:szCs w:val="24"/>
        </w:rPr>
        <w:t>RAW SCORES OF VTG, VSTG AND CG ON REACTION TIME</w:t>
      </w:r>
    </w:p>
    <w:p w:rsidR="00B04988" w:rsidRDefault="00B04988">
      <w:pPr>
        <w:spacing w:line="200" w:lineRule="exact"/>
        <w:rPr>
          <w:sz w:val="20"/>
          <w:szCs w:val="20"/>
        </w:rPr>
      </w:pPr>
    </w:p>
    <w:p w:rsidR="00B04988" w:rsidRDefault="00B04988">
      <w:pPr>
        <w:spacing w:line="219" w:lineRule="exact"/>
        <w:rPr>
          <w:sz w:val="20"/>
          <w:szCs w:val="20"/>
        </w:rPr>
      </w:pPr>
    </w:p>
    <w:tbl>
      <w:tblPr>
        <w:tblW w:w="0" w:type="auto"/>
        <w:tblInd w:w="630" w:type="dxa"/>
        <w:tblLayout w:type="fixed"/>
        <w:tblCellMar>
          <w:left w:w="0" w:type="dxa"/>
          <w:right w:w="0" w:type="dxa"/>
        </w:tblCellMar>
        <w:tblLook w:val="04A0"/>
      </w:tblPr>
      <w:tblGrid>
        <w:gridCol w:w="740"/>
        <w:gridCol w:w="1020"/>
        <w:gridCol w:w="260"/>
        <w:gridCol w:w="1280"/>
        <w:gridCol w:w="1280"/>
        <w:gridCol w:w="1280"/>
        <w:gridCol w:w="1060"/>
        <w:gridCol w:w="220"/>
        <w:gridCol w:w="1280"/>
        <w:gridCol w:w="30"/>
      </w:tblGrid>
      <w:tr w:rsidR="00B04988">
        <w:trPr>
          <w:trHeight w:val="69"/>
        </w:trPr>
        <w:tc>
          <w:tcPr>
            <w:tcW w:w="74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tcBorders>
            <w:shd w:val="clear" w:color="auto" w:fill="000000"/>
            <w:vAlign w:val="bottom"/>
          </w:tcPr>
          <w:p w:rsidR="00B04988" w:rsidRDefault="00B04988">
            <w:pPr>
              <w:rPr>
                <w:sz w:val="5"/>
                <w:szCs w:val="5"/>
              </w:rPr>
            </w:pPr>
          </w:p>
        </w:tc>
        <w:tc>
          <w:tcPr>
            <w:tcW w:w="2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60" w:type="dxa"/>
            <w:tcBorders>
              <w:bottom w:val="single" w:sz="8" w:space="0" w:color="auto"/>
            </w:tcBorders>
            <w:shd w:val="clear" w:color="auto" w:fill="000000"/>
            <w:vAlign w:val="bottom"/>
          </w:tcPr>
          <w:p w:rsidR="00B04988" w:rsidRDefault="00B04988">
            <w:pPr>
              <w:rPr>
                <w:sz w:val="5"/>
                <w:szCs w:val="5"/>
              </w:rPr>
            </w:pPr>
          </w:p>
        </w:tc>
        <w:tc>
          <w:tcPr>
            <w:tcW w:w="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74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b/>
                <w:bCs/>
              </w:rPr>
              <w:t>S.No.</w:t>
            </w:r>
          </w:p>
        </w:tc>
        <w:tc>
          <w:tcPr>
            <w:tcW w:w="1020" w:type="dxa"/>
            <w:vAlign w:val="bottom"/>
          </w:tcPr>
          <w:p w:rsidR="00B04988" w:rsidRDefault="00B04988">
            <w:pPr>
              <w:rPr>
                <w:sz w:val="24"/>
                <w:szCs w:val="24"/>
              </w:rPr>
            </w:pPr>
          </w:p>
        </w:tc>
        <w:tc>
          <w:tcPr>
            <w:tcW w:w="1540" w:type="dxa"/>
            <w:gridSpan w:val="2"/>
            <w:tcBorders>
              <w:right w:val="single" w:sz="8" w:space="0" w:color="auto"/>
            </w:tcBorders>
            <w:vAlign w:val="bottom"/>
          </w:tcPr>
          <w:p w:rsidR="00B04988" w:rsidRDefault="0049138E">
            <w:pPr>
              <w:rPr>
                <w:sz w:val="20"/>
                <w:szCs w:val="20"/>
              </w:rPr>
            </w:pPr>
            <w:r>
              <w:rPr>
                <w:rFonts w:eastAsia="Times New Roman"/>
                <w:b/>
                <w:bCs/>
              </w:rPr>
              <w:t>VTG</w:t>
            </w:r>
          </w:p>
        </w:tc>
        <w:tc>
          <w:tcPr>
            <w:tcW w:w="2560" w:type="dxa"/>
            <w:gridSpan w:val="2"/>
            <w:tcBorders>
              <w:right w:val="single" w:sz="8" w:space="0" w:color="auto"/>
            </w:tcBorders>
            <w:vAlign w:val="bottom"/>
          </w:tcPr>
          <w:p w:rsidR="00B04988" w:rsidRDefault="0049138E">
            <w:pPr>
              <w:ind w:left="960"/>
              <w:rPr>
                <w:sz w:val="20"/>
                <w:szCs w:val="20"/>
              </w:rPr>
            </w:pPr>
            <w:r>
              <w:rPr>
                <w:rFonts w:eastAsia="Times New Roman"/>
                <w:b/>
                <w:bCs/>
              </w:rPr>
              <w:t>VSTG</w:t>
            </w:r>
          </w:p>
        </w:tc>
        <w:tc>
          <w:tcPr>
            <w:tcW w:w="1060" w:type="dxa"/>
            <w:vAlign w:val="bottom"/>
          </w:tcPr>
          <w:p w:rsidR="00B04988" w:rsidRDefault="00B04988">
            <w:pPr>
              <w:rPr>
                <w:sz w:val="24"/>
                <w:szCs w:val="24"/>
              </w:rPr>
            </w:pPr>
          </w:p>
        </w:tc>
        <w:tc>
          <w:tcPr>
            <w:tcW w:w="1500" w:type="dxa"/>
            <w:gridSpan w:val="2"/>
            <w:tcBorders>
              <w:right w:val="single" w:sz="8" w:space="0" w:color="auto"/>
            </w:tcBorders>
            <w:vAlign w:val="bottom"/>
          </w:tcPr>
          <w:p w:rsidR="00B04988" w:rsidRDefault="0049138E">
            <w:pPr>
              <w:ind w:left="4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62"/>
        </w:trPr>
        <w:tc>
          <w:tcPr>
            <w:tcW w:w="740" w:type="dxa"/>
            <w:vMerge/>
            <w:tcBorders>
              <w:left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9"/>
        </w:trPr>
        <w:tc>
          <w:tcPr>
            <w:tcW w:w="740" w:type="dxa"/>
            <w:vMerge/>
            <w:tcBorders>
              <w:left w:val="single" w:sz="8" w:space="0" w:color="auto"/>
              <w:right w:val="single" w:sz="8" w:space="0" w:color="auto"/>
            </w:tcBorders>
            <w:vAlign w:val="bottom"/>
          </w:tcPr>
          <w:p w:rsidR="00B04988" w:rsidRDefault="00B04988">
            <w:pPr>
              <w:rPr>
                <w:sz w:val="12"/>
                <w:szCs w:val="12"/>
              </w:rPr>
            </w:pPr>
          </w:p>
        </w:tc>
        <w:tc>
          <w:tcPr>
            <w:tcW w:w="1020" w:type="dxa"/>
            <w:vMerge w:val="restart"/>
            <w:vAlign w:val="bottom"/>
          </w:tcPr>
          <w:p w:rsidR="00B04988" w:rsidRDefault="0049138E">
            <w:pPr>
              <w:ind w:left="130"/>
              <w:jc w:val="center"/>
              <w:rPr>
                <w:sz w:val="20"/>
                <w:szCs w:val="20"/>
              </w:rPr>
            </w:pPr>
            <w:r>
              <w:rPr>
                <w:rFonts w:eastAsia="Times New Roman"/>
                <w:b/>
                <w:bCs/>
                <w:w w:val="98"/>
              </w:rPr>
              <w:t>Pre Test</w:t>
            </w:r>
          </w:p>
        </w:tc>
        <w:tc>
          <w:tcPr>
            <w:tcW w:w="26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rPr>
              <w:t>Pre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060" w:type="dxa"/>
            <w:vMerge w:val="restart"/>
            <w:vAlign w:val="bottom"/>
          </w:tcPr>
          <w:p w:rsidR="00B04988" w:rsidRDefault="0049138E">
            <w:pPr>
              <w:ind w:left="70"/>
              <w:jc w:val="center"/>
              <w:rPr>
                <w:sz w:val="20"/>
                <w:szCs w:val="20"/>
              </w:rPr>
            </w:pPr>
            <w:r>
              <w:rPr>
                <w:rFonts w:eastAsia="Times New Roman"/>
                <w:b/>
                <w:bCs/>
              </w:rPr>
              <w:t>Pre Test</w:t>
            </w:r>
          </w:p>
        </w:tc>
        <w:tc>
          <w:tcPr>
            <w:tcW w:w="22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0" w:type="dxa"/>
            <w:vAlign w:val="bottom"/>
          </w:tcPr>
          <w:p w:rsidR="00B04988" w:rsidRDefault="00B04988">
            <w:pPr>
              <w:rPr>
                <w:sz w:val="1"/>
                <w:szCs w:val="1"/>
              </w:rPr>
            </w:pPr>
          </w:p>
        </w:tc>
      </w:tr>
      <w:tr w:rsidR="00B04988">
        <w:trPr>
          <w:trHeight w:val="232"/>
        </w:trPr>
        <w:tc>
          <w:tcPr>
            <w:tcW w:w="740" w:type="dxa"/>
            <w:tcBorders>
              <w:left w:val="single" w:sz="8" w:space="0" w:color="auto"/>
              <w:right w:val="single" w:sz="8" w:space="0" w:color="auto"/>
            </w:tcBorders>
            <w:vAlign w:val="bottom"/>
          </w:tcPr>
          <w:p w:rsidR="00B04988" w:rsidRDefault="00B04988">
            <w:pPr>
              <w:rPr>
                <w:sz w:val="20"/>
                <w:szCs w:val="20"/>
              </w:rPr>
            </w:pPr>
          </w:p>
        </w:tc>
        <w:tc>
          <w:tcPr>
            <w:tcW w:w="1020" w:type="dxa"/>
            <w:vMerge/>
            <w:vAlign w:val="bottom"/>
          </w:tcPr>
          <w:p w:rsidR="00B04988" w:rsidRDefault="00B04988">
            <w:pPr>
              <w:rPr>
                <w:sz w:val="20"/>
                <w:szCs w:val="20"/>
              </w:rPr>
            </w:pPr>
          </w:p>
        </w:tc>
        <w:tc>
          <w:tcPr>
            <w:tcW w:w="26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060" w:type="dxa"/>
            <w:vMerge/>
            <w:vAlign w:val="bottom"/>
          </w:tcPr>
          <w:p w:rsidR="00B04988" w:rsidRDefault="00B04988">
            <w:pPr>
              <w:rPr>
                <w:sz w:val="20"/>
                <w:szCs w:val="20"/>
              </w:rPr>
            </w:pPr>
          </w:p>
        </w:tc>
        <w:tc>
          <w:tcPr>
            <w:tcW w:w="22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72"/>
        </w:trPr>
        <w:tc>
          <w:tcPr>
            <w:tcW w:w="74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tcBorders>
            <w:vAlign w:val="bottom"/>
          </w:tcPr>
          <w:p w:rsidR="00B04988" w:rsidRDefault="00B04988">
            <w:pPr>
              <w:rPr>
                <w:sz w:val="6"/>
                <w:szCs w:val="6"/>
              </w:rPr>
            </w:pPr>
          </w:p>
        </w:tc>
        <w:tc>
          <w:tcPr>
            <w:tcW w:w="26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060" w:type="dxa"/>
            <w:tcBorders>
              <w:bottom w:val="single" w:sz="8" w:space="0" w:color="auto"/>
            </w:tcBorders>
            <w:vAlign w:val="bottom"/>
          </w:tcPr>
          <w:p w:rsidR="00B04988" w:rsidRDefault="00B04988">
            <w:pPr>
              <w:rPr>
                <w:sz w:val="6"/>
                <w:szCs w:val="6"/>
              </w:rPr>
            </w:pPr>
          </w:p>
        </w:tc>
        <w:tc>
          <w:tcPr>
            <w:tcW w:w="22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389"/>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1020" w:type="dxa"/>
            <w:vAlign w:val="bottom"/>
          </w:tcPr>
          <w:p w:rsidR="00B04988" w:rsidRDefault="0049138E">
            <w:pPr>
              <w:ind w:left="130"/>
              <w:jc w:val="center"/>
              <w:rPr>
                <w:sz w:val="20"/>
                <w:szCs w:val="20"/>
              </w:rPr>
            </w:pPr>
            <w:r>
              <w:rPr>
                <w:rFonts w:eastAsia="Times New Roman"/>
                <w:w w:val="98"/>
              </w:rPr>
              <w:t>0.20</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060" w:type="dxa"/>
            <w:vAlign w:val="bottom"/>
          </w:tcPr>
          <w:p w:rsidR="00B04988" w:rsidRDefault="0049138E">
            <w:pPr>
              <w:ind w:left="90"/>
              <w:jc w:val="center"/>
              <w:rPr>
                <w:sz w:val="20"/>
                <w:szCs w:val="20"/>
              </w:rPr>
            </w:pPr>
            <w:r>
              <w:rPr>
                <w:rFonts w:eastAsia="Times New Roman"/>
                <w:w w:val="98"/>
              </w:rPr>
              <w:t>0.22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0.23</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1020" w:type="dxa"/>
            <w:vAlign w:val="bottom"/>
          </w:tcPr>
          <w:p w:rsidR="00B04988" w:rsidRDefault="0049138E">
            <w:pPr>
              <w:ind w:left="130"/>
              <w:jc w:val="center"/>
              <w:rPr>
                <w:sz w:val="20"/>
                <w:szCs w:val="20"/>
              </w:rPr>
            </w:pPr>
            <w:r>
              <w:rPr>
                <w:rFonts w:eastAsia="Times New Roman"/>
                <w:w w:val="98"/>
              </w:rPr>
              <w:t>0.20</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060" w:type="dxa"/>
            <w:vAlign w:val="bottom"/>
          </w:tcPr>
          <w:p w:rsidR="00B04988" w:rsidRDefault="0049138E">
            <w:pPr>
              <w:ind w:left="90"/>
              <w:jc w:val="center"/>
              <w:rPr>
                <w:sz w:val="20"/>
                <w:szCs w:val="20"/>
              </w:rPr>
            </w:pPr>
            <w:r>
              <w:rPr>
                <w:rFonts w:eastAsia="Times New Roman"/>
                <w:w w:val="98"/>
              </w:rPr>
              <w:t>0.21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0.20</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1020" w:type="dxa"/>
            <w:vAlign w:val="bottom"/>
          </w:tcPr>
          <w:p w:rsidR="00B04988" w:rsidRDefault="0049138E">
            <w:pPr>
              <w:ind w:left="130"/>
              <w:jc w:val="center"/>
              <w:rPr>
                <w:sz w:val="20"/>
                <w:szCs w:val="20"/>
              </w:rPr>
            </w:pPr>
            <w:r>
              <w:rPr>
                <w:rFonts w:eastAsia="Times New Roman"/>
                <w:w w:val="98"/>
              </w:rPr>
              <w:t>0.21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060" w:type="dxa"/>
            <w:vAlign w:val="bottom"/>
          </w:tcPr>
          <w:p w:rsidR="00B04988" w:rsidRDefault="0049138E">
            <w:pPr>
              <w:ind w:left="90"/>
              <w:jc w:val="center"/>
              <w:rPr>
                <w:sz w:val="20"/>
                <w:szCs w:val="20"/>
              </w:rPr>
            </w:pPr>
            <w:r>
              <w:rPr>
                <w:rFonts w:eastAsia="Times New Roman"/>
                <w:w w:val="98"/>
              </w:rPr>
              <w:t>0.22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0.21</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1020" w:type="dxa"/>
            <w:vAlign w:val="bottom"/>
          </w:tcPr>
          <w:p w:rsidR="00B04988" w:rsidRDefault="0049138E">
            <w:pPr>
              <w:ind w:left="130"/>
              <w:jc w:val="center"/>
              <w:rPr>
                <w:sz w:val="20"/>
                <w:szCs w:val="20"/>
              </w:rPr>
            </w:pPr>
            <w:r>
              <w:rPr>
                <w:rFonts w:eastAsia="Times New Roman"/>
                <w:w w:val="98"/>
              </w:rPr>
              <w:t>0.23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0.17</w:t>
            </w:r>
          </w:p>
        </w:tc>
        <w:tc>
          <w:tcPr>
            <w:tcW w:w="1060" w:type="dxa"/>
            <w:vAlign w:val="bottom"/>
          </w:tcPr>
          <w:p w:rsidR="00B04988" w:rsidRDefault="0049138E">
            <w:pPr>
              <w:ind w:left="90"/>
              <w:jc w:val="center"/>
              <w:rPr>
                <w:sz w:val="20"/>
                <w:szCs w:val="20"/>
              </w:rPr>
            </w:pPr>
            <w:r>
              <w:rPr>
                <w:rFonts w:eastAsia="Times New Roman"/>
                <w:w w:val="98"/>
              </w:rPr>
              <w:t>0.21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0.21</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1020" w:type="dxa"/>
            <w:vAlign w:val="bottom"/>
          </w:tcPr>
          <w:p w:rsidR="00B04988" w:rsidRDefault="0049138E">
            <w:pPr>
              <w:ind w:left="130"/>
              <w:jc w:val="center"/>
              <w:rPr>
                <w:sz w:val="20"/>
                <w:szCs w:val="20"/>
              </w:rPr>
            </w:pPr>
            <w:r>
              <w:rPr>
                <w:rFonts w:eastAsia="Times New Roman"/>
                <w:w w:val="98"/>
              </w:rPr>
              <w:t>0.21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060" w:type="dxa"/>
            <w:vAlign w:val="bottom"/>
          </w:tcPr>
          <w:p w:rsidR="00B04988" w:rsidRDefault="0049138E">
            <w:pPr>
              <w:ind w:left="90"/>
              <w:jc w:val="center"/>
              <w:rPr>
                <w:sz w:val="20"/>
                <w:szCs w:val="20"/>
              </w:rPr>
            </w:pPr>
            <w:r>
              <w:rPr>
                <w:rFonts w:eastAsia="Times New Roman"/>
                <w:w w:val="98"/>
              </w:rPr>
              <w:t>0.23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0.23</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1020" w:type="dxa"/>
            <w:vAlign w:val="bottom"/>
          </w:tcPr>
          <w:p w:rsidR="00B04988" w:rsidRDefault="0049138E">
            <w:pPr>
              <w:ind w:left="130"/>
              <w:jc w:val="center"/>
              <w:rPr>
                <w:sz w:val="20"/>
                <w:szCs w:val="20"/>
              </w:rPr>
            </w:pPr>
            <w:r>
              <w:rPr>
                <w:rFonts w:eastAsia="Times New Roman"/>
                <w:w w:val="98"/>
              </w:rPr>
              <w:t>0.22</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0.16</w:t>
            </w:r>
          </w:p>
        </w:tc>
        <w:tc>
          <w:tcPr>
            <w:tcW w:w="1060" w:type="dxa"/>
            <w:vAlign w:val="bottom"/>
          </w:tcPr>
          <w:p w:rsidR="00B04988" w:rsidRDefault="0049138E">
            <w:pPr>
              <w:ind w:left="90"/>
              <w:jc w:val="center"/>
              <w:rPr>
                <w:sz w:val="20"/>
                <w:szCs w:val="20"/>
              </w:rPr>
            </w:pPr>
            <w:r>
              <w:rPr>
                <w:rFonts w:eastAsia="Times New Roman"/>
                <w:w w:val="98"/>
              </w:rPr>
              <w:t>0.20</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0.19</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1020" w:type="dxa"/>
            <w:vAlign w:val="bottom"/>
          </w:tcPr>
          <w:p w:rsidR="00B04988" w:rsidRDefault="0049138E">
            <w:pPr>
              <w:ind w:left="130"/>
              <w:jc w:val="center"/>
              <w:rPr>
                <w:sz w:val="20"/>
                <w:szCs w:val="20"/>
              </w:rPr>
            </w:pPr>
            <w:r>
              <w:rPr>
                <w:rFonts w:eastAsia="Times New Roman"/>
                <w:w w:val="98"/>
              </w:rPr>
              <w:t>0.21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0.17</w:t>
            </w:r>
          </w:p>
        </w:tc>
        <w:tc>
          <w:tcPr>
            <w:tcW w:w="1060" w:type="dxa"/>
            <w:vAlign w:val="bottom"/>
          </w:tcPr>
          <w:p w:rsidR="00B04988" w:rsidRDefault="0049138E">
            <w:pPr>
              <w:ind w:left="90"/>
              <w:jc w:val="center"/>
              <w:rPr>
                <w:sz w:val="20"/>
                <w:szCs w:val="20"/>
              </w:rPr>
            </w:pPr>
            <w:r>
              <w:rPr>
                <w:rFonts w:eastAsia="Times New Roman"/>
                <w:w w:val="98"/>
              </w:rPr>
              <w:t>0.21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0.22</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1020" w:type="dxa"/>
            <w:vAlign w:val="bottom"/>
          </w:tcPr>
          <w:p w:rsidR="00B04988" w:rsidRDefault="0049138E">
            <w:pPr>
              <w:ind w:left="130"/>
              <w:jc w:val="center"/>
              <w:rPr>
                <w:sz w:val="20"/>
                <w:szCs w:val="20"/>
              </w:rPr>
            </w:pPr>
            <w:r>
              <w:rPr>
                <w:rFonts w:eastAsia="Times New Roman"/>
                <w:w w:val="98"/>
              </w:rPr>
              <w:t>0.21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0.17</w:t>
            </w:r>
          </w:p>
        </w:tc>
        <w:tc>
          <w:tcPr>
            <w:tcW w:w="1060" w:type="dxa"/>
            <w:vAlign w:val="bottom"/>
          </w:tcPr>
          <w:p w:rsidR="00B04988" w:rsidRDefault="0049138E">
            <w:pPr>
              <w:ind w:left="90"/>
              <w:jc w:val="center"/>
              <w:rPr>
                <w:sz w:val="20"/>
                <w:szCs w:val="20"/>
              </w:rPr>
            </w:pPr>
            <w:r>
              <w:rPr>
                <w:rFonts w:eastAsia="Times New Roman"/>
                <w:w w:val="98"/>
              </w:rPr>
              <w:t>0.21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0.20</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9</w:t>
            </w:r>
          </w:p>
        </w:tc>
        <w:tc>
          <w:tcPr>
            <w:tcW w:w="1020" w:type="dxa"/>
            <w:vAlign w:val="bottom"/>
          </w:tcPr>
          <w:p w:rsidR="00B04988" w:rsidRDefault="0049138E">
            <w:pPr>
              <w:ind w:left="130"/>
              <w:jc w:val="center"/>
              <w:rPr>
                <w:sz w:val="20"/>
                <w:szCs w:val="20"/>
              </w:rPr>
            </w:pPr>
            <w:r>
              <w:rPr>
                <w:rFonts w:eastAsia="Times New Roman"/>
                <w:w w:val="98"/>
              </w:rPr>
              <w:t>0.21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0.18</w:t>
            </w:r>
          </w:p>
        </w:tc>
        <w:tc>
          <w:tcPr>
            <w:tcW w:w="1060" w:type="dxa"/>
            <w:vAlign w:val="bottom"/>
          </w:tcPr>
          <w:p w:rsidR="00B04988" w:rsidRDefault="0049138E">
            <w:pPr>
              <w:ind w:left="90"/>
              <w:jc w:val="center"/>
              <w:rPr>
                <w:sz w:val="20"/>
                <w:szCs w:val="20"/>
              </w:rPr>
            </w:pPr>
            <w:r>
              <w:rPr>
                <w:rFonts w:eastAsia="Times New Roman"/>
                <w:w w:val="98"/>
              </w:rPr>
              <w:t>0.20</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0.21</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10</w:t>
            </w:r>
          </w:p>
        </w:tc>
        <w:tc>
          <w:tcPr>
            <w:tcW w:w="1020" w:type="dxa"/>
            <w:vAlign w:val="bottom"/>
          </w:tcPr>
          <w:p w:rsidR="00B04988" w:rsidRDefault="0049138E">
            <w:pPr>
              <w:ind w:left="130"/>
              <w:jc w:val="center"/>
              <w:rPr>
                <w:sz w:val="20"/>
                <w:szCs w:val="20"/>
              </w:rPr>
            </w:pPr>
            <w:r>
              <w:rPr>
                <w:rFonts w:eastAsia="Times New Roman"/>
                <w:w w:val="98"/>
              </w:rPr>
              <w:t>0.21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0.16</w:t>
            </w:r>
          </w:p>
        </w:tc>
        <w:tc>
          <w:tcPr>
            <w:tcW w:w="1060" w:type="dxa"/>
            <w:vAlign w:val="bottom"/>
          </w:tcPr>
          <w:p w:rsidR="00B04988" w:rsidRDefault="0049138E">
            <w:pPr>
              <w:ind w:left="90"/>
              <w:jc w:val="center"/>
              <w:rPr>
                <w:sz w:val="20"/>
                <w:szCs w:val="20"/>
              </w:rPr>
            </w:pPr>
            <w:r>
              <w:rPr>
                <w:rFonts w:eastAsia="Times New Roman"/>
                <w:w w:val="98"/>
              </w:rPr>
              <w:t>0.21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0.22</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11</w:t>
            </w:r>
          </w:p>
        </w:tc>
        <w:tc>
          <w:tcPr>
            <w:tcW w:w="1020" w:type="dxa"/>
            <w:vAlign w:val="bottom"/>
          </w:tcPr>
          <w:p w:rsidR="00B04988" w:rsidRDefault="0049138E">
            <w:pPr>
              <w:ind w:left="130"/>
              <w:jc w:val="center"/>
              <w:rPr>
                <w:sz w:val="20"/>
                <w:szCs w:val="20"/>
              </w:rPr>
            </w:pPr>
            <w:r>
              <w:rPr>
                <w:rFonts w:eastAsia="Times New Roman"/>
                <w:w w:val="98"/>
              </w:rPr>
              <w:t>0.22</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0.16</w:t>
            </w:r>
          </w:p>
        </w:tc>
        <w:tc>
          <w:tcPr>
            <w:tcW w:w="1060" w:type="dxa"/>
            <w:vAlign w:val="bottom"/>
          </w:tcPr>
          <w:p w:rsidR="00B04988" w:rsidRDefault="0049138E">
            <w:pPr>
              <w:ind w:left="90"/>
              <w:jc w:val="center"/>
              <w:rPr>
                <w:sz w:val="20"/>
                <w:szCs w:val="20"/>
              </w:rPr>
            </w:pPr>
            <w:r>
              <w:rPr>
                <w:rFonts w:eastAsia="Times New Roman"/>
                <w:w w:val="98"/>
              </w:rPr>
              <w:t>0.20</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0.19</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12</w:t>
            </w:r>
          </w:p>
        </w:tc>
        <w:tc>
          <w:tcPr>
            <w:tcW w:w="1020" w:type="dxa"/>
            <w:vAlign w:val="bottom"/>
          </w:tcPr>
          <w:p w:rsidR="00B04988" w:rsidRDefault="0049138E">
            <w:pPr>
              <w:ind w:left="130"/>
              <w:jc w:val="center"/>
              <w:rPr>
                <w:sz w:val="20"/>
                <w:szCs w:val="20"/>
              </w:rPr>
            </w:pPr>
            <w:r>
              <w:rPr>
                <w:rFonts w:eastAsia="Times New Roman"/>
                <w:w w:val="98"/>
              </w:rPr>
              <w:t>0.21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060" w:type="dxa"/>
            <w:vAlign w:val="bottom"/>
          </w:tcPr>
          <w:p w:rsidR="00B04988" w:rsidRDefault="0049138E">
            <w:pPr>
              <w:ind w:left="90"/>
              <w:jc w:val="center"/>
              <w:rPr>
                <w:sz w:val="20"/>
                <w:szCs w:val="20"/>
              </w:rPr>
            </w:pPr>
            <w:r>
              <w:rPr>
                <w:rFonts w:eastAsia="Times New Roman"/>
                <w:w w:val="98"/>
              </w:rPr>
              <w:t>0.21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0.22</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13</w:t>
            </w:r>
          </w:p>
        </w:tc>
        <w:tc>
          <w:tcPr>
            <w:tcW w:w="1020" w:type="dxa"/>
            <w:vAlign w:val="bottom"/>
          </w:tcPr>
          <w:p w:rsidR="00B04988" w:rsidRDefault="0049138E">
            <w:pPr>
              <w:ind w:left="130"/>
              <w:jc w:val="center"/>
              <w:rPr>
                <w:sz w:val="20"/>
                <w:szCs w:val="20"/>
              </w:rPr>
            </w:pPr>
            <w:r>
              <w:rPr>
                <w:rFonts w:eastAsia="Times New Roman"/>
                <w:w w:val="98"/>
              </w:rPr>
              <w:t>0.20</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060" w:type="dxa"/>
            <w:vAlign w:val="bottom"/>
          </w:tcPr>
          <w:p w:rsidR="00B04988" w:rsidRDefault="0049138E">
            <w:pPr>
              <w:ind w:left="90"/>
              <w:jc w:val="center"/>
              <w:rPr>
                <w:sz w:val="20"/>
                <w:szCs w:val="20"/>
              </w:rPr>
            </w:pPr>
            <w:r>
              <w:rPr>
                <w:rFonts w:eastAsia="Times New Roman"/>
                <w:w w:val="98"/>
              </w:rPr>
              <w:t>0.22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0.21</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14</w:t>
            </w:r>
          </w:p>
        </w:tc>
        <w:tc>
          <w:tcPr>
            <w:tcW w:w="1020" w:type="dxa"/>
            <w:vAlign w:val="bottom"/>
          </w:tcPr>
          <w:p w:rsidR="00B04988" w:rsidRDefault="0049138E">
            <w:pPr>
              <w:ind w:left="130"/>
              <w:jc w:val="center"/>
              <w:rPr>
                <w:sz w:val="20"/>
                <w:szCs w:val="20"/>
              </w:rPr>
            </w:pPr>
            <w:r>
              <w:rPr>
                <w:rFonts w:eastAsia="Times New Roman"/>
                <w:w w:val="98"/>
              </w:rPr>
              <w:t>0.23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060" w:type="dxa"/>
            <w:vAlign w:val="bottom"/>
          </w:tcPr>
          <w:p w:rsidR="00B04988" w:rsidRDefault="0049138E">
            <w:pPr>
              <w:ind w:left="90"/>
              <w:jc w:val="center"/>
              <w:rPr>
                <w:sz w:val="20"/>
                <w:szCs w:val="20"/>
              </w:rPr>
            </w:pPr>
            <w:r>
              <w:rPr>
                <w:rFonts w:eastAsia="Times New Roman"/>
                <w:w w:val="98"/>
              </w:rPr>
              <w:t>0.22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0.20</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w:t>
            </w:r>
          </w:p>
        </w:tc>
        <w:tc>
          <w:tcPr>
            <w:tcW w:w="1020" w:type="dxa"/>
            <w:vAlign w:val="bottom"/>
          </w:tcPr>
          <w:p w:rsidR="00B04988" w:rsidRDefault="0049138E">
            <w:pPr>
              <w:ind w:left="130"/>
              <w:jc w:val="center"/>
              <w:rPr>
                <w:sz w:val="20"/>
                <w:szCs w:val="20"/>
              </w:rPr>
            </w:pPr>
            <w:r>
              <w:rPr>
                <w:rFonts w:eastAsia="Times New Roman"/>
                <w:w w:val="98"/>
              </w:rPr>
              <w:t>0.23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0.19</w:t>
            </w:r>
          </w:p>
        </w:tc>
        <w:tc>
          <w:tcPr>
            <w:tcW w:w="1060" w:type="dxa"/>
            <w:vAlign w:val="bottom"/>
          </w:tcPr>
          <w:p w:rsidR="00B04988" w:rsidRDefault="0049138E">
            <w:pPr>
              <w:ind w:left="90"/>
              <w:jc w:val="center"/>
              <w:rPr>
                <w:sz w:val="20"/>
                <w:szCs w:val="20"/>
              </w:rPr>
            </w:pPr>
            <w:r>
              <w:rPr>
                <w:rFonts w:eastAsia="Times New Roman"/>
                <w:w w:val="98"/>
              </w:rPr>
              <w:t>0.21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0.21</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67" w:name="page169"/>
      <w:bookmarkEnd w:id="167"/>
      <w:r>
        <w:rPr>
          <w:rFonts w:eastAsia="Times New Roman"/>
          <w:sz w:val="24"/>
          <w:szCs w:val="24"/>
        </w:rPr>
        <w:lastRenderedPageBreak/>
        <w:t>155</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3" w:lineRule="exact"/>
        <w:rPr>
          <w:sz w:val="20"/>
          <w:szCs w:val="20"/>
        </w:rPr>
      </w:pPr>
    </w:p>
    <w:p w:rsidR="00B04988" w:rsidRDefault="0049138E">
      <w:pPr>
        <w:ind w:right="-615"/>
        <w:jc w:val="center"/>
        <w:rPr>
          <w:sz w:val="20"/>
          <w:szCs w:val="20"/>
        </w:rPr>
      </w:pPr>
      <w:r>
        <w:rPr>
          <w:rFonts w:eastAsia="Times New Roman"/>
          <w:b/>
          <w:bCs/>
          <w:sz w:val="24"/>
          <w:szCs w:val="24"/>
        </w:rPr>
        <w:t>APPENDIX B</w:t>
      </w:r>
    </w:p>
    <w:p w:rsidR="00B04988" w:rsidRDefault="00B04988">
      <w:pPr>
        <w:spacing w:line="60" w:lineRule="exact"/>
        <w:rPr>
          <w:sz w:val="20"/>
          <w:szCs w:val="20"/>
        </w:rPr>
      </w:pPr>
    </w:p>
    <w:p w:rsidR="00B04988" w:rsidRDefault="0049138E">
      <w:pPr>
        <w:ind w:right="-615"/>
        <w:jc w:val="center"/>
        <w:rPr>
          <w:sz w:val="20"/>
          <w:szCs w:val="20"/>
        </w:rPr>
      </w:pPr>
      <w:r>
        <w:rPr>
          <w:rFonts w:eastAsia="Times New Roman"/>
          <w:b/>
          <w:bCs/>
          <w:sz w:val="24"/>
          <w:szCs w:val="24"/>
        </w:rPr>
        <w:t>RAW SCORES OF VTG, VSTG AND CG ON MOVEMENT TIME</w:t>
      </w:r>
    </w:p>
    <w:p w:rsidR="00B04988" w:rsidRDefault="00B04988">
      <w:pPr>
        <w:spacing w:line="200" w:lineRule="exact"/>
        <w:rPr>
          <w:sz w:val="20"/>
          <w:szCs w:val="20"/>
        </w:rPr>
      </w:pPr>
    </w:p>
    <w:p w:rsidR="00B04988" w:rsidRDefault="00B04988">
      <w:pPr>
        <w:spacing w:line="219" w:lineRule="exact"/>
        <w:rPr>
          <w:sz w:val="20"/>
          <w:szCs w:val="20"/>
        </w:rPr>
      </w:pPr>
    </w:p>
    <w:tbl>
      <w:tblPr>
        <w:tblW w:w="0" w:type="auto"/>
        <w:tblInd w:w="630" w:type="dxa"/>
        <w:tblLayout w:type="fixed"/>
        <w:tblCellMar>
          <w:left w:w="0" w:type="dxa"/>
          <w:right w:w="0" w:type="dxa"/>
        </w:tblCellMar>
        <w:tblLook w:val="04A0"/>
      </w:tblPr>
      <w:tblGrid>
        <w:gridCol w:w="740"/>
        <w:gridCol w:w="1020"/>
        <w:gridCol w:w="260"/>
        <w:gridCol w:w="1280"/>
        <w:gridCol w:w="1280"/>
        <w:gridCol w:w="1280"/>
        <w:gridCol w:w="1060"/>
        <w:gridCol w:w="220"/>
        <w:gridCol w:w="1280"/>
        <w:gridCol w:w="30"/>
      </w:tblGrid>
      <w:tr w:rsidR="00B04988">
        <w:trPr>
          <w:trHeight w:val="69"/>
        </w:trPr>
        <w:tc>
          <w:tcPr>
            <w:tcW w:w="74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tcBorders>
            <w:shd w:val="clear" w:color="auto" w:fill="000000"/>
            <w:vAlign w:val="bottom"/>
          </w:tcPr>
          <w:p w:rsidR="00B04988" w:rsidRDefault="00B04988">
            <w:pPr>
              <w:rPr>
                <w:sz w:val="5"/>
                <w:szCs w:val="5"/>
              </w:rPr>
            </w:pPr>
          </w:p>
        </w:tc>
        <w:tc>
          <w:tcPr>
            <w:tcW w:w="2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60" w:type="dxa"/>
            <w:tcBorders>
              <w:bottom w:val="single" w:sz="8" w:space="0" w:color="auto"/>
            </w:tcBorders>
            <w:shd w:val="clear" w:color="auto" w:fill="000000"/>
            <w:vAlign w:val="bottom"/>
          </w:tcPr>
          <w:p w:rsidR="00B04988" w:rsidRDefault="00B04988">
            <w:pPr>
              <w:rPr>
                <w:sz w:val="5"/>
                <w:szCs w:val="5"/>
              </w:rPr>
            </w:pPr>
          </w:p>
        </w:tc>
        <w:tc>
          <w:tcPr>
            <w:tcW w:w="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74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b/>
                <w:bCs/>
              </w:rPr>
              <w:t>S.No.</w:t>
            </w:r>
          </w:p>
        </w:tc>
        <w:tc>
          <w:tcPr>
            <w:tcW w:w="1020" w:type="dxa"/>
            <w:vAlign w:val="bottom"/>
          </w:tcPr>
          <w:p w:rsidR="00B04988" w:rsidRDefault="00B04988">
            <w:pPr>
              <w:rPr>
                <w:sz w:val="24"/>
                <w:szCs w:val="24"/>
              </w:rPr>
            </w:pPr>
          </w:p>
        </w:tc>
        <w:tc>
          <w:tcPr>
            <w:tcW w:w="1540" w:type="dxa"/>
            <w:gridSpan w:val="2"/>
            <w:tcBorders>
              <w:right w:val="single" w:sz="8" w:space="0" w:color="auto"/>
            </w:tcBorders>
            <w:vAlign w:val="bottom"/>
          </w:tcPr>
          <w:p w:rsidR="00B04988" w:rsidRDefault="0049138E">
            <w:pPr>
              <w:rPr>
                <w:sz w:val="20"/>
                <w:szCs w:val="20"/>
              </w:rPr>
            </w:pPr>
            <w:r>
              <w:rPr>
                <w:rFonts w:eastAsia="Times New Roman"/>
                <w:b/>
                <w:bCs/>
              </w:rPr>
              <w:t>VTG</w:t>
            </w:r>
          </w:p>
        </w:tc>
        <w:tc>
          <w:tcPr>
            <w:tcW w:w="2560" w:type="dxa"/>
            <w:gridSpan w:val="2"/>
            <w:tcBorders>
              <w:right w:val="single" w:sz="8" w:space="0" w:color="auto"/>
            </w:tcBorders>
            <w:vAlign w:val="bottom"/>
          </w:tcPr>
          <w:p w:rsidR="00B04988" w:rsidRDefault="0049138E">
            <w:pPr>
              <w:ind w:left="960"/>
              <w:rPr>
                <w:sz w:val="20"/>
                <w:szCs w:val="20"/>
              </w:rPr>
            </w:pPr>
            <w:r>
              <w:rPr>
                <w:rFonts w:eastAsia="Times New Roman"/>
                <w:b/>
                <w:bCs/>
              </w:rPr>
              <w:t>VSTG</w:t>
            </w:r>
          </w:p>
        </w:tc>
        <w:tc>
          <w:tcPr>
            <w:tcW w:w="1060" w:type="dxa"/>
            <w:vAlign w:val="bottom"/>
          </w:tcPr>
          <w:p w:rsidR="00B04988" w:rsidRDefault="00B04988">
            <w:pPr>
              <w:rPr>
                <w:sz w:val="24"/>
                <w:szCs w:val="24"/>
              </w:rPr>
            </w:pPr>
          </w:p>
        </w:tc>
        <w:tc>
          <w:tcPr>
            <w:tcW w:w="1500" w:type="dxa"/>
            <w:gridSpan w:val="2"/>
            <w:tcBorders>
              <w:right w:val="single" w:sz="8" w:space="0" w:color="auto"/>
            </w:tcBorders>
            <w:vAlign w:val="bottom"/>
          </w:tcPr>
          <w:p w:rsidR="00B04988" w:rsidRDefault="0049138E">
            <w:pPr>
              <w:ind w:left="4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62"/>
        </w:trPr>
        <w:tc>
          <w:tcPr>
            <w:tcW w:w="740" w:type="dxa"/>
            <w:vMerge/>
            <w:tcBorders>
              <w:left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9"/>
        </w:trPr>
        <w:tc>
          <w:tcPr>
            <w:tcW w:w="740" w:type="dxa"/>
            <w:vMerge/>
            <w:tcBorders>
              <w:left w:val="single" w:sz="8" w:space="0" w:color="auto"/>
              <w:right w:val="single" w:sz="8" w:space="0" w:color="auto"/>
            </w:tcBorders>
            <w:vAlign w:val="bottom"/>
          </w:tcPr>
          <w:p w:rsidR="00B04988" w:rsidRDefault="00B04988">
            <w:pPr>
              <w:rPr>
                <w:sz w:val="12"/>
                <w:szCs w:val="12"/>
              </w:rPr>
            </w:pPr>
          </w:p>
        </w:tc>
        <w:tc>
          <w:tcPr>
            <w:tcW w:w="1020" w:type="dxa"/>
            <w:vMerge w:val="restart"/>
            <w:vAlign w:val="bottom"/>
          </w:tcPr>
          <w:p w:rsidR="00B04988" w:rsidRDefault="0049138E">
            <w:pPr>
              <w:ind w:left="130"/>
              <w:jc w:val="center"/>
              <w:rPr>
                <w:sz w:val="20"/>
                <w:szCs w:val="20"/>
              </w:rPr>
            </w:pPr>
            <w:r>
              <w:rPr>
                <w:rFonts w:eastAsia="Times New Roman"/>
                <w:b/>
                <w:bCs/>
                <w:w w:val="98"/>
              </w:rPr>
              <w:t>Pre Test</w:t>
            </w:r>
          </w:p>
        </w:tc>
        <w:tc>
          <w:tcPr>
            <w:tcW w:w="26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rPr>
              <w:t>Pre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060" w:type="dxa"/>
            <w:vMerge w:val="restart"/>
            <w:vAlign w:val="bottom"/>
          </w:tcPr>
          <w:p w:rsidR="00B04988" w:rsidRDefault="0049138E">
            <w:pPr>
              <w:ind w:left="70"/>
              <w:jc w:val="center"/>
              <w:rPr>
                <w:sz w:val="20"/>
                <w:szCs w:val="20"/>
              </w:rPr>
            </w:pPr>
            <w:r>
              <w:rPr>
                <w:rFonts w:eastAsia="Times New Roman"/>
                <w:b/>
                <w:bCs/>
              </w:rPr>
              <w:t>Pre Test</w:t>
            </w:r>
          </w:p>
        </w:tc>
        <w:tc>
          <w:tcPr>
            <w:tcW w:w="22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0" w:type="dxa"/>
            <w:vAlign w:val="bottom"/>
          </w:tcPr>
          <w:p w:rsidR="00B04988" w:rsidRDefault="00B04988">
            <w:pPr>
              <w:rPr>
                <w:sz w:val="1"/>
                <w:szCs w:val="1"/>
              </w:rPr>
            </w:pPr>
          </w:p>
        </w:tc>
      </w:tr>
      <w:tr w:rsidR="00B04988">
        <w:trPr>
          <w:trHeight w:val="232"/>
        </w:trPr>
        <w:tc>
          <w:tcPr>
            <w:tcW w:w="740" w:type="dxa"/>
            <w:tcBorders>
              <w:left w:val="single" w:sz="8" w:space="0" w:color="auto"/>
              <w:right w:val="single" w:sz="8" w:space="0" w:color="auto"/>
            </w:tcBorders>
            <w:vAlign w:val="bottom"/>
          </w:tcPr>
          <w:p w:rsidR="00B04988" w:rsidRDefault="00B04988">
            <w:pPr>
              <w:rPr>
                <w:sz w:val="20"/>
                <w:szCs w:val="20"/>
              </w:rPr>
            </w:pPr>
          </w:p>
        </w:tc>
        <w:tc>
          <w:tcPr>
            <w:tcW w:w="1020" w:type="dxa"/>
            <w:vMerge/>
            <w:vAlign w:val="bottom"/>
          </w:tcPr>
          <w:p w:rsidR="00B04988" w:rsidRDefault="00B04988">
            <w:pPr>
              <w:rPr>
                <w:sz w:val="20"/>
                <w:szCs w:val="20"/>
              </w:rPr>
            </w:pPr>
          </w:p>
        </w:tc>
        <w:tc>
          <w:tcPr>
            <w:tcW w:w="26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060" w:type="dxa"/>
            <w:vMerge/>
            <w:vAlign w:val="bottom"/>
          </w:tcPr>
          <w:p w:rsidR="00B04988" w:rsidRDefault="00B04988">
            <w:pPr>
              <w:rPr>
                <w:sz w:val="20"/>
                <w:szCs w:val="20"/>
              </w:rPr>
            </w:pPr>
          </w:p>
        </w:tc>
        <w:tc>
          <w:tcPr>
            <w:tcW w:w="22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72"/>
        </w:trPr>
        <w:tc>
          <w:tcPr>
            <w:tcW w:w="74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tcBorders>
            <w:vAlign w:val="bottom"/>
          </w:tcPr>
          <w:p w:rsidR="00B04988" w:rsidRDefault="00B04988">
            <w:pPr>
              <w:rPr>
                <w:sz w:val="6"/>
                <w:szCs w:val="6"/>
              </w:rPr>
            </w:pPr>
          </w:p>
        </w:tc>
        <w:tc>
          <w:tcPr>
            <w:tcW w:w="26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060" w:type="dxa"/>
            <w:tcBorders>
              <w:bottom w:val="single" w:sz="8" w:space="0" w:color="auto"/>
            </w:tcBorders>
            <w:vAlign w:val="bottom"/>
          </w:tcPr>
          <w:p w:rsidR="00B04988" w:rsidRDefault="00B04988">
            <w:pPr>
              <w:rPr>
                <w:sz w:val="6"/>
                <w:szCs w:val="6"/>
              </w:rPr>
            </w:pPr>
          </w:p>
        </w:tc>
        <w:tc>
          <w:tcPr>
            <w:tcW w:w="22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389"/>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060" w:type="dxa"/>
            <w:vAlign w:val="bottom"/>
          </w:tcPr>
          <w:p w:rsidR="00B04988" w:rsidRDefault="0049138E">
            <w:pPr>
              <w:ind w:left="90"/>
              <w:jc w:val="center"/>
              <w:rPr>
                <w:sz w:val="20"/>
                <w:szCs w:val="20"/>
              </w:rPr>
            </w:pPr>
            <w:r>
              <w:rPr>
                <w:rFonts w:eastAsia="Times New Roman"/>
                <w:w w:val="98"/>
              </w:rPr>
              <w:t>0.29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0.29</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060" w:type="dxa"/>
            <w:vAlign w:val="bottom"/>
          </w:tcPr>
          <w:p w:rsidR="00B04988" w:rsidRDefault="0049138E">
            <w:pPr>
              <w:ind w:left="90"/>
              <w:jc w:val="center"/>
              <w:rPr>
                <w:sz w:val="20"/>
                <w:szCs w:val="20"/>
              </w:rPr>
            </w:pPr>
            <w:r>
              <w:rPr>
                <w:rFonts w:eastAsia="Times New Roman"/>
                <w:w w:val="98"/>
              </w:rPr>
              <w:t>0.29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0.28</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1020" w:type="dxa"/>
            <w:vAlign w:val="bottom"/>
          </w:tcPr>
          <w:p w:rsidR="00B04988" w:rsidRDefault="0049138E">
            <w:pPr>
              <w:ind w:left="130"/>
              <w:jc w:val="center"/>
              <w:rPr>
                <w:sz w:val="20"/>
                <w:szCs w:val="20"/>
              </w:rPr>
            </w:pPr>
            <w:r>
              <w:rPr>
                <w:rFonts w:eastAsia="Times New Roman"/>
                <w:w w:val="98"/>
              </w:rPr>
              <w:t>0.28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0.25</w:t>
            </w:r>
          </w:p>
        </w:tc>
        <w:tc>
          <w:tcPr>
            <w:tcW w:w="1060" w:type="dxa"/>
            <w:vAlign w:val="bottom"/>
          </w:tcPr>
          <w:p w:rsidR="00B04988" w:rsidRDefault="0049138E">
            <w:pPr>
              <w:ind w:left="90"/>
              <w:jc w:val="center"/>
              <w:rPr>
                <w:sz w:val="20"/>
                <w:szCs w:val="20"/>
              </w:rPr>
            </w:pPr>
            <w:r>
              <w:rPr>
                <w:rFonts w:eastAsia="Times New Roman"/>
                <w:w w:val="98"/>
              </w:rPr>
              <w:t>0.29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0.28</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060" w:type="dxa"/>
            <w:vAlign w:val="bottom"/>
          </w:tcPr>
          <w:p w:rsidR="00B04988" w:rsidRDefault="0049138E">
            <w:pPr>
              <w:ind w:left="90"/>
              <w:jc w:val="center"/>
              <w:rPr>
                <w:sz w:val="20"/>
                <w:szCs w:val="20"/>
              </w:rPr>
            </w:pPr>
            <w:r>
              <w:rPr>
                <w:rFonts w:eastAsia="Times New Roman"/>
                <w:w w:val="98"/>
              </w:rPr>
              <w:t>0.28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0.27</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1020" w:type="dxa"/>
            <w:vAlign w:val="bottom"/>
          </w:tcPr>
          <w:p w:rsidR="00B04988" w:rsidRDefault="0049138E">
            <w:pPr>
              <w:ind w:left="130"/>
              <w:jc w:val="center"/>
              <w:rPr>
                <w:sz w:val="20"/>
                <w:szCs w:val="20"/>
              </w:rPr>
            </w:pPr>
            <w:r>
              <w:rPr>
                <w:rFonts w:eastAsia="Times New Roman"/>
                <w:w w:val="98"/>
              </w:rPr>
              <w:t>0.27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0.25</w:t>
            </w:r>
          </w:p>
        </w:tc>
        <w:tc>
          <w:tcPr>
            <w:tcW w:w="1060" w:type="dxa"/>
            <w:vAlign w:val="bottom"/>
          </w:tcPr>
          <w:p w:rsidR="00B04988" w:rsidRDefault="0049138E">
            <w:pPr>
              <w:ind w:left="90"/>
              <w:jc w:val="center"/>
              <w:rPr>
                <w:sz w:val="20"/>
                <w:szCs w:val="20"/>
              </w:rPr>
            </w:pPr>
            <w:r>
              <w:rPr>
                <w:rFonts w:eastAsia="Times New Roman"/>
                <w:w w:val="98"/>
              </w:rPr>
              <w:t>0.30</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0.29</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060" w:type="dxa"/>
            <w:vAlign w:val="bottom"/>
          </w:tcPr>
          <w:p w:rsidR="00B04988" w:rsidRDefault="0049138E">
            <w:pPr>
              <w:ind w:left="90"/>
              <w:jc w:val="center"/>
              <w:rPr>
                <w:sz w:val="20"/>
                <w:szCs w:val="20"/>
              </w:rPr>
            </w:pPr>
            <w:r>
              <w:rPr>
                <w:rFonts w:eastAsia="Times New Roman"/>
                <w:w w:val="98"/>
              </w:rPr>
              <w:t>0.28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0.28</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0.27</w:t>
            </w:r>
          </w:p>
        </w:tc>
        <w:tc>
          <w:tcPr>
            <w:tcW w:w="1060" w:type="dxa"/>
            <w:vAlign w:val="bottom"/>
          </w:tcPr>
          <w:p w:rsidR="00B04988" w:rsidRDefault="0049138E">
            <w:pPr>
              <w:ind w:left="90"/>
              <w:jc w:val="center"/>
              <w:rPr>
                <w:sz w:val="20"/>
                <w:szCs w:val="20"/>
              </w:rPr>
            </w:pPr>
            <w:r>
              <w:rPr>
                <w:rFonts w:eastAsia="Times New Roman"/>
                <w:w w:val="98"/>
              </w:rPr>
              <w:t>0.29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0.30</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1020" w:type="dxa"/>
            <w:vAlign w:val="bottom"/>
          </w:tcPr>
          <w:p w:rsidR="00B04988" w:rsidRDefault="0049138E">
            <w:pPr>
              <w:ind w:left="130"/>
              <w:jc w:val="center"/>
              <w:rPr>
                <w:sz w:val="20"/>
                <w:szCs w:val="20"/>
              </w:rPr>
            </w:pPr>
            <w:r>
              <w:rPr>
                <w:rFonts w:eastAsia="Times New Roman"/>
                <w:w w:val="98"/>
              </w:rPr>
              <w:t>0.28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0.30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0.27</w:t>
            </w:r>
          </w:p>
        </w:tc>
        <w:tc>
          <w:tcPr>
            <w:tcW w:w="1060" w:type="dxa"/>
            <w:vAlign w:val="bottom"/>
          </w:tcPr>
          <w:p w:rsidR="00B04988" w:rsidRDefault="0049138E">
            <w:pPr>
              <w:ind w:left="90"/>
              <w:jc w:val="center"/>
              <w:rPr>
                <w:sz w:val="20"/>
                <w:szCs w:val="20"/>
              </w:rPr>
            </w:pPr>
            <w:r>
              <w:rPr>
                <w:rFonts w:eastAsia="Times New Roman"/>
                <w:w w:val="98"/>
              </w:rPr>
              <w:t>0.29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0.27</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9</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0.27</w:t>
            </w:r>
          </w:p>
        </w:tc>
        <w:tc>
          <w:tcPr>
            <w:tcW w:w="1060" w:type="dxa"/>
            <w:vAlign w:val="bottom"/>
          </w:tcPr>
          <w:p w:rsidR="00B04988" w:rsidRDefault="0049138E">
            <w:pPr>
              <w:ind w:left="90"/>
              <w:jc w:val="center"/>
              <w:rPr>
                <w:sz w:val="20"/>
                <w:szCs w:val="20"/>
              </w:rPr>
            </w:pPr>
            <w:r>
              <w:rPr>
                <w:rFonts w:eastAsia="Times New Roman"/>
                <w:w w:val="98"/>
              </w:rPr>
              <w:t>0.29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0.29</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10</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0.25</w:t>
            </w:r>
          </w:p>
        </w:tc>
        <w:tc>
          <w:tcPr>
            <w:tcW w:w="1060" w:type="dxa"/>
            <w:vAlign w:val="bottom"/>
          </w:tcPr>
          <w:p w:rsidR="00B04988" w:rsidRDefault="0049138E">
            <w:pPr>
              <w:ind w:left="90"/>
              <w:jc w:val="center"/>
              <w:rPr>
                <w:sz w:val="20"/>
                <w:szCs w:val="20"/>
              </w:rPr>
            </w:pPr>
            <w:r>
              <w:rPr>
                <w:rFonts w:eastAsia="Times New Roman"/>
                <w:w w:val="98"/>
              </w:rPr>
              <w:t>0.27</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0.27</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11</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0.30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060" w:type="dxa"/>
            <w:vAlign w:val="bottom"/>
          </w:tcPr>
          <w:p w:rsidR="00B04988" w:rsidRDefault="0049138E">
            <w:pPr>
              <w:ind w:left="90"/>
              <w:jc w:val="center"/>
              <w:rPr>
                <w:sz w:val="20"/>
                <w:szCs w:val="20"/>
              </w:rPr>
            </w:pPr>
            <w:r>
              <w:rPr>
                <w:rFonts w:eastAsia="Times New Roman"/>
                <w:w w:val="98"/>
              </w:rPr>
              <w:t>0.28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0.27</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12</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0.27</w:t>
            </w:r>
          </w:p>
        </w:tc>
        <w:tc>
          <w:tcPr>
            <w:tcW w:w="1060" w:type="dxa"/>
            <w:vAlign w:val="bottom"/>
          </w:tcPr>
          <w:p w:rsidR="00B04988" w:rsidRDefault="0049138E">
            <w:pPr>
              <w:ind w:left="90"/>
              <w:jc w:val="center"/>
              <w:rPr>
                <w:sz w:val="20"/>
                <w:szCs w:val="20"/>
              </w:rPr>
            </w:pPr>
            <w:r>
              <w:rPr>
                <w:rFonts w:eastAsia="Times New Roman"/>
                <w:w w:val="98"/>
              </w:rPr>
              <w:t>0.27</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0.28</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13</w:t>
            </w:r>
          </w:p>
        </w:tc>
        <w:tc>
          <w:tcPr>
            <w:tcW w:w="1020" w:type="dxa"/>
            <w:vAlign w:val="bottom"/>
          </w:tcPr>
          <w:p w:rsidR="00B04988" w:rsidRDefault="0049138E">
            <w:pPr>
              <w:ind w:left="130"/>
              <w:jc w:val="center"/>
              <w:rPr>
                <w:sz w:val="20"/>
                <w:szCs w:val="20"/>
              </w:rPr>
            </w:pPr>
            <w:r>
              <w:rPr>
                <w:rFonts w:eastAsia="Times New Roman"/>
                <w:w w:val="98"/>
              </w:rPr>
              <w:t>0.27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0.30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060" w:type="dxa"/>
            <w:vAlign w:val="bottom"/>
          </w:tcPr>
          <w:p w:rsidR="00B04988" w:rsidRDefault="0049138E">
            <w:pPr>
              <w:ind w:left="90"/>
              <w:jc w:val="center"/>
              <w:rPr>
                <w:sz w:val="20"/>
                <w:szCs w:val="20"/>
              </w:rPr>
            </w:pPr>
            <w:r>
              <w:rPr>
                <w:rFonts w:eastAsia="Times New Roman"/>
                <w:w w:val="98"/>
              </w:rPr>
              <w:t>0.30</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0.29</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14</w:t>
            </w:r>
          </w:p>
        </w:tc>
        <w:tc>
          <w:tcPr>
            <w:tcW w:w="1020" w:type="dxa"/>
            <w:vAlign w:val="bottom"/>
          </w:tcPr>
          <w:p w:rsidR="00B04988" w:rsidRDefault="0049138E">
            <w:pPr>
              <w:ind w:left="130"/>
              <w:jc w:val="center"/>
              <w:rPr>
                <w:sz w:val="20"/>
                <w:szCs w:val="20"/>
              </w:rPr>
            </w:pPr>
            <w:r>
              <w:rPr>
                <w:rFonts w:eastAsia="Times New Roman"/>
                <w:w w:val="98"/>
              </w:rPr>
              <w:t>0.29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060" w:type="dxa"/>
            <w:vAlign w:val="bottom"/>
          </w:tcPr>
          <w:p w:rsidR="00B04988" w:rsidRDefault="0049138E">
            <w:pPr>
              <w:ind w:left="90"/>
              <w:jc w:val="center"/>
              <w:rPr>
                <w:sz w:val="20"/>
                <w:szCs w:val="20"/>
              </w:rPr>
            </w:pPr>
            <w:r>
              <w:rPr>
                <w:rFonts w:eastAsia="Times New Roman"/>
                <w:w w:val="98"/>
              </w:rPr>
              <w:t>0.28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0.28</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w:t>
            </w:r>
          </w:p>
        </w:tc>
        <w:tc>
          <w:tcPr>
            <w:tcW w:w="1020" w:type="dxa"/>
            <w:vAlign w:val="bottom"/>
          </w:tcPr>
          <w:p w:rsidR="00B04988" w:rsidRDefault="0049138E">
            <w:pPr>
              <w:ind w:left="130"/>
              <w:jc w:val="center"/>
              <w:rPr>
                <w:sz w:val="20"/>
                <w:szCs w:val="20"/>
              </w:rPr>
            </w:pPr>
            <w:r>
              <w:rPr>
                <w:rFonts w:eastAsia="Times New Roman"/>
                <w:w w:val="98"/>
              </w:rPr>
              <w:t>0.27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8"/>
              </w:rPr>
              <w:t>0.26</w:t>
            </w:r>
          </w:p>
        </w:tc>
        <w:tc>
          <w:tcPr>
            <w:tcW w:w="1060" w:type="dxa"/>
            <w:vAlign w:val="bottom"/>
          </w:tcPr>
          <w:p w:rsidR="00B04988" w:rsidRDefault="0049138E">
            <w:pPr>
              <w:ind w:left="90"/>
              <w:jc w:val="center"/>
              <w:rPr>
                <w:sz w:val="20"/>
                <w:szCs w:val="20"/>
              </w:rPr>
            </w:pPr>
            <w:r>
              <w:rPr>
                <w:rFonts w:eastAsia="Times New Roman"/>
                <w:w w:val="98"/>
              </w:rPr>
              <w:t>0.29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0.28</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68" w:name="page170"/>
      <w:bookmarkEnd w:id="168"/>
      <w:r>
        <w:rPr>
          <w:rFonts w:eastAsia="Times New Roman"/>
          <w:sz w:val="24"/>
          <w:szCs w:val="24"/>
        </w:rPr>
        <w:lastRenderedPageBreak/>
        <w:t>156</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3" w:lineRule="exact"/>
        <w:rPr>
          <w:sz w:val="20"/>
          <w:szCs w:val="20"/>
        </w:rPr>
      </w:pPr>
    </w:p>
    <w:p w:rsidR="00B04988" w:rsidRDefault="0049138E">
      <w:pPr>
        <w:ind w:right="-615"/>
        <w:jc w:val="center"/>
        <w:rPr>
          <w:sz w:val="20"/>
          <w:szCs w:val="20"/>
        </w:rPr>
      </w:pPr>
      <w:r>
        <w:rPr>
          <w:rFonts w:eastAsia="Times New Roman"/>
          <w:b/>
          <w:bCs/>
          <w:sz w:val="24"/>
          <w:szCs w:val="24"/>
        </w:rPr>
        <w:t>APPENDIX C</w:t>
      </w:r>
    </w:p>
    <w:p w:rsidR="00B04988" w:rsidRDefault="00B04988">
      <w:pPr>
        <w:spacing w:line="60" w:lineRule="exact"/>
        <w:rPr>
          <w:sz w:val="20"/>
          <w:szCs w:val="20"/>
        </w:rPr>
      </w:pPr>
    </w:p>
    <w:p w:rsidR="00B04988" w:rsidRDefault="0049138E">
      <w:pPr>
        <w:ind w:right="-615"/>
        <w:jc w:val="center"/>
        <w:rPr>
          <w:sz w:val="20"/>
          <w:szCs w:val="20"/>
        </w:rPr>
      </w:pPr>
      <w:r>
        <w:rPr>
          <w:rFonts w:eastAsia="Times New Roman"/>
          <w:b/>
          <w:bCs/>
          <w:sz w:val="24"/>
          <w:szCs w:val="24"/>
        </w:rPr>
        <w:t>RAW SCORES OF VTG, VSTG AND CG ON 9 M FRONT THROW</w:t>
      </w:r>
    </w:p>
    <w:p w:rsidR="00B04988" w:rsidRDefault="00B04988">
      <w:pPr>
        <w:spacing w:line="200" w:lineRule="exact"/>
        <w:rPr>
          <w:sz w:val="20"/>
          <w:szCs w:val="20"/>
        </w:rPr>
      </w:pPr>
    </w:p>
    <w:p w:rsidR="00B04988" w:rsidRDefault="00B04988">
      <w:pPr>
        <w:spacing w:line="219" w:lineRule="exact"/>
        <w:rPr>
          <w:sz w:val="20"/>
          <w:szCs w:val="20"/>
        </w:rPr>
      </w:pPr>
    </w:p>
    <w:tbl>
      <w:tblPr>
        <w:tblW w:w="0" w:type="auto"/>
        <w:tblInd w:w="630" w:type="dxa"/>
        <w:tblLayout w:type="fixed"/>
        <w:tblCellMar>
          <w:left w:w="0" w:type="dxa"/>
          <w:right w:w="0" w:type="dxa"/>
        </w:tblCellMar>
        <w:tblLook w:val="04A0"/>
      </w:tblPr>
      <w:tblGrid>
        <w:gridCol w:w="740"/>
        <w:gridCol w:w="1020"/>
        <w:gridCol w:w="260"/>
        <w:gridCol w:w="1280"/>
        <w:gridCol w:w="1280"/>
        <w:gridCol w:w="1280"/>
        <w:gridCol w:w="1060"/>
        <w:gridCol w:w="220"/>
        <w:gridCol w:w="1280"/>
        <w:gridCol w:w="30"/>
      </w:tblGrid>
      <w:tr w:rsidR="00B04988">
        <w:trPr>
          <w:trHeight w:val="69"/>
        </w:trPr>
        <w:tc>
          <w:tcPr>
            <w:tcW w:w="74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tcBorders>
            <w:shd w:val="clear" w:color="auto" w:fill="000000"/>
            <w:vAlign w:val="bottom"/>
          </w:tcPr>
          <w:p w:rsidR="00B04988" w:rsidRDefault="00B04988">
            <w:pPr>
              <w:rPr>
                <w:sz w:val="5"/>
                <w:szCs w:val="5"/>
              </w:rPr>
            </w:pPr>
          </w:p>
        </w:tc>
        <w:tc>
          <w:tcPr>
            <w:tcW w:w="2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60" w:type="dxa"/>
            <w:tcBorders>
              <w:bottom w:val="single" w:sz="8" w:space="0" w:color="auto"/>
            </w:tcBorders>
            <w:shd w:val="clear" w:color="auto" w:fill="000000"/>
            <w:vAlign w:val="bottom"/>
          </w:tcPr>
          <w:p w:rsidR="00B04988" w:rsidRDefault="00B04988">
            <w:pPr>
              <w:rPr>
                <w:sz w:val="5"/>
                <w:szCs w:val="5"/>
              </w:rPr>
            </w:pPr>
          </w:p>
        </w:tc>
        <w:tc>
          <w:tcPr>
            <w:tcW w:w="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74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b/>
                <w:bCs/>
              </w:rPr>
              <w:t>S.No.</w:t>
            </w:r>
          </w:p>
        </w:tc>
        <w:tc>
          <w:tcPr>
            <w:tcW w:w="1020" w:type="dxa"/>
            <w:vAlign w:val="bottom"/>
          </w:tcPr>
          <w:p w:rsidR="00B04988" w:rsidRDefault="00B04988">
            <w:pPr>
              <w:rPr>
                <w:sz w:val="24"/>
                <w:szCs w:val="24"/>
              </w:rPr>
            </w:pPr>
          </w:p>
        </w:tc>
        <w:tc>
          <w:tcPr>
            <w:tcW w:w="1540" w:type="dxa"/>
            <w:gridSpan w:val="2"/>
            <w:tcBorders>
              <w:right w:val="single" w:sz="8" w:space="0" w:color="auto"/>
            </w:tcBorders>
            <w:vAlign w:val="bottom"/>
          </w:tcPr>
          <w:p w:rsidR="00B04988" w:rsidRDefault="0049138E">
            <w:pPr>
              <w:rPr>
                <w:sz w:val="20"/>
                <w:szCs w:val="20"/>
              </w:rPr>
            </w:pPr>
            <w:r>
              <w:rPr>
                <w:rFonts w:eastAsia="Times New Roman"/>
                <w:b/>
                <w:bCs/>
              </w:rPr>
              <w:t>VTG</w:t>
            </w:r>
          </w:p>
        </w:tc>
        <w:tc>
          <w:tcPr>
            <w:tcW w:w="2560" w:type="dxa"/>
            <w:gridSpan w:val="2"/>
            <w:tcBorders>
              <w:right w:val="single" w:sz="8" w:space="0" w:color="auto"/>
            </w:tcBorders>
            <w:vAlign w:val="bottom"/>
          </w:tcPr>
          <w:p w:rsidR="00B04988" w:rsidRDefault="0049138E">
            <w:pPr>
              <w:ind w:left="960"/>
              <w:rPr>
                <w:sz w:val="20"/>
                <w:szCs w:val="20"/>
              </w:rPr>
            </w:pPr>
            <w:r>
              <w:rPr>
                <w:rFonts w:eastAsia="Times New Roman"/>
                <w:b/>
                <w:bCs/>
              </w:rPr>
              <w:t>VSTG</w:t>
            </w:r>
          </w:p>
        </w:tc>
        <w:tc>
          <w:tcPr>
            <w:tcW w:w="1060" w:type="dxa"/>
            <w:vAlign w:val="bottom"/>
          </w:tcPr>
          <w:p w:rsidR="00B04988" w:rsidRDefault="00B04988">
            <w:pPr>
              <w:rPr>
                <w:sz w:val="24"/>
                <w:szCs w:val="24"/>
              </w:rPr>
            </w:pPr>
          </w:p>
        </w:tc>
        <w:tc>
          <w:tcPr>
            <w:tcW w:w="1500" w:type="dxa"/>
            <w:gridSpan w:val="2"/>
            <w:tcBorders>
              <w:right w:val="single" w:sz="8" w:space="0" w:color="auto"/>
            </w:tcBorders>
            <w:vAlign w:val="bottom"/>
          </w:tcPr>
          <w:p w:rsidR="00B04988" w:rsidRDefault="0049138E">
            <w:pPr>
              <w:ind w:left="4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62"/>
        </w:trPr>
        <w:tc>
          <w:tcPr>
            <w:tcW w:w="740" w:type="dxa"/>
            <w:vMerge/>
            <w:tcBorders>
              <w:left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9"/>
        </w:trPr>
        <w:tc>
          <w:tcPr>
            <w:tcW w:w="740" w:type="dxa"/>
            <w:vMerge/>
            <w:tcBorders>
              <w:left w:val="single" w:sz="8" w:space="0" w:color="auto"/>
              <w:right w:val="single" w:sz="8" w:space="0" w:color="auto"/>
            </w:tcBorders>
            <w:vAlign w:val="bottom"/>
          </w:tcPr>
          <w:p w:rsidR="00B04988" w:rsidRDefault="00B04988">
            <w:pPr>
              <w:rPr>
                <w:sz w:val="12"/>
                <w:szCs w:val="12"/>
              </w:rPr>
            </w:pPr>
          </w:p>
        </w:tc>
        <w:tc>
          <w:tcPr>
            <w:tcW w:w="1020" w:type="dxa"/>
            <w:vMerge w:val="restart"/>
            <w:vAlign w:val="bottom"/>
          </w:tcPr>
          <w:p w:rsidR="00B04988" w:rsidRDefault="0049138E">
            <w:pPr>
              <w:ind w:left="240"/>
              <w:rPr>
                <w:sz w:val="20"/>
                <w:szCs w:val="20"/>
              </w:rPr>
            </w:pPr>
            <w:r>
              <w:rPr>
                <w:rFonts w:eastAsia="Times New Roman"/>
                <w:b/>
                <w:bCs/>
                <w:w w:val="96"/>
              </w:rPr>
              <w:t>Pre Test</w:t>
            </w:r>
          </w:p>
        </w:tc>
        <w:tc>
          <w:tcPr>
            <w:tcW w:w="26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280" w:type="dxa"/>
            <w:vMerge w:val="restart"/>
            <w:tcBorders>
              <w:right w:val="single" w:sz="8" w:space="0" w:color="auto"/>
            </w:tcBorders>
            <w:vAlign w:val="bottom"/>
          </w:tcPr>
          <w:p w:rsidR="00B04988" w:rsidRDefault="0049138E">
            <w:pPr>
              <w:ind w:left="220"/>
              <w:rPr>
                <w:sz w:val="20"/>
                <w:szCs w:val="20"/>
              </w:rPr>
            </w:pPr>
            <w:r>
              <w:rPr>
                <w:rFonts w:eastAsia="Times New Roman"/>
                <w:b/>
                <w:bCs/>
              </w:rPr>
              <w:t>Pre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060" w:type="dxa"/>
            <w:vMerge w:val="restart"/>
            <w:vAlign w:val="bottom"/>
          </w:tcPr>
          <w:p w:rsidR="00B04988" w:rsidRDefault="0049138E">
            <w:pPr>
              <w:ind w:left="70"/>
              <w:jc w:val="center"/>
              <w:rPr>
                <w:sz w:val="20"/>
                <w:szCs w:val="20"/>
              </w:rPr>
            </w:pPr>
            <w:r>
              <w:rPr>
                <w:rFonts w:eastAsia="Times New Roman"/>
                <w:b/>
                <w:bCs/>
              </w:rPr>
              <w:t>Pre Test</w:t>
            </w:r>
          </w:p>
        </w:tc>
        <w:tc>
          <w:tcPr>
            <w:tcW w:w="22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ind w:left="200"/>
              <w:rPr>
                <w:sz w:val="20"/>
                <w:szCs w:val="20"/>
              </w:rPr>
            </w:pPr>
            <w:r>
              <w:rPr>
                <w:rFonts w:eastAsia="Times New Roman"/>
                <w:b/>
                <w:bCs/>
              </w:rPr>
              <w:t>Post Test</w:t>
            </w:r>
          </w:p>
        </w:tc>
        <w:tc>
          <w:tcPr>
            <w:tcW w:w="0" w:type="dxa"/>
            <w:vAlign w:val="bottom"/>
          </w:tcPr>
          <w:p w:rsidR="00B04988" w:rsidRDefault="00B04988">
            <w:pPr>
              <w:rPr>
                <w:sz w:val="1"/>
                <w:szCs w:val="1"/>
              </w:rPr>
            </w:pPr>
          </w:p>
        </w:tc>
      </w:tr>
      <w:tr w:rsidR="00B04988">
        <w:trPr>
          <w:trHeight w:val="232"/>
        </w:trPr>
        <w:tc>
          <w:tcPr>
            <w:tcW w:w="740" w:type="dxa"/>
            <w:tcBorders>
              <w:left w:val="single" w:sz="8" w:space="0" w:color="auto"/>
              <w:right w:val="single" w:sz="8" w:space="0" w:color="auto"/>
            </w:tcBorders>
            <w:vAlign w:val="bottom"/>
          </w:tcPr>
          <w:p w:rsidR="00B04988" w:rsidRDefault="00B04988">
            <w:pPr>
              <w:rPr>
                <w:sz w:val="20"/>
                <w:szCs w:val="20"/>
              </w:rPr>
            </w:pPr>
          </w:p>
        </w:tc>
        <w:tc>
          <w:tcPr>
            <w:tcW w:w="1020" w:type="dxa"/>
            <w:vMerge/>
            <w:vAlign w:val="bottom"/>
          </w:tcPr>
          <w:p w:rsidR="00B04988" w:rsidRDefault="00B04988">
            <w:pPr>
              <w:rPr>
                <w:sz w:val="20"/>
                <w:szCs w:val="20"/>
              </w:rPr>
            </w:pPr>
          </w:p>
        </w:tc>
        <w:tc>
          <w:tcPr>
            <w:tcW w:w="26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060" w:type="dxa"/>
            <w:vMerge/>
            <w:vAlign w:val="bottom"/>
          </w:tcPr>
          <w:p w:rsidR="00B04988" w:rsidRDefault="00B04988">
            <w:pPr>
              <w:rPr>
                <w:sz w:val="20"/>
                <w:szCs w:val="20"/>
              </w:rPr>
            </w:pPr>
          </w:p>
        </w:tc>
        <w:tc>
          <w:tcPr>
            <w:tcW w:w="22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72"/>
        </w:trPr>
        <w:tc>
          <w:tcPr>
            <w:tcW w:w="74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tcBorders>
            <w:vAlign w:val="bottom"/>
          </w:tcPr>
          <w:p w:rsidR="00B04988" w:rsidRDefault="00B04988">
            <w:pPr>
              <w:rPr>
                <w:sz w:val="6"/>
                <w:szCs w:val="6"/>
              </w:rPr>
            </w:pPr>
          </w:p>
        </w:tc>
        <w:tc>
          <w:tcPr>
            <w:tcW w:w="26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060" w:type="dxa"/>
            <w:tcBorders>
              <w:bottom w:val="single" w:sz="8" w:space="0" w:color="auto"/>
            </w:tcBorders>
            <w:vAlign w:val="bottom"/>
          </w:tcPr>
          <w:p w:rsidR="00B04988" w:rsidRDefault="00B04988">
            <w:pPr>
              <w:rPr>
                <w:sz w:val="6"/>
                <w:szCs w:val="6"/>
              </w:rPr>
            </w:pPr>
          </w:p>
        </w:tc>
        <w:tc>
          <w:tcPr>
            <w:tcW w:w="22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389"/>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1020" w:type="dxa"/>
            <w:vAlign w:val="bottom"/>
          </w:tcPr>
          <w:p w:rsidR="00B04988" w:rsidRDefault="0049138E">
            <w:pPr>
              <w:ind w:left="130"/>
              <w:jc w:val="center"/>
              <w:rPr>
                <w:sz w:val="20"/>
                <w:szCs w:val="20"/>
              </w:rPr>
            </w:pPr>
            <w:r>
              <w:rPr>
                <w:rFonts w:eastAsia="Times New Roman"/>
                <w:w w:val="90"/>
              </w:rPr>
              <w:t>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20</w:t>
            </w:r>
          </w:p>
        </w:tc>
        <w:tc>
          <w:tcPr>
            <w:tcW w:w="1060" w:type="dxa"/>
            <w:vAlign w:val="bottom"/>
          </w:tcPr>
          <w:p w:rsidR="00B04988" w:rsidRDefault="0049138E">
            <w:pPr>
              <w:ind w:left="90"/>
              <w:jc w:val="center"/>
              <w:rPr>
                <w:sz w:val="20"/>
                <w:szCs w:val="20"/>
              </w:rPr>
            </w:pPr>
            <w:r>
              <w:rPr>
                <w:rFonts w:eastAsia="Times New Roman"/>
                <w:w w:val="99"/>
              </w:rPr>
              <w:t>11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1020" w:type="dxa"/>
            <w:vAlign w:val="bottom"/>
          </w:tcPr>
          <w:p w:rsidR="00B04988" w:rsidRDefault="0049138E">
            <w:pPr>
              <w:ind w:left="130"/>
              <w:jc w:val="center"/>
              <w:rPr>
                <w:sz w:val="20"/>
                <w:szCs w:val="20"/>
              </w:rPr>
            </w:pPr>
            <w:r>
              <w:rPr>
                <w:rFonts w:eastAsia="Times New Roman"/>
                <w:w w:val="99"/>
              </w:rPr>
              <w:t>11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18</w:t>
            </w:r>
          </w:p>
        </w:tc>
        <w:tc>
          <w:tcPr>
            <w:tcW w:w="1060" w:type="dxa"/>
            <w:vAlign w:val="bottom"/>
          </w:tcPr>
          <w:p w:rsidR="00B04988" w:rsidRDefault="0049138E">
            <w:pPr>
              <w:ind w:left="90"/>
              <w:jc w:val="center"/>
              <w:rPr>
                <w:sz w:val="20"/>
                <w:szCs w:val="20"/>
              </w:rPr>
            </w:pPr>
            <w:r>
              <w:rPr>
                <w:rFonts w:eastAsia="Times New Roman"/>
                <w:w w:val="99"/>
              </w:rPr>
              <w:t>10</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1020" w:type="dxa"/>
            <w:vAlign w:val="bottom"/>
          </w:tcPr>
          <w:p w:rsidR="00B04988" w:rsidRDefault="0049138E">
            <w:pPr>
              <w:ind w:left="130"/>
              <w:jc w:val="center"/>
              <w:rPr>
                <w:sz w:val="20"/>
                <w:szCs w:val="20"/>
              </w:rPr>
            </w:pPr>
            <w:r>
              <w:rPr>
                <w:rFonts w:eastAsia="Times New Roman"/>
                <w:w w:val="90"/>
              </w:rPr>
              <w:t>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18</w:t>
            </w:r>
          </w:p>
        </w:tc>
        <w:tc>
          <w:tcPr>
            <w:tcW w:w="1060" w:type="dxa"/>
            <w:vAlign w:val="bottom"/>
          </w:tcPr>
          <w:p w:rsidR="00B04988" w:rsidRDefault="0049138E">
            <w:pPr>
              <w:ind w:left="90"/>
              <w:jc w:val="center"/>
              <w:rPr>
                <w:sz w:val="20"/>
                <w:szCs w:val="20"/>
              </w:rPr>
            </w:pPr>
            <w:r>
              <w:rPr>
                <w:rFonts w:eastAsia="Times New Roman"/>
                <w:w w:val="99"/>
              </w:rPr>
              <w:t>10</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1020" w:type="dxa"/>
            <w:vAlign w:val="bottom"/>
          </w:tcPr>
          <w:p w:rsidR="00B04988" w:rsidRDefault="0049138E">
            <w:pPr>
              <w:ind w:left="130"/>
              <w:jc w:val="center"/>
              <w:rPr>
                <w:sz w:val="20"/>
                <w:szCs w:val="20"/>
              </w:rPr>
            </w:pPr>
            <w:r>
              <w:rPr>
                <w:rFonts w:eastAsia="Times New Roman"/>
                <w:w w:val="99"/>
              </w:rPr>
              <w:t>14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20</w:t>
            </w:r>
          </w:p>
        </w:tc>
        <w:tc>
          <w:tcPr>
            <w:tcW w:w="1060" w:type="dxa"/>
            <w:vAlign w:val="bottom"/>
          </w:tcPr>
          <w:p w:rsidR="00B04988" w:rsidRDefault="0049138E">
            <w:pPr>
              <w:ind w:left="90"/>
              <w:jc w:val="center"/>
              <w:rPr>
                <w:sz w:val="20"/>
                <w:szCs w:val="20"/>
              </w:rPr>
            </w:pPr>
            <w:r>
              <w:rPr>
                <w:rFonts w:eastAsia="Times New Roman"/>
                <w:w w:val="99"/>
              </w:rPr>
              <w:t>11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1020" w:type="dxa"/>
            <w:vAlign w:val="bottom"/>
          </w:tcPr>
          <w:p w:rsidR="00B04988" w:rsidRDefault="0049138E">
            <w:pPr>
              <w:ind w:left="130"/>
              <w:jc w:val="center"/>
              <w:rPr>
                <w:sz w:val="20"/>
                <w:szCs w:val="20"/>
              </w:rPr>
            </w:pPr>
            <w:r>
              <w:rPr>
                <w:rFonts w:eastAsia="Times New Roman"/>
                <w:w w:val="99"/>
              </w:rPr>
              <w:t>10</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18</w:t>
            </w:r>
          </w:p>
        </w:tc>
        <w:tc>
          <w:tcPr>
            <w:tcW w:w="1060" w:type="dxa"/>
            <w:vAlign w:val="bottom"/>
          </w:tcPr>
          <w:p w:rsidR="00B04988" w:rsidRDefault="0049138E">
            <w:pPr>
              <w:ind w:left="90"/>
              <w:jc w:val="center"/>
              <w:rPr>
                <w:sz w:val="20"/>
                <w:szCs w:val="20"/>
              </w:rPr>
            </w:pPr>
            <w:r>
              <w:rPr>
                <w:rFonts w:eastAsia="Times New Roman"/>
                <w:w w:val="99"/>
              </w:rPr>
              <w:t>11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1020" w:type="dxa"/>
            <w:vAlign w:val="bottom"/>
          </w:tcPr>
          <w:p w:rsidR="00B04988" w:rsidRDefault="0049138E">
            <w:pPr>
              <w:ind w:left="130"/>
              <w:jc w:val="center"/>
              <w:rPr>
                <w:sz w:val="20"/>
                <w:szCs w:val="20"/>
              </w:rPr>
            </w:pPr>
            <w:r>
              <w:rPr>
                <w:rFonts w:eastAsia="Times New Roman"/>
                <w:w w:val="99"/>
              </w:rPr>
              <w:t>11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20</w:t>
            </w:r>
          </w:p>
        </w:tc>
        <w:tc>
          <w:tcPr>
            <w:tcW w:w="1060" w:type="dxa"/>
            <w:vAlign w:val="bottom"/>
          </w:tcPr>
          <w:p w:rsidR="00B04988" w:rsidRDefault="0049138E">
            <w:pPr>
              <w:ind w:left="90"/>
              <w:jc w:val="center"/>
              <w:rPr>
                <w:sz w:val="20"/>
                <w:szCs w:val="20"/>
              </w:rPr>
            </w:pPr>
            <w:r>
              <w:rPr>
                <w:rFonts w:eastAsia="Times New Roman"/>
                <w:w w:val="99"/>
              </w:rPr>
              <w:t>12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1020" w:type="dxa"/>
            <w:vAlign w:val="bottom"/>
          </w:tcPr>
          <w:p w:rsidR="00B04988" w:rsidRDefault="0049138E">
            <w:pPr>
              <w:ind w:left="130"/>
              <w:jc w:val="center"/>
              <w:rPr>
                <w:sz w:val="20"/>
                <w:szCs w:val="20"/>
              </w:rPr>
            </w:pPr>
            <w:r>
              <w:rPr>
                <w:rFonts w:eastAsia="Times New Roman"/>
                <w:w w:val="99"/>
              </w:rPr>
              <w:t>12</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18</w:t>
            </w:r>
          </w:p>
        </w:tc>
        <w:tc>
          <w:tcPr>
            <w:tcW w:w="1060" w:type="dxa"/>
            <w:vAlign w:val="bottom"/>
          </w:tcPr>
          <w:p w:rsidR="00B04988" w:rsidRDefault="0049138E">
            <w:pPr>
              <w:ind w:left="90"/>
              <w:jc w:val="center"/>
              <w:rPr>
                <w:sz w:val="20"/>
                <w:szCs w:val="20"/>
              </w:rPr>
            </w:pPr>
            <w:r>
              <w:rPr>
                <w:rFonts w:eastAsia="Times New Roman"/>
                <w:w w:val="99"/>
              </w:rPr>
              <w:t>12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1020" w:type="dxa"/>
            <w:vAlign w:val="bottom"/>
          </w:tcPr>
          <w:p w:rsidR="00B04988" w:rsidRDefault="0049138E">
            <w:pPr>
              <w:ind w:left="130"/>
              <w:jc w:val="center"/>
              <w:rPr>
                <w:sz w:val="20"/>
                <w:szCs w:val="20"/>
              </w:rPr>
            </w:pPr>
            <w:r>
              <w:rPr>
                <w:rFonts w:eastAsia="Times New Roman"/>
                <w:w w:val="99"/>
              </w:rPr>
              <w:t>11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18</w:t>
            </w:r>
          </w:p>
        </w:tc>
        <w:tc>
          <w:tcPr>
            <w:tcW w:w="1060" w:type="dxa"/>
            <w:vAlign w:val="bottom"/>
          </w:tcPr>
          <w:p w:rsidR="00B04988" w:rsidRDefault="0049138E">
            <w:pPr>
              <w:ind w:left="90"/>
              <w:jc w:val="center"/>
              <w:rPr>
                <w:sz w:val="20"/>
                <w:szCs w:val="20"/>
              </w:rPr>
            </w:pPr>
            <w:r>
              <w:rPr>
                <w:rFonts w:eastAsia="Times New Roman"/>
                <w:w w:val="99"/>
              </w:rPr>
              <w:t>12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9</w:t>
            </w:r>
          </w:p>
        </w:tc>
        <w:tc>
          <w:tcPr>
            <w:tcW w:w="1020" w:type="dxa"/>
            <w:vAlign w:val="bottom"/>
          </w:tcPr>
          <w:p w:rsidR="00B04988" w:rsidRDefault="0049138E">
            <w:pPr>
              <w:ind w:left="130"/>
              <w:jc w:val="center"/>
              <w:rPr>
                <w:sz w:val="20"/>
                <w:szCs w:val="20"/>
              </w:rPr>
            </w:pPr>
            <w:r>
              <w:rPr>
                <w:rFonts w:eastAsia="Times New Roman"/>
                <w:w w:val="99"/>
              </w:rPr>
              <w:t>11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19</w:t>
            </w:r>
          </w:p>
        </w:tc>
        <w:tc>
          <w:tcPr>
            <w:tcW w:w="1060" w:type="dxa"/>
            <w:vAlign w:val="bottom"/>
          </w:tcPr>
          <w:p w:rsidR="00B04988" w:rsidRDefault="0049138E">
            <w:pPr>
              <w:ind w:left="90"/>
              <w:jc w:val="center"/>
              <w:rPr>
                <w:sz w:val="20"/>
                <w:szCs w:val="20"/>
              </w:rPr>
            </w:pPr>
            <w:r>
              <w:rPr>
                <w:rFonts w:eastAsia="Times New Roman"/>
                <w:w w:val="99"/>
              </w:rPr>
              <w:t>11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10</w:t>
            </w:r>
          </w:p>
        </w:tc>
        <w:tc>
          <w:tcPr>
            <w:tcW w:w="1020" w:type="dxa"/>
            <w:vAlign w:val="bottom"/>
          </w:tcPr>
          <w:p w:rsidR="00B04988" w:rsidRDefault="0049138E">
            <w:pPr>
              <w:ind w:left="130"/>
              <w:jc w:val="center"/>
              <w:rPr>
                <w:sz w:val="20"/>
                <w:szCs w:val="20"/>
              </w:rPr>
            </w:pPr>
            <w:r>
              <w:rPr>
                <w:rFonts w:eastAsia="Times New Roman"/>
                <w:w w:val="90"/>
              </w:rPr>
              <w:t>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14</w:t>
            </w:r>
          </w:p>
        </w:tc>
        <w:tc>
          <w:tcPr>
            <w:tcW w:w="1060" w:type="dxa"/>
            <w:vAlign w:val="bottom"/>
          </w:tcPr>
          <w:p w:rsidR="00B04988" w:rsidRDefault="0049138E">
            <w:pPr>
              <w:ind w:left="90"/>
              <w:jc w:val="center"/>
              <w:rPr>
                <w:sz w:val="20"/>
                <w:szCs w:val="20"/>
              </w:rPr>
            </w:pPr>
            <w:r>
              <w:rPr>
                <w:rFonts w:eastAsia="Times New Roman"/>
                <w:w w:val="99"/>
              </w:rPr>
              <w:t>12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11</w:t>
            </w:r>
          </w:p>
        </w:tc>
        <w:tc>
          <w:tcPr>
            <w:tcW w:w="1020" w:type="dxa"/>
            <w:vAlign w:val="bottom"/>
          </w:tcPr>
          <w:p w:rsidR="00B04988" w:rsidRDefault="0049138E">
            <w:pPr>
              <w:ind w:left="130"/>
              <w:jc w:val="center"/>
              <w:rPr>
                <w:sz w:val="20"/>
                <w:szCs w:val="20"/>
              </w:rPr>
            </w:pPr>
            <w:r>
              <w:rPr>
                <w:rFonts w:eastAsia="Times New Roman"/>
                <w:w w:val="90"/>
              </w:rPr>
              <w:t>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1060" w:type="dxa"/>
            <w:vAlign w:val="bottom"/>
          </w:tcPr>
          <w:p w:rsidR="00B04988" w:rsidRDefault="0049138E">
            <w:pPr>
              <w:ind w:left="90"/>
              <w:jc w:val="center"/>
              <w:rPr>
                <w:sz w:val="20"/>
                <w:szCs w:val="20"/>
              </w:rPr>
            </w:pPr>
            <w:r>
              <w:rPr>
                <w:rFonts w:eastAsia="Times New Roman"/>
                <w:w w:val="99"/>
              </w:rPr>
              <w:t>12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13</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12</w:t>
            </w:r>
          </w:p>
        </w:tc>
        <w:tc>
          <w:tcPr>
            <w:tcW w:w="1020" w:type="dxa"/>
            <w:vAlign w:val="bottom"/>
          </w:tcPr>
          <w:p w:rsidR="00B04988" w:rsidRDefault="0049138E">
            <w:pPr>
              <w:ind w:left="130"/>
              <w:jc w:val="center"/>
              <w:rPr>
                <w:sz w:val="20"/>
                <w:szCs w:val="20"/>
              </w:rPr>
            </w:pPr>
            <w:r>
              <w:rPr>
                <w:rFonts w:eastAsia="Times New Roman"/>
                <w:w w:val="99"/>
              </w:rPr>
              <w:t>12</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21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14</w:t>
            </w:r>
          </w:p>
        </w:tc>
        <w:tc>
          <w:tcPr>
            <w:tcW w:w="1060" w:type="dxa"/>
            <w:vAlign w:val="bottom"/>
          </w:tcPr>
          <w:p w:rsidR="00B04988" w:rsidRDefault="0049138E">
            <w:pPr>
              <w:ind w:left="90"/>
              <w:jc w:val="center"/>
              <w:rPr>
                <w:sz w:val="20"/>
                <w:szCs w:val="20"/>
              </w:rPr>
            </w:pPr>
            <w:r>
              <w:rPr>
                <w:rFonts w:eastAsia="Times New Roman"/>
                <w:w w:val="99"/>
              </w:rPr>
              <w:t>12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13</w:t>
            </w:r>
          </w:p>
        </w:tc>
        <w:tc>
          <w:tcPr>
            <w:tcW w:w="1020" w:type="dxa"/>
            <w:vAlign w:val="bottom"/>
          </w:tcPr>
          <w:p w:rsidR="00B04988" w:rsidRDefault="0049138E">
            <w:pPr>
              <w:ind w:left="130"/>
              <w:jc w:val="center"/>
              <w:rPr>
                <w:sz w:val="20"/>
                <w:szCs w:val="20"/>
              </w:rPr>
            </w:pPr>
            <w:r>
              <w:rPr>
                <w:rFonts w:eastAsia="Times New Roman"/>
                <w:w w:val="99"/>
              </w:rPr>
              <w:t>11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19</w:t>
            </w:r>
          </w:p>
        </w:tc>
        <w:tc>
          <w:tcPr>
            <w:tcW w:w="1060" w:type="dxa"/>
            <w:vAlign w:val="bottom"/>
          </w:tcPr>
          <w:p w:rsidR="00B04988" w:rsidRDefault="0049138E">
            <w:pPr>
              <w:ind w:left="90"/>
              <w:jc w:val="center"/>
              <w:rPr>
                <w:sz w:val="20"/>
                <w:szCs w:val="20"/>
              </w:rPr>
            </w:pPr>
            <w:r>
              <w:rPr>
                <w:rFonts w:eastAsia="Times New Roman"/>
                <w:w w:val="99"/>
              </w:rPr>
              <w:t>12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14</w:t>
            </w:r>
          </w:p>
        </w:tc>
        <w:tc>
          <w:tcPr>
            <w:tcW w:w="1020" w:type="dxa"/>
            <w:vAlign w:val="bottom"/>
          </w:tcPr>
          <w:p w:rsidR="00B04988" w:rsidRDefault="0049138E">
            <w:pPr>
              <w:ind w:left="130"/>
              <w:jc w:val="center"/>
              <w:rPr>
                <w:sz w:val="20"/>
                <w:szCs w:val="20"/>
              </w:rPr>
            </w:pPr>
            <w:r>
              <w:rPr>
                <w:rFonts w:eastAsia="Times New Roman"/>
                <w:w w:val="99"/>
              </w:rPr>
              <w:t>12</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15</w:t>
            </w:r>
          </w:p>
        </w:tc>
        <w:tc>
          <w:tcPr>
            <w:tcW w:w="1060" w:type="dxa"/>
            <w:vAlign w:val="bottom"/>
          </w:tcPr>
          <w:p w:rsidR="00B04988" w:rsidRDefault="0049138E">
            <w:pPr>
              <w:ind w:left="90"/>
              <w:jc w:val="center"/>
              <w:rPr>
                <w:sz w:val="20"/>
                <w:szCs w:val="20"/>
              </w:rPr>
            </w:pPr>
            <w:r>
              <w:rPr>
                <w:rFonts w:eastAsia="Times New Roman"/>
                <w:w w:val="99"/>
              </w:rPr>
              <w:t>12</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w:t>
            </w:r>
          </w:p>
        </w:tc>
        <w:tc>
          <w:tcPr>
            <w:tcW w:w="1020" w:type="dxa"/>
            <w:vAlign w:val="bottom"/>
          </w:tcPr>
          <w:p w:rsidR="00B04988" w:rsidRDefault="0049138E">
            <w:pPr>
              <w:ind w:left="130"/>
              <w:jc w:val="center"/>
              <w:rPr>
                <w:sz w:val="20"/>
                <w:szCs w:val="20"/>
              </w:rPr>
            </w:pPr>
            <w:r>
              <w:rPr>
                <w:rFonts w:eastAsia="Times New Roman"/>
                <w:w w:val="99"/>
              </w:rPr>
              <w:t>13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14</w:t>
            </w:r>
          </w:p>
        </w:tc>
        <w:tc>
          <w:tcPr>
            <w:tcW w:w="1060" w:type="dxa"/>
            <w:vAlign w:val="bottom"/>
          </w:tcPr>
          <w:p w:rsidR="00B04988" w:rsidRDefault="0049138E">
            <w:pPr>
              <w:ind w:left="90"/>
              <w:jc w:val="center"/>
              <w:rPr>
                <w:sz w:val="20"/>
                <w:szCs w:val="20"/>
              </w:rPr>
            </w:pPr>
            <w:r>
              <w:rPr>
                <w:rFonts w:eastAsia="Times New Roman"/>
                <w:w w:val="99"/>
              </w:rPr>
              <w:t>11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69" w:name="page171"/>
      <w:bookmarkEnd w:id="169"/>
      <w:r>
        <w:rPr>
          <w:rFonts w:eastAsia="Times New Roman"/>
          <w:sz w:val="24"/>
          <w:szCs w:val="24"/>
        </w:rPr>
        <w:lastRenderedPageBreak/>
        <w:t>157</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3" w:lineRule="exact"/>
        <w:rPr>
          <w:sz w:val="20"/>
          <w:szCs w:val="20"/>
        </w:rPr>
      </w:pPr>
    </w:p>
    <w:p w:rsidR="00B04988" w:rsidRDefault="0049138E">
      <w:pPr>
        <w:ind w:left="4060"/>
        <w:rPr>
          <w:sz w:val="20"/>
          <w:szCs w:val="20"/>
        </w:rPr>
      </w:pPr>
      <w:r>
        <w:rPr>
          <w:rFonts w:eastAsia="Times New Roman"/>
          <w:b/>
          <w:bCs/>
          <w:sz w:val="24"/>
          <w:szCs w:val="24"/>
        </w:rPr>
        <w:t>APPENDIX D</w:t>
      </w:r>
    </w:p>
    <w:p w:rsidR="00B04988" w:rsidRDefault="00B04988">
      <w:pPr>
        <w:spacing w:line="60" w:lineRule="exact"/>
        <w:rPr>
          <w:sz w:val="20"/>
          <w:szCs w:val="20"/>
        </w:rPr>
      </w:pPr>
    </w:p>
    <w:p w:rsidR="00B04988" w:rsidRDefault="0049138E">
      <w:pPr>
        <w:ind w:left="1340"/>
        <w:rPr>
          <w:sz w:val="20"/>
          <w:szCs w:val="20"/>
        </w:rPr>
      </w:pPr>
      <w:r>
        <w:rPr>
          <w:rFonts w:eastAsia="Times New Roman"/>
          <w:b/>
          <w:bCs/>
          <w:sz w:val="24"/>
          <w:szCs w:val="24"/>
        </w:rPr>
        <w:t>RAW SCORES OF VTG, VSTG AND CG ON DOMINANT HAND</w:t>
      </w:r>
    </w:p>
    <w:p w:rsidR="00B04988" w:rsidRDefault="00B04988">
      <w:pPr>
        <w:spacing w:line="6" w:lineRule="exact"/>
        <w:rPr>
          <w:sz w:val="20"/>
          <w:szCs w:val="20"/>
        </w:rPr>
      </w:pPr>
    </w:p>
    <w:p w:rsidR="00B04988" w:rsidRDefault="0049138E">
      <w:pPr>
        <w:ind w:left="4120"/>
        <w:rPr>
          <w:sz w:val="20"/>
          <w:szCs w:val="20"/>
        </w:rPr>
      </w:pPr>
      <w:r>
        <w:rPr>
          <w:rFonts w:eastAsia="Times New Roman"/>
          <w:b/>
          <w:bCs/>
          <w:sz w:val="24"/>
          <w:szCs w:val="24"/>
        </w:rPr>
        <w:t>SPEED PASS</w:t>
      </w:r>
    </w:p>
    <w:p w:rsidR="00B04988" w:rsidRDefault="00B04988">
      <w:pPr>
        <w:spacing w:line="200" w:lineRule="exact"/>
        <w:rPr>
          <w:sz w:val="20"/>
          <w:szCs w:val="20"/>
        </w:rPr>
      </w:pPr>
    </w:p>
    <w:p w:rsidR="00B04988" w:rsidRDefault="00B04988">
      <w:pPr>
        <w:spacing w:line="213" w:lineRule="exact"/>
        <w:rPr>
          <w:sz w:val="20"/>
          <w:szCs w:val="20"/>
        </w:rPr>
      </w:pPr>
    </w:p>
    <w:tbl>
      <w:tblPr>
        <w:tblW w:w="0" w:type="auto"/>
        <w:tblInd w:w="630" w:type="dxa"/>
        <w:tblLayout w:type="fixed"/>
        <w:tblCellMar>
          <w:left w:w="0" w:type="dxa"/>
          <w:right w:w="0" w:type="dxa"/>
        </w:tblCellMar>
        <w:tblLook w:val="04A0"/>
      </w:tblPr>
      <w:tblGrid>
        <w:gridCol w:w="740"/>
        <w:gridCol w:w="1020"/>
        <w:gridCol w:w="260"/>
        <w:gridCol w:w="1280"/>
        <w:gridCol w:w="1280"/>
        <w:gridCol w:w="1280"/>
        <w:gridCol w:w="1060"/>
        <w:gridCol w:w="220"/>
        <w:gridCol w:w="1280"/>
        <w:gridCol w:w="30"/>
      </w:tblGrid>
      <w:tr w:rsidR="00B04988">
        <w:trPr>
          <w:trHeight w:val="69"/>
        </w:trPr>
        <w:tc>
          <w:tcPr>
            <w:tcW w:w="74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tcBorders>
            <w:shd w:val="clear" w:color="auto" w:fill="000000"/>
            <w:vAlign w:val="bottom"/>
          </w:tcPr>
          <w:p w:rsidR="00B04988" w:rsidRDefault="00B04988">
            <w:pPr>
              <w:rPr>
                <w:sz w:val="5"/>
                <w:szCs w:val="5"/>
              </w:rPr>
            </w:pPr>
          </w:p>
        </w:tc>
        <w:tc>
          <w:tcPr>
            <w:tcW w:w="2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60" w:type="dxa"/>
            <w:tcBorders>
              <w:bottom w:val="single" w:sz="8" w:space="0" w:color="auto"/>
            </w:tcBorders>
            <w:shd w:val="clear" w:color="auto" w:fill="000000"/>
            <w:vAlign w:val="bottom"/>
          </w:tcPr>
          <w:p w:rsidR="00B04988" w:rsidRDefault="00B04988">
            <w:pPr>
              <w:rPr>
                <w:sz w:val="5"/>
                <w:szCs w:val="5"/>
              </w:rPr>
            </w:pPr>
          </w:p>
        </w:tc>
        <w:tc>
          <w:tcPr>
            <w:tcW w:w="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74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b/>
                <w:bCs/>
              </w:rPr>
              <w:t>S.No.</w:t>
            </w:r>
          </w:p>
        </w:tc>
        <w:tc>
          <w:tcPr>
            <w:tcW w:w="1020" w:type="dxa"/>
            <w:vAlign w:val="bottom"/>
          </w:tcPr>
          <w:p w:rsidR="00B04988" w:rsidRDefault="00B04988">
            <w:pPr>
              <w:rPr>
                <w:sz w:val="24"/>
                <w:szCs w:val="24"/>
              </w:rPr>
            </w:pPr>
          </w:p>
        </w:tc>
        <w:tc>
          <w:tcPr>
            <w:tcW w:w="1540" w:type="dxa"/>
            <w:gridSpan w:val="2"/>
            <w:tcBorders>
              <w:right w:val="single" w:sz="8" w:space="0" w:color="auto"/>
            </w:tcBorders>
            <w:vAlign w:val="bottom"/>
          </w:tcPr>
          <w:p w:rsidR="00B04988" w:rsidRDefault="0049138E">
            <w:pPr>
              <w:rPr>
                <w:sz w:val="20"/>
                <w:szCs w:val="20"/>
              </w:rPr>
            </w:pPr>
            <w:r>
              <w:rPr>
                <w:rFonts w:eastAsia="Times New Roman"/>
                <w:b/>
                <w:bCs/>
              </w:rPr>
              <w:t>VTG</w:t>
            </w:r>
          </w:p>
        </w:tc>
        <w:tc>
          <w:tcPr>
            <w:tcW w:w="2560" w:type="dxa"/>
            <w:gridSpan w:val="2"/>
            <w:tcBorders>
              <w:right w:val="single" w:sz="8" w:space="0" w:color="auto"/>
            </w:tcBorders>
            <w:vAlign w:val="bottom"/>
          </w:tcPr>
          <w:p w:rsidR="00B04988" w:rsidRDefault="0049138E">
            <w:pPr>
              <w:ind w:left="960"/>
              <w:rPr>
                <w:sz w:val="20"/>
                <w:szCs w:val="20"/>
              </w:rPr>
            </w:pPr>
            <w:r>
              <w:rPr>
                <w:rFonts w:eastAsia="Times New Roman"/>
                <w:b/>
                <w:bCs/>
              </w:rPr>
              <w:t>VSTG</w:t>
            </w:r>
          </w:p>
        </w:tc>
        <w:tc>
          <w:tcPr>
            <w:tcW w:w="1060" w:type="dxa"/>
            <w:vAlign w:val="bottom"/>
          </w:tcPr>
          <w:p w:rsidR="00B04988" w:rsidRDefault="00B04988">
            <w:pPr>
              <w:rPr>
                <w:sz w:val="24"/>
                <w:szCs w:val="24"/>
              </w:rPr>
            </w:pPr>
          </w:p>
        </w:tc>
        <w:tc>
          <w:tcPr>
            <w:tcW w:w="1500" w:type="dxa"/>
            <w:gridSpan w:val="2"/>
            <w:tcBorders>
              <w:right w:val="single" w:sz="8" w:space="0" w:color="auto"/>
            </w:tcBorders>
            <w:vAlign w:val="bottom"/>
          </w:tcPr>
          <w:p w:rsidR="00B04988" w:rsidRDefault="0049138E">
            <w:pPr>
              <w:ind w:left="4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62"/>
        </w:trPr>
        <w:tc>
          <w:tcPr>
            <w:tcW w:w="740" w:type="dxa"/>
            <w:vMerge/>
            <w:tcBorders>
              <w:left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9"/>
        </w:trPr>
        <w:tc>
          <w:tcPr>
            <w:tcW w:w="740" w:type="dxa"/>
            <w:vMerge/>
            <w:tcBorders>
              <w:left w:val="single" w:sz="8" w:space="0" w:color="auto"/>
              <w:right w:val="single" w:sz="8" w:space="0" w:color="auto"/>
            </w:tcBorders>
            <w:vAlign w:val="bottom"/>
          </w:tcPr>
          <w:p w:rsidR="00B04988" w:rsidRDefault="00B04988">
            <w:pPr>
              <w:rPr>
                <w:sz w:val="12"/>
                <w:szCs w:val="12"/>
              </w:rPr>
            </w:pPr>
          </w:p>
        </w:tc>
        <w:tc>
          <w:tcPr>
            <w:tcW w:w="1020" w:type="dxa"/>
            <w:vMerge w:val="restart"/>
            <w:vAlign w:val="bottom"/>
          </w:tcPr>
          <w:p w:rsidR="00B04988" w:rsidRDefault="0049138E">
            <w:pPr>
              <w:ind w:left="130"/>
              <w:jc w:val="center"/>
              <w:rPr>
                <w:sz w:val="20"/>
                <w:szCs w:val="20"/>
              </w:rPr>
            </w:pPr>
            <w:r>
              <w:rPr>
                <w:rFonts w:eastAsia="Times New Roman"/>
                <w:b/>
                <w:bCs/>
                <w:w w:val="98"/>
              </w:rPr>
              <w:t>Pre Test</w:t>
            </w:r>
          </w:p>
        </w:tc>
        <w:tc>
          <w:tcPr>
            <w:tcW w:w="26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rPr>
              <w:t>Pre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060" w:type="dxa"/>
            <w:vMerge w:val="restart"/>
            <w:vAlign w:val="bottom"/>
          </w:tcPr>
          <w:p w:rsidR="00B04988" w:rsidRDefault="0049138E">
            <w:pPr>
              <w:ind w:left="70"/>
              <w:jc w:val="center"/>
              <w:rPr>
                <w:sz w:val="20"/>
                <w:szCs w:val="20"/>
              </w:rPr>
            </w:pPr>
            <w:r>
              <w:rPr>
                <w:rFonts w:eastAsia="Times New Roman"/>
                <w:b/>
                <w:bCs/>
              </w:rPr>
              <w:t>Pre Test</w:t>
            </w:r>
          </w:p>
        </w:tc>
        <w:tc>
          <w:tcPr>
            <w:tcW w:w="22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0" w:type="dxa"/>
            <w:vAlign w:val="bottom"/>
          </w:tcPr>
          <w:p w:rsidR="00B04988" w:rsidRDefault="00B04988">
            <w:pPr>
              <w:rPr>
                <w:sz w:val="1"/>
                <w:szCs w:val="1"/>
              </w:rPr>
            </w:pPr>
          </w:p>
        </w:tc>
      </w:tr>
      <w:tr w:rsidR="00B04988">
        <w:trPr>
          <w:trHeight w:val="232"/>
        </w:trPr>
        <w:tc>
          <w:tcPr>
            <w:tcW w:w="740" w:type="dxa"/>
            <w:tcBorders>
              <w:left w:val="single" w:sz="8" w:space="0" w:color="auto"/>
              <w:right w:val="single" w:sz="8" w:space="0" w:color="auto"/>
            </w:tcBorders>
            <w:vAlign w:val="bottom"/>
          </w:tcPr>
          <w:p w:rsidR="00B04988" w:rsidRDefault="00B04988">
            <w:pPr>
              <w:rPr>
                <w:sz w:val="20"/>
                <w:szCs w:val="20"/>
              </w:rPr>
            </w:pPr>
          </w:p>
        </w:tc>
        <w:tc>
          <w:tcPr>
            <w:tcW w:w="1020" w:type="dxa"/>
            <w:vMerge/>
            <w:vAlign w:val="bottom"/>
          </w:tcPr>
          <w:p w:rsidR="00B04988" w:rsidRDefault="00B04988">
            <w:pPr>
              <w:rPr>
                <w:sz w:val="20"/>
                <w:szCs w:val="20"/>
              </w:rPr>
            </w:pPr>
          </w:p>
        </w:tc>
        <w:tc>
          <w:tcPr>
            <w:tcW w:w="26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060" w:type="dxa"/>
            <w:vMerge/>
            <w:vAlign w:val="bottom"/>
          </w:tcPr>
          <w:p w:rsidR="00B04988" w:rsidRDefault="00B04988">
            <w:pPr>
              <w:rPr>
                <w:sz w:val="20"/>
                <w:szCs w:val="20"/>
              </w:rPr>
            </w:pPr>
          </w:p>
        </w:tc>
        <w:tc>
          <w:tcPr>
            <w:tcW w:w="22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72"/>
        </w:trPr>
        <w:tc>
          <w:tcPr>
            <w:tcW w:w="74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tcBorders>
            <w:vAlign w:val="bottom"/>
          </w:tcPr>
          <w:p w:rsidR="00B04988" w:rsidRDefault="00B04988">
            <w:pPr>
              <w:rPr>
                <w:sz w:val="6"/>
                <w:szCs w:val="6"/>
              </w:rPr>
            </w:pPr>
          </w:p>
        </w:tc>
        <w:tc>
          <w:tcPr>
            <w:tcW w:w="26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060" w:type="dxa"/>
            <w:tcBorders>
              <w:bottom w:val="single" w:sz="8" w:space="0" w:color="auto"/>
            </w:tcBorders>
            <w:vAlign w:val="bottom"/>
          </w:tcPr>
          <w:p w:rsidR="00B04988" w:rsidRDefault="00B04988">
            <w:pPr>
              <w:rPr>
                <w:sz w:val="6"/>
                <w:szCs w:val="6"/>
              </w:rPr>
            </w:pPr>
          </w:p>
        </w:tc>
        <w:tc>
          <w:tcPr>
            <w:tcW w:w="22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389"/>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1020" w:type="dxa"/>
            <w:vAlign w:val="bottom"/>
          </w:tcPr>
          <w:p w:rsidR="00B04988" w:rsidRDefault="0049138E">
            <w:pPr>
              <w:ind w:left="130"/>
              <w:jc w:val="center"/>
              <w:rPr>
                <w:sz w:val="20"/>
                <w:szCs w:val="20"/>
              </w:rPr>
            </w:pPr>
            <w:r>
              <w:rPr>
                <w:rFonts w:eastAsia="Times New Roman"/>
                <w:w w:val="99"/>
              </w:rPr>
              <w:t>43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44</w:t>
            </w:r>
          </w:p>
        </w:tc>
        <w:tc>
          <w:tcPr>
            <w:tcW w:w="1060" w:type="dxa"/>
            <w:vAlign w:val="bottom"/>
          </w:tcPr>
          <w:p w:rsidR="00B04988" w:rsidRDefault="0049138E">
            <w:pPr>
              <w:ind w:left="90"/>
              <w:jc w:val="center"/>
              <w:rPr>
                <w:sz w:val="20"/>
                <w:szCs w:val="20"/>
              </w:rPr>
            </w:pPr>
            <w:r>
              <w:rPr>
                <w:rFonts w:eastAsia="Times New Roman"/>
                <w:w w:val="99"/>
              </w:rPr>
              <w:t>44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43</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1020" w:type="dxa"/>
            <w:vAlign w:val="bottom"/>
          </w:tcPr>
          <w:p w:rsidR="00B04988" w:rsidRDefault="0049138E">
            <w:pPr>
              <w:ind w:left="130"/>
              <w:jc w:val="center"/>
              <w:rPr>
                <w:sz w:val="20"/>
                <w:szCs w:val="20"/>
              </w:rPr>
            </w:pPr>
            <w:r>
              <w:rPr>
                <w:rFonts w:eastAsia="Times New Roman"/>
                <w:w w:val="99"/>
              </w:rPr>
              <w:t>49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42</w:t>
            </w:r>
          </w:p>
        </w:tc>
        <w:tc>
          <w:tcPr>
            <w:tcW w:w="1060" w:type="dxa"/>
            <w:vAlign w:val="bottom"/>
          </w:tcPr>
          <w:p w:rsidR="00B04988" w:rsidRDefault="0049138E">
            <w:pPr>
              <w:ind w:left="90"/>
              <w:jc w:val="center"/>
              <w:rPr>
                <w:sz w:val="20"/>
                <w:szCs w:val="20"/>
              </w:rPr>
            </w:pPr>
            <w:r>
              <w:rPr>
                <w:rFonts w:eastAsia="Times New Roman"/>
                <w:w w:val="99"/>
              </w:rPr>
              <w:t>49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1020" w:type="dxa"/>
            <w:vAlign w:val="bottom"/>
          </w:tcPr>
          <w:p w:rsidR="00B04988" w:rsidRDefault="0049138E">
            <w:pPr>
              <w:ind w:left="130"/>
              <w:jc w:val="center"/>
              <w:rPr>
                <w:sz w:val="20"/>
                <w:szCs w:val="20"/>
              </w:rPr>
            </w:pPr>
            <w:r>
              <w:rPr>
                <w:rFonts w:eastAsia="Times New Roman"/>
                <w:w w:val="99"/>
              </w:rPr>
              <w:t>46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44</w:t>
            </w:r>
          </w:p>
        </w:tc>
        <w:tc>
          <w:tcPr>
            <w:tcW w:w="1060" w:type="dxa"/>
            <w:vAlign w:val="bottom"/>
          </w:tcPr>
          <w:p w:rsidR="00B04988" w:rsidRDefault="0049138E">
            <w:pPr>
              <w:ind w:left="90"/>
              <w:jc w:val="center"/>
              <w:rPr>
                <w:sz w:val="20"/>
                <w:szCs w:val="20"/>
              </w:rPr>
            </w:pPr>
            <w:r>
              <w:rPr>
                <w:rFonts w:eastAsia="Times New Roman"/>
                <w:w w:val="99"/>
              </w:rPr>
              <w:t>48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47</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1020" w:type="dxa"/>
            <w:vAlign w:val="bottom"/>
          </w:tcPr>
          <w:p w:rsidR="00B04988" w:rsidRDefault="0049138E">
            <w:pPr>
              <w:ind w:left="130"/>
              <w:jc w:val="center"/>
              <w:rPr>
                <w:sz w:val="20"/>
                <w:szCs w:val="20"/>
              </w:rPr>
            </w:pPr>
            <w:r>
              <w:rPr>
                <w:rFonts w:eastAsia="Times New Roman"/>
                <w:w w:val="99"/>
              </w:rPr>
              <w:t>48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41</w:t>
            </w:r>
          </w:p>
        </w:tc>
        <w:tc>
          <w:tcPr>
            <w:tcW w:w="1060" w:type="dxa"/>
            <w:vAlign w:val="bottom"/>
          </w:tcPr>
          <w:p w:rsidR="00B04988" w:rsidRDefault="0049138E">
            <w:pPr>
              <w:ind w:left="90"/>
              <w:jc w:val="center"/>
              <w:rPr>
                <w:sz w:val="20"/>
                <w:szCs w:val="20"/>
              </w:rPr>
            </w:pPr>
            <w:r>
              <w:rPr>
                <w:rFonts w:eastAsia="Times New Roman"/>
                <w:w w:val="99"/>
              </w:rPr>
              <w:t>49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47</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1020" w:type="dxa"/>
            <w:vAlign w:val="bottom"/>
          </w:tcPr>
          <w:p w:rsidR="00B04988" w:rsidRDefault="0049138E">
            <w:pPr>
              <w:ind w:left="130"/>
              <w:jc w:val="center"/>
              <w:rPr>
                <w:sz w:val="20"/>
                <w:szCs w:val="20"/>
              </w:rPr>
            </w:pPr>
            <w:r>
              <w:rPr>
                <w:rFonts w:eastAsia="Times New Roman"/>
                <w:w w:val="99"/>
              </w:rPr>
              <w:t>48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41</w:t>
            </w:r>
          </w:p>
        </w:tc>
        <w:tc>
          <w:tcPr>
            <w:tcW w:w="1060" w:type="dxa"/>
            <w:vAlign w:val="bottom"/>
          </w:tcPr>
          <w:p w:rsidR="00B04988" w:rsidRDefault="0049138E">
            <w:pPr>
              <w:ind w:left="90"/>
              <w:jc w:val="center"/>
              <w:rPr>
                <w:sz w:val="20"/>
                <w:szCs w:val="20"/>
              </w:rPr>
            </w:pPr>
            <w:r>
              <w:rPr>
                <w:rFonts w:eastAsia="Times New Roman"/>
                <w:w w:val="99"/>
              </w:rPr>
              <w:t>44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41</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1020" w:type="dxa"/>
            <w:vAlign w:val="bottom"/>
          </w:tcPr>
          <w:p w:rsidR="00B04988" w:rsidRDefault="0049138E">
            <w:pPr>
              <w:ind w:left="130"/>
              <w:jc w:val="center"/>
              <w:rPr>
                <w:sz w:val="20"/>
                <w:szCs w:val="20"/>
              </w:rPr>
            </w:pPr>
            <w:r>
              <w:rPr>
                <w:rFonts w:eastAsia="Times New Roman"/>
                <w:w w:val="99"/>
              </w:rPr>
              <w:t>47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37</w:t>
            </w:r>
          </w:p>
        </w:tc>
        <w:tc>
          <w:tcPr>
            <w:tcW w:w="1060" w:type="dxa"/>
            <w:vAlign w:val="bottom"/>
          </w:tcPr>
          <w:p w:rsidR="00B04988" w:rsidRDefault="0049138E">
            <w:pPr>
              <w:ind w:left="90"/>
              <w:jc w:val="center"/>
              <w:rPr>
                <w:sz w:val="20"/>
                <w:szCs w:val="20"/>
              </w:rPr>
            </w:pPr>
            <w:r>
              <w:rPr>
                <w:rFonts w:eastAsia="Times New Roman"/>
                <w:w w:val="99"/>
              </w:rPr>
              <w:t>48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47</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1020" w:type="dxa"/>
            <w:vAlign w:val="bottom"/>
          </w:tcPr>
          <w:p w:rsidR="00B04988" w:rsidRDefault="0049138E">
            <w:pPr>
              <w:ind w:left="130"/>
              <w:jc w:val="center"/>
              <w:rPr>
                <w:sz w:val="20"/>
                <w:szCs w:val="20"/>
              </w:rPr>
            </w:pPr>
            <w:r>
              <w:rPr>
                <w:rFonts w:eastAsia="Times New Roman"/>
                <w:w w:val="99"/>
              </w:rPr>
              <w:t>47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43</w:t>
            </w:r>
          </w:p>
        </w:tc>
        <w:tc>
          <w:tcPr>
            <w:tcW w:w="1060" w:type="dxa"/>
            <w:vAlign w:val="bottom"/>
          </w:tcPr>
          <w:p w:rsidR="00B04988" w:rsidRDefault="0049138E">
            <w:pPr>
              <w:ind w:left="90"/>
              <w:jc w:val="center"/>
              <w:rPr>
                <w:sz w:val="20"/>
                <w:szCs w:val="20"/>
              </w:rPr>
            </w:pPr>
            <w:r>
              <w:rPr>
                <w:rFonts w:eastAsia="Times New Roman"/>
                <w:w w:val="99"/>
              </w:rPr>
              <w:t>46</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1020" w:type="dxa"/>
            <w:vAlign w:val="bottom"/>
          </w:tcPr>
          <w:p w:rsidR="00B04988" w:rsidRDefault="0049138E">
            <w:pPr>
              <w:ind w:left="130"/>
              <w:jc w:val="center"/>
              <w:rPr>
                <w:sz w:val="20"/>
                <w:szCs w:val="20"/>
              </w:rPr>
            </w:pPr>
            <w:r>
              <w:rPr>
                <w:rFonts w:eastAsia="Times New Roman"/>
                <w:w w:val="99"/>
              </w:rPr>
              <w:t>46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44</w:t>
            </w:r>
          </w:p>
        </w:tc>
        <w:tc>
          <w:tcPr>
            <w:tcW w:w="1060" w:type="dxa"/>
            <w:vAlign w:val="bottom"/>
          </w:tcPr>
          <w:p w:rsidR="00B04988" w:rsidRDefault="0049138E">
            <w:pPr>
              <w:ind w:left="90"/>
              <w:jc w:val="center"/>
              <w:rPr>
                <w:sz w:val="20"/>
                <w:szCs w:val="20"/>
              </w:rPr>
            </w:pPr>
            <w:r>
              <w:rPr>
                <w:rFonts w:eastAsia="Times New Roman"/>
                <w:w w:val="99"/>
              </w:rPr>
              <w:t>44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9</w:t>
            </w:r>
          </w:p>
        </w:tc>
        <w:tc>
          <w:tcPr>
            <w:tcW w:w="1020" w:type="dxa"/>
            <w:vAlign w:val="bottom"/>
          </w:tcPr>
          <w:p w:rsidR="00B04988" w:rsidRDefault="0049138E">
            <w:pPr>
              <w:ind w:left="130"/>
              <w:jc w:val="center"/>
              <w:rPr>
                <w:sz w:val="20"/>
                <w:szCs w:val="20"/>
              </w:rPr>
            </w:pPr>
            <w:r>
              <w:rPr>
                <w:rFonts w:eastAsia="Times New Roman"/>
                <w:w w:val="99"/>
              </w:rPr>
              <w:t>46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43</w:t>
            </w:r>
          </w:p>
        </w:tc>
        <w:tc>
          <w:tcPr>
            <w:tcW w:w="1060" w:type="dxa"/>
            <w:vAlign w:val="bottom"/>
          </w:tcPr>
          <w:p w:rsidR="00B04988" w:rsidRDefault="0049138E">
            <w:pPr>
              <w:ind w:left="90"/>
              <w:jc w:val="center"/>
              <w:rPr>
                <w:sz w:val="20"/>
                <w:szCs w:val="20"/>
              </w:rPr>
            </w:pPr>
            <w:r>
              <w:rPr>
                <w:rFonts w:eastAsia="Times New Roman"/>
                <w:w w:val="99"/>
              </w:rPr>
              <w:t>47</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10</w:t>
            </w:r>
          </w:p>
        </w:tc>
        <w:tc>
          <w:tcPr>
            <w:tcW w:w="1020" w:type="dxa"/>
            <w:vAlign w:val="bottom"/>
          </w:tcPr>
          <w:p w:rsidR="00B04988" w:rsidRDefault="0049138E">
            <w:pPr>
              <w:ind w:left="130"/>
              <w:jc w:val="center"/>
              <w:rPr>
                <w:sz w:val="20"/>
                <w:szCs w:val="20"/>
              </w:rPr>
            </w:pPr>
            <w:r>
              <w:rPr>
                <w:rFonts w:eastAsia="Times New Roman"/>
                <w:w w:val="99"/>
              </w:rPr>
              <w:t>44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41</w:t>
            </w:r>
          </w:p>
        </w:tc>
        <w:tc>
          <w:tcPr>
            <w:tcW w:w="1060" w:type="dxa"/>
            <w:vAlign w:val="bottom"/>
          </w:tcPr>
          <w:p w:rsidR="00B04988" w:rsidRDefault="0049138E">
            <w:pPr>
              <w:ind w:left="90"/>
              <w:jc w:val="center"/>
              <w:rPr>
                <w:sz w:val="20"/>
                <w:szCs w:val="20"/>
              </w:rPr>
            </w:pPr>
            <w:r>
              <w:rPr>
                <w:rFonts w:eastAsia="Times New Roman"/>
                <w:w w:val="99"/>
              </w:rPr>
              <w:t>47</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43</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11</w:t>
            </w:r>
          </w:p>
        </w:tc>
        <w:tc>
          <w:tcPr>
            <w:tcW w:w="1020" w:type="dxa"/>
            <w:vAlign w:val="bottom"/>
          </w:tcPr>
          <w:p w:rsidR="00B04988" w:rsidRDefault="0049138E">
            <w:pPr>
              <w:ind w:left="130"/>
              <w:jc w:val="center"/>
              <w:rPr>
                <w:sz w:val="20"/>
                <w:szCs w:val="20"/>
              </w:rPr>
            </w:pPr>
            <w:r>
              <w:rPr>
                <w:rFonts w:eastAsia="Times New Roman"/>
                <w:w w:val="99"/>
              </w:rPr>
              <w:t>47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44</w:t>
            </w:r>
          </w:p>
        </w:tc>
        <w:tc>
          <w:tcPr>
            <w:tcW w:w="1060" w:type="dxa"/>
            <w:vAlign w:val="bottom"/>
          </w:tcPr>
          <w:p w:rsidR="00B04988" w:rsidRDefault="0049138E">
            <w:pPr>
              <w:ind w:left="90"/>
              <w:jc w:val="center"/>
              <w:rPr>
                <w:sz w:val="20"/>
                <w:szCs w:val="20"/>
              </w:rPr>
            </w:pPr>
            <w:r>
              <w:rPr>
                <w:rFonts w:eastAsia="Times New Roman"/>
                <w:w w:val="99"/>
              </w:rPr>
              <w:t>43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42</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12</w:t>
            </w:r>
          </w:p>
        </w:tc>
        <w:tc>
          <w:tcPr>
            <w:tcW w:w="1020" w:type="dxa"/>
            <w:vAlign w:val="bottom"/>
          </w:tcPr>
          <w:p w:rsidR="00B04988" w:rsidRDefault="0049138E">
            <w:pPr>
              <w:ind w:left="130"/>
              <w:jc w:val="center"/>
              <w:rPr>
                <w:sz w:val="20"/>
                <w:szCs w:val="20"/>
              </w:rPr>
            </w:pPr>
            <w:r>
              <w:rPr>
                <w:rFonts w:eastAsia="Times New Roman"/>
                <w:w w:val="99"/>
              </w:rPr>
              <w:t>47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43</w:t>
            </w:r>
          </w:p>
        </w:tc>
        <w:tc>
          <w:tcPr>
            <w:tcW w:w="1060" w:type="dxa"/>
            <w:vAlign w:val="bottom"/>
          </w:tcPr>
          <w:p w:rsidR="00B04988" w:rsidRDefault="0049138E">
            <w:pPr>
              <w:ind w:left="90"/>
              <w:jc w:val="center"/>
              <w:rPr>
                <w:sz w:val="20"/>
                <w:szCs w:val="20"/>
              </w:rPr>
            </w:pPr>
            <w:r>
              <w:rPr>
                <w:rFonts w:eastAsia="Times New Roman"/>
                <w:w w:val="99"/>
              </w:rPr>
              <w:t>49</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13</w:t>
            </w:r>
          </w:p>
        </w:tc>
        <w:tc>
          <w:tcPr>
            <w:tcW w:w="1020" w:type="dxa"/>
            <w:vAlign w:val="bottom"/>
          </w:tcPr>
          <w:p w:rsidR="00B04988" w:rsidRDefault="0049138E">
            <w:pPr>
              <w:ind w:left="130"/>
              <w:jc w:val="center"/>
              <w:rPr>
                <w:sz w:val="20"/>
                <w:szCs w:val="20"/>
              </w:rPr>
            </w:pPr>
            <w:r>
              <w:rPr>
                <w:rFonts w:eastAsia="Times New Roman"/>
                <w:w w:val="99"/>
              </w:rPr>
              <w:t>48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1060" w:type="dxa"/>
            <w:vAlign w:val="bottom"/>
          </w:tcPr>
          <w:p w:rsidR="00B04988" w:rsidRDefault="0049138E">
            <w:pPr>
              <w:ind w:left="90"/>
              <w:jc w:val="center"/>
              <w:rPr>
                <w:sz w:val="20"/>
                <w:szCs w:val="20"/>
              </w:rPr>
            </w:pPr>
            <w:r>
              <w:rPr>
                <w:rFonts w:eastAsia="Times New Roman"/>
                <w:w w:val="99"/>
              </w:rPr>
              <w:t>43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42</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14</w:t>
            </w:r>
          </w:p>
        </w:tc>
        <w:tc>
          <w:tcPr>
            <w:tcW w:w="1020" w:type="dxa"/>
            <w:vAlign w:val="bottom"/>
          </w:tcPr>
          <w:p w:rsidR="00B04988" w:rsidRDefault="0049138E">
            <w:pPr>
              <w:ind w:left="130"/>
              <w:jc w:val="center"/>
              <w:rPr>
                <w:sz w:val="20"/>
                <w:szCs w:val="20"/>
              </w:rPr>
            </w:pPr>
            <w:r>
              <w:rPr>
                <w:rFonts w:eastAsia="Times New Roman"/>
                <w:w w:val="99"/>
              </w:rPr>
              <w:t>46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41</w:t>
            </w:r>
          </w:p>
        </w:tc>
        <w:tc>
          <w:tcPr>
            <w:tcW w:w="1060" w:type="dxa"/>
            <w:vAlign w:val="bottom"/>
          </w:tcPr>
          <w:p w:rsidR="00B04988" w:rsidRDefault="0049138E">
            <w:pPr>
              <w:ind w:left="90"/>
              <w:jc w:val="center"/>
              <w:rPr>
                <w:sz w:val="20"/>
                <w:szCs w:val="20"/>
              </w:rPr>
            </w:pPr>
            <w:r>
              <w:rPr>
                <w:rFonts w:eastAsia="Times New Roman"/>
                <w:w w:val="99"/>
              </w:rPr>
              <w:t>44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w:t>
            </w:r>
          </w:p>
        </w:tc>
        <w:tc>
          <w:tcPr>
            <w:tcW w:w="1020" w:type="dxa"/>
            <w:vAlign w:val="bottom"/>
          </w:tcPr>
          <w:p w:rsidR="00B04988" w:rsidRDefault="0049138E">
            <w:pPr>
              <w:ind w:left="130"/>
              <w:jc w:val="center"/>
              <w:rPr>
                <w:sz w:val="20"/>
                <w:szCs w:val="20"/>
              </w:rPr>
            </w:pPr>
            <w:r>
              <w:rPr>
                <w:rFonts w:eastAsia="Times New Roman"/>
                <w:w w:val="99"/>
              </w:rPr>
              <w:t>49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44</w:t>
            </w:r>
          </w:p>
        </w:tc>
        <w:tc>
          <w:tcPr>
            <w:tcW w:w="1060" w:type="dxa"/>
            <w:vAlign w:val="bottom"/>
          </w:tcPr>
          <w:p w:rsidR="00B04988" w:rsidRDefault="0049138E">
            <w:pPr>
              <w:ind w:left="90"/>
              <w:jc w:val="center"/>
              <w:rPr>
                <w:sz w:val="20"/>
                <w:szCs w:val="20"/>
              </w:rPr>
            </w:pPr>
            <w:r>
              <w:rPr>
                <w:rFonts w:eastAsia="Times New Roman"/>
                <w:w w:val="99"/>
              </w:rPr>
              <w:t>44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70" w:name="page172"/>
      <w:bookmarkEnd w:id="170"/>
      <w:r>
        <w:rPr>
          <w:rFonts w:eastAsia="Times New Roman"/>
          <w:sz w:val="24"/>
          <w:szCs w:val="24"/>
        </w:rPr>
        <w:lastRenderedPageBreak/>
        <w:t>158</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3" w:lineRule="exact"/>
        <w:rPr>
          <w:sz w:val="20"/>
          <w:szCs w:val="20"/>
        </w:rPr>
      </w:pPr>
    </w:p>
    <w:p w:rsidR="00B04988" w:rsidRDefault="0049138E">
      <w:pPr>
        <w:ind w:right="-615"/>
        <w:jc w:val="center"/>
        <w:rPr>
          <w:sz w:val="20"/>
          <w:szCs w:val="20"/>
        </w:rPr>
      </w:pPr>
      <w:r>
        <w:rPr>
          <w:rFonts w:eastAsia="Times New Roman"/>
          <w:b/>
          <w:bCs/>
          <w:sz w:val="24"/>
          <w:szCs w:val="24"/>
        </w:rPr>
        <w:t>APPENDIX E</w:t>
      </w:r>
    </w:p>
    <w:p w:rsidR="00B04988" w:rsidRDefault="00B04988">
      <w:pPr>
        <w:spacing w:line="60" w:lineRule="exact"/>
        <w:rPr>
          <w:sz w:val="20"/>
          <w:szCs w:val="20"/>
        </w:rPr>
      </w:pPr>
    </w:p>
    <w:p w:rsidR="00B04988" w:rsidRDefault="0049138E">
      <w:pPr>
        <w:ind w:right="-615"/>
        <w:jc w:val="center"/>
        <w:rPr>
          <w:sz w:val="20"/>
          <w:szCs w:val="20"/>
        </w:rPr>
      </w:pPr>
      <w:r>
        <w:rPr>
          <w:rFonts w:eastAsia="Times New Roman"/>
          <w:b/>
          <w:bCs/>
          <w:sz w:val="24"/>
          <w:szCs w:val="24"/>
        </w:rPr>
        <w:t>RAW SCORES OF VTG, VSTG AND CG ON OVERHEAD PASS</w:t>
      </w:r>
    </w:p>
    <w:p w:rsidR="00B04988" w:rsidRDefault="00B04988">
      <w:pPr>
        <w:spacing w:line="200" w:lineRule="exact"/>
        <w:rPr>
          <w:sz w:val="20"/>
          <w:szCs w:val="20"/>
        </w:rPr>
      </w:pPr>
    </w:p>
    <w:p w:rsidR="00B04988" w:rsidRDefault="00B04988">
      <w:pPr>
        <w:spacing w:line="219" w:lineRule="exact"/>
        <w:rPr>
          <w:sz w:val="20"/>
          <w:szCs w:val="20"/>
        </w:rPr>
      </w:pPr>
    </w:p>
    <w:tbl>
      <w:tblPr>
        <w:tblW w:w="0" w:type="auto"/>
        <w:tblInd w:w="630" w:type="dxa"/>
        <w:tblLayout w:type="fixed"/>
        <w:tblCellMar>
          <w:left w:w="0" w:type="dxa"/>
          <w:right w:w="0" w:type="dxa"/>
        </w:tblCellMar>
        <w:tblLook w:val="04A0"/>
      </w:tblPr>
      <w:tblGrid>
        <w:gridCol w:w="740"/>
        <w:gridCol w:w="1020"/>
        <w:gridCol w:w="260"/>
        <w:gridCol w:w="1280"/>
        <w:gridCol w:w="1280"/>
        <w:gridCol w:w="1280"/>
        <w:gridCol w:w="1060"/>
        <w:gridCol w:w="220"/>
        <w:gridCol w:w="1280"/>
        <w:gridCol w:w="30"/>
      </w:tblGrid>
      <w:tr w:rsidR="00B04988">
        <w:trPr>
          <w:trHeight w:val="69"/>
        </w:trPr>
        <w:tc>
          <w:tcPr>
            <w:tcW w:w="74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tcBorders>
            <w:shd w:val="clear" w:color="auto" w:fill="000000"/>
            <w:vAlign w:val="bottom"/>
          </w:tcPr>
          <w:p w:rsidR="00B04988" w:rsidRDefault="00B04988">
            <w:pPr>
              <w:rPr>
                <w:sz w:val="5"/>
                <w:szCs w:val="5"/>
              </w:rPr>
            </w:pPr>
          </w:p>
        </w:tc>
        <w:tc>
          <w:tcPr>
            <w:tcW w:w="2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60" w:type="dxa"/>
            <w:tcBorders>
              <w:bottom w:val="single" w:sz="8" w:space="0" w:color="auto"/>
            </w:tcBorders>
            <w:shd w:val="clear" w:color="auto" w:fill="000000"/>
            <w:vAlign w:val="bottom"/>
          </w:tcPr>
          <w:p w:rsidR="00B04988" w:rsidRDefault="00B04988">
            <w:pPr>
              <w:rPr>
                <w:sz w:val="5"/>
                <w:szCs w:val="5"/>
              </w:rPr>
            </w:pPr>
          </w:p>
        </w:tc>
        <w:tc>
          <w:tcPr>
            <w:tcW w:w="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74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b/>
                <w:bCs/>
              </w:rPr>
              <w:t>S.No.</w:t>
            </w:r>
          </w:p>
        </w:tc>
        <w:tc>
          <w:tcPr>
            <w:tcW w:w="1020" w:type="dxa"/>
            <w:vAlign w:val="bottom"/>
          </w:tcPr>
          <w:p w:rsidR="00B04988" w:rsidRDefault="00B04988">
            <w:pPr>
              <w:rPr>
                <w:sz w:val="24"/>
                <w:szCs w:val="24"/>
              </w:rPr>
            </w:pPr>
          </w:p>
        </w:tc>
        <w:tc>
          <w:tcPr>
            <w:tcW w:w="1540" w:type="dxa"/>
            <w:gridSpan w:val="2"/>
            <w:tcBorders>
              <w:right w:val="single" w:sz="8" w:space="0" w:color="auto"/>
            </w:tcBorders>
            <w:vAlign w:val="bottom"/>
          </w:tcPr>
          <w:p w:rsidR="00B04988" w:rsidRDefault="0049138E">
            <w:pPr>
              <w:rPr>
                <w:sz w:val="20"/>
                <w:szCs w:val="20"/>
              </w:rPr>
            </w:pPr>
            <w:r>
              <w:rPr>
                <w:rFonts w:eastAsia="Times New Roman"/>
                <w:b/>
                <w:bCs/>
              </w:rPr>
              <w:t>VTG</w:t>
            </w:r>
          </w:p>
        </w:tc>
        <w:tc>
          <w:tcPr>
            <w:tcW w:w="2560" w:type="dxa"/>
            <w:gridSpan w:val="2"/>
            <w:tcBorders>
              <w:right w:val="single" w:sz="8" w:space="0" w:color="auto"/>
            </w:tcBorders>
            <w:vAlign w:val="bottom"/>
          </w:tcPr>
          <w:p w:rsidR="00B04988" w:rsidRDefault="0049138E">
            <w:pPr>
              <w:ind w:left="960"/>
              <w:rPr>
                <w:sz w:val="20"/>
                <w:szCs w:val="20"/>
              </w:rPr>
            </w:pPr>
            <w:r>
              <w:rPr>
                <w:rFonts w:eastAsia="Times New Roman"/>
                <w:b/>
                <w:bCs/>
              </w:rPr>
              <w:t>VSTG</w:t>
            </w:r>
          </w:p>
        </w:tc>
        <w:tc>
          <w:tcPr>
            <w:tcW w:w="1060" w:type="dxa"/>
            <w:vAlign w:val="bottom"/>
          </w:tcPr>
          <w:p w:rsidR="00B04988" w:rsidRDefault="00B04988">
            <w:pPr>
              <w:rPr>
                <w:sz w:val="24"/>
                <w:szCs w:val="24"/>
              </w:rPr>
            </w:pPr>
          </w:p>
        </w:tc>
        <w:tc>
          <w:tcPr>
            <w:tcW w:w="1500" w:type="dxa"/>
            <w:gridSpan w:val="2"/>
            <w:tcBorders>
              <w:right w:val="single" w:sz="8" w:space="0" w:color="auto"/>
            </w:tcBorders>
            <w:vAlign w:val="bottom"/>
          </w:tcPr>
          <w:p w:rsidR="00B04988" w:rsidRDefault="0049138E">
            <w:pPr>
              <w:ind w:left="4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62"/>
        </w:trPr>
        <w:tc>
          <w:tcPr>
            <w:tcW w:w="740" w:type="dxa"/>
            <w:vMerge/>
            <w:tcBorders>
              <w:left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9"/>
        </w:trPr>
        <w:tc>
          <w:tcPr>
            <w:tcW w:w="740" w:type="dxa"/>
            <w:vMerge/>
            <w:tcBorders>
              <w:left w:val="single" w:sz="8" w:space="0" w:color="auto"/>
              <w:right w:val="single" w:sz="8" w:space="0" w:color="auto"/>
            </w:tcBorders>
            <w:vAlign w:val="bottom"/>
          </w:tcPr>
          <w:p w:rsidR="00B04988" w:rsidRDefault="00B04988">
            <w:pPr>
              <w:rPr>
                <w:sz w:val="12"/>
                <w:szCs w:val="12"/>
              </w:rPr>
            </w:pPr>
          </w:p>
        </w:tc>
        <w:tc>
          <w:tcPr>
            <w:tcW w:w="1020" w:type="dxa"/>
            <w:vMerge w:val="restart"/>
            <w:vAlign w:val="bottom"/>
          </w:tcPr>
          <w:p w:rsidR="00B04988" w:rsidRDefault="0049138E">
            <w:pPr>
              <w:ind w:left="130"/>
              <w:jc w:val="center"/>
              <w:rPr>
                <w:sz w:val="20"/>
                <w:szCs w:val="20"/>
              </w:rPr>
            </w:pPr>
            <w:r>
              <w:rPr>
                <w:rFonts w:eastAsia="Times New Roman"/>
                <w:b/>
                <w:bCs/>
                <w:w w:val="98"/>
              </w:rPr>
              <w:t>Pre Test</w:t>
            </w:r>
          </w:p>
        </w:tc>
        <w:tc>
          <w:tcPr>
            <w:tcW w:w="26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ind w:left="200"/>
              <w:rPr>
                <w:sz w:val="20"/>
                <w:szCs w:val="20"/>
              </w:rPr>
            </w:pPr>
            <w:r>
              <w:rPr>
                <w:rFonts w:eastAsia="Times New Roman"/>
                <w:b/>
                <w:bCs/>
              </w:rPr>
              <w:t>Post Test</w:t>
            </w:r>
          </w:p>
        </w:tc>
        <w:tc>
          <w:tcPr>
            <w:tcW w:w="1280" w:type="dxa"/>
            <w:vMerge w:val="restart"/>
            <w:tcBorders>
              <w:right w:val="single" w:sz="8" w:space="0" w:color="auto"/>
            </w:tcBorders>
            <w:vAlign w:val="bottom"/>
          </w:tcPr>
          <w:p w:rsidR="00B04988" w:rsidRDefault="0049138E">
            <w:pPr>
              <w:ind w:left="220"/>
              <w:rPr>
                <w:sz w:val="20"/>
                <w:szCs w:val="20"/>
              </w:rPr>
            </w:pPr>
            <w:r>
              <w:rPr>
                <w:rFonts w:eastAsia="Times New Roman"/>
                <w:b/>
                <w:bCs/>
              </w:rPr>
              <w:t>Pre Test</w:t>
            </w:r>
          </w:p>
        </w:tc>
        <w:tc>
          <w:tcPr>
            <w:tcW w:w="1280" w:type="dxa"/>
            <w:vMerge w:val="restart"/>
            <w:tcBorders>
              <w:right w:val="single" w:sz="8" w:space="0" w:color="auto"/>
            </w:tcBorders>
            <w:vAlign w:val="bottom"/>
          </w:tcPr>
          <w:p w:rsidR="00B04988" w:rsidRDefault="0049138E">
            <w:pPr>
              <w:ind w:left="200"/>
              <w:rPr>
                <w:sz w:val="20"/>
                <w:szCs w:val="20"/>
              </w:rPr>
            </w:pPr>
            <w:r>
              <w:rPr>
                <w:rFonts w:eastAsia="Times New Roman"/>
                <w:b/>
                <w:bCs/>
              </w:rPr>
              <w:t>Post Test</w:t>
            </w:r>
          </w:p>
        </w:tc>
        <w:tc>
          <w:tcPr>
            <w:tcW w:w="1060" w:type="dxa"/>
            <w:vMerge w:val="restart"/>
            <w:vAlign w:val="bottom"/>
          </w:tcPr>
          <w:p w:rsidR="00B04988" w:rsidRDefault="0049138E">
            <w:pPr>
              <w:ind w:left="70"/>
              <w:jc w:val="center"/>
              <w:rPr>
                <w:sz w:val="20"/>
                <w:szCs w:val="20"/>
              </w:rPr>
            </w:pPr>
            <w:r>
              <w:rPr>
                <w:rFonts w:eastAsia="Times New Roman"/>
                <w:b/>
                <w:bCs/>
              </w:rPr>
              <w:t>Pre Test</w:t>
            </w:r>
          </w:p>
        </w:tc>
        <w:tc>
          <w:tcPr>
            <w:tcW w:w="22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0" w:type="dxa"/>
            <w:vAlign w:val="bottom"/>
          </w:tcPr>
          <w:p w:rsidR="00B04988" w:rsidRDefault="00B04988">
            <w:pPr>
              <w:rPr>
                <w:sz w:val="1"/>
                <w:szCs w:val="1"/>
              </w:rPr>
            </w:pPr>
          </w:p>
        </w:tc>
      </w:tr>
      <w:tr w:rsidR="00B04988">
        <w:trPr>
          <w:trHeight w:val="232"/>
        </w:trPr>
        <w:tc>
          <w:tcPr>
            <w:tcW w:w="740" w:type="dxa"/>
            <w:tcBorders>
              <w:left w:val="single" w:sz="8" w:space="0" w:color="auto"/>
              <w:right w:val="single" w:sz="8" w:space="0" w:color="auto"/>
            </w:tcBorders>
            <w:vAlign w:val="bottom"/>
          </w:tcPr>
          <w:p w:rsidR="00B04988" w:rsidRDefault="00B04988">
            <w:pPr>
              <w:rPr>
                <w:sz w:val="20"/>
                <w:szCs w:val="20"/>
              </w:rPr>
            </w:pPr>
          </w:p>
        </w:tc>
        <w:tc>
          <w:tcPr>
            <w:tcW w:w="1020" w:type="dxa"/>
            <w:vMerge/>
            <w:vAlign w:val="bottom"/>
          </w:tcPr>
          <w:p w:rsidR="00B04988" w:rsidRDefault="00B04988">
            <w:pPr>
              <w:rPr>
                <w:sz w:val="20"/>
                <w:szCs w:val="20"/>
              </w:rPr>
            </w:pPr>
          </w:p>
        </w:tc>
        <w:tc>
          <w:tcPr>
            <w:tcW w:w="26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060" w:type="dxa"/>
            <w:vMerge/>
            <w:vAlign w:val="bottom"/>
          </w:tcPr>
          <w:p w:rsidR="00B04988" w:rsidRDefault="00B04988">
            <w:pPr>
              <w:rPr>
                <w:sz w:val="20"/>
                <w:szCs w:val="20"/>
              </w:rPr>
            </w:pPr>
          </w:p>
        </w:tc>
        <w:tc>
          <w:tcPr>
            <w:tcW w:w="22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72"/>
        </w:trPr>
        <w:tc>
          <w:tcPr>
            <w:tcW w:w="74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tcBorders>
            <w:vAlign w:val="bottom"/>
          </w:tcPr>
          <w:p w:rsidR="00B04988" w:rsidRDefault="00B04988">
            <w:pPr>
              <w:rPr>
                <w:sz w:val="6"/>
                <w:szCs w:val="6"/>
              </w:rPr>
            </w:pPr>
          </w:p>
        </w:tc>
        <w:tc>
          <w:tcPr>
            <w:tcW w:w="26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060" w:type="dxa"/>
            <w:tcBorders>
              <w:bottom w:val="single" w:sz="8" w:space="0" w:color="auto"/>
            </w:tcBorders>
            <w:vAlign w:val="bottom"/>
          </w:tcPr>
          <w:p w:rsidR="00B04988" w:rsidRDefault="00B04988">
            <w:pPr>
              <w:rPr>
                <w:sz w:val="6"/>
                <w:szCs w:val="6"/>
              </w:rPr>
            </w:pPr>
          </w:p>
        </w:tc>
        <w:tc>
          <w:tcPr>
            <w:tcW w:w="22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389"/>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8</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8</w:t>
            </w:r>
          </w:p>
        </w:tc>
        <w:tc>
          <w:tcPr>
            <w:tcW w:w="1060" w:type="dxa"/>
            <w:vAlign w:val="bottom"/>
          </w:tcPr>
          <w:p w:rsidR="00B04988" w:rsidRDefault="0049138E">
            <w:pPr>
              <w:ind w:left="70"/>
              <w:jc w:val="center"/>
              <w:rPr>
                <w:sz w:val="20"/>
                <w:szCs w:val="20"/>
              </w:rPr>
            </w:pPr>
            <w:r>
              <w:rPr>
                <w:rFonts w:eastAsia="Times New Roman"/>
              </w:rPr>
              <w:t>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9</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1060" w:type="dxa"/>
            <w:vAlign w:val="bottom"/>
          </w:tcPr>
          <w:p w:rsidR="00B04988" w:rsidRDefault="0049138E">
            <w:pPr>
              <w:ind w:left="70"/>
              <w:jc w:val="center"/>
              <w:rPr>
                <w:sz w:val="20"/>
                <w:szCs w:val="20"/>
              </w:rPr>
            </w:pPr>
            <w:r>
              <w:rPr>
                <w:rFonts w:eastAsia="Times New Roman"/>
              </w:rPr>
              <w:t>6</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8</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1060" w:type="dxa"/>
            <w:vAlign w:val="bottom"/>
          </w:tcPr>
          <w:p w:rsidR="00B04988" w:rsidRDefault="0049138E">
            <w:pPr>
              <w:ind w:left="70"/>
              <w:jc w:val="center"/>
              <w:rPr>
                <w:sz w:val="20"/>
                <w:szCs w:val="20"/>
              </w:rPr>
            </w:pPr>
            <w:r>
              <w:rPr>
                <w:rFonts w:eastAsia="Times New Roman"/>
              </w:rPr>
              <w:t>6</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060" w:type="dxa"/>
            <w:vAlign w:val="bottom"/>
          </w:tcPr>
          <w:p w:rsidR="00B04988" w:rsidRDefault="0049138E">
            <w:pPr>
              <w:ind w:left="70"/>
              <w:jc w:val="center"/>
              <w:rPr>
                <w:sz w:val="20"/>
                <w:szCs w:val="20"/>
              </w:rPr>
            </w:pPr>
            <w:r>
              <w:rPr>
                <w:rFonts w:eastAsia="Times New Roman"/>
              </w:rPr>
              <w:t>7</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060" w:type="dxa"/>
            <w:vAlign w:val="bottom"/>
          </w:tcPr>
          <w:p w:rsidR="00B04988" w:rsidRDefault="0049138E">
            <w:pPr>
              <w:ind w:left="70"/>
              <w:jc w:val="center"/>
              <w:rPr>
                <w:sz w:val="20"/>
                <w:szCs w:val="20"/>
              </w:rPr>
            </w:pPr>
            <w:r>
              <w:rPr>
                <w:rFonts w:eastAsia="Times New Roman"/>
              </w:rPr>
              <w:t>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1020" w:type="dxa"/>
            <w:vAlign w:val="bottom"/>
          </w:tcPr>
          <w:p w:rsidR="00B04988" w:rsidRDefault="0049138E">
            <w:pPr>
              <w:ind w:left="130"/>
              <w:jc w:val="center"/>
              <w:rPr>
                <w:sz w:val="20"/>
                <w:szCs w:val="20"/>
              </w:rPr>
            </w:pPr>
            <w:r>
              <w:rPr>
                <w:rFonts w:eastAsia="Times New Roman"/>
                <w:w w:val="90"/>
              </w:rPr>
              <w:t>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8</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10</w:t>
            </w:r>
          </w:p>
        </w:tc>
        <w:tc>
          <w:tcPr>
            <w:tcW w:w="1060" w:type="dxa"/>
            <w:vAlign w:val="bottom"/>
          </w:tcPr>
          <w:p w:rsidR="00B04988" w:rsidRDefault="0049138E">
            <w:pPr>
              <w:ind w:left="70"/>
              <w:jc w:val="center"/>
              <w:rPr>
                <w:sz w:val="20"/>
                <w:szCs w:val="20"/>
              </w:rPr>
            </w:pPr>
            <w:r>
              <w:rPr>
                <w:rFonts w:eastAsia="Times New Roman"/>
              </w:rPr>
              <w:t>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8</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12</w:t>
            </w:r>
          </w:p>
        </w:tc>
        <w:tc>
          <w:tcPr>
            <w:tcW w:w="1060" w:type="dxa"/>
            <w:vAlign w:val="bottom"/>
          </w:tcPr>
          <w:p w:rsidR="00B04988" w:rsidRDefault="0049138E">
            <w:pPr>
              <w:ind w:left="70"/>
              <w:jc w:val="center"/>
              <w:rPr>
                <w:sz w:val="20"/>
                <w:szCs w:val="20"/>
              </w:rPr>
            </w:pPr>
            <w:r>
              <w:rPr>
                <w:rFonts w:eastAsia="Times New Roman"/>
              </w:rPr>
              <w:t>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9</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10</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8</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10</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8</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10</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11</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12</w:t>
            </w:r>
          </w:p>
        </w:tc>
        <w:tc>
          <w:tcPr>
            <w:tcW w:w="1020" w:type="dxa"/>
            <w:vAlign w:val="bottom"/>
          </w:tcPr>
          <w:p w:rsidR="00B04988" w:rsidRDefault="0049138E">
            <w:pPr>
              <w:ind w:left="130"/>
              <w:jc w:val="center"/>
              <w:rPr>
                <w:sz w:val="20"/>
                <w:szCs w:val="20"/>
              </w:rPr>
            </w:pPr>
            <w:r>
              <w:rPr>
                <w:rFonts w:eastAsia="Times New Roman"/>
                <w:w w:val="90"/>
              </w:rPr>
              <w:t>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8</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10</w:t>
            </w:r>
          </w:p>
        </w:tc>
        <w:tc>
          <w:tcPr>
            <w:tcW w:w="1060" w:type="dxa"/>
            <w:vAlign w:val="bottom"/>
          </w:tcPr>
          <w:p w:rsidR="00B04988" w:rsidRDefault="0049138E">
            <w:pPr>
              <w:ind w:left="70"/>
              <w:jc w:val="center"/>
              <w:rPr>
                <w:sz w:val="20"/>
                <w:szCs w:val="20"/>
              </w:rPr>
            </w:pPr>
            <w:r>
              <w:rPr>
                <w:rFonts w:eastAsia="Times New Roman"/>
              </w:rPr>
              <w:t>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13</w:t>
            </w:r>
          </w:p>
        </w:tc>
        <w:tc>
          <w:tcPr>
            <w:tcW w:w="1020" w:type="dxa"/>
            <w:vAlign w:val="bottom"/>
          </w:tcPr>
          <w:p w:rsidR="00B04988" w:rsidRDefault="0049138E">
            <w:pPr>
              <w:ind w:left="130"/>
              <w:jc w:val="center"/>
              <w:rPr>
                <w:sz w:val="20"/>
                <w:szCs w:val="20"/>
              </w:rPr>
            </w:pPr>
            <w:r>
              <w:rPr>
                <w:rFonts w:eastAsia="Times New Roman"/>
                <w:w w:val="90"/>
              </w:rPr>
              <w:t>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9</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1060" w:type="dxa"/>
            <w:vAlign w:val="bottom"/>
          </w:tcPr>
          <w:p w:rsidR="00B04988" w:rsidRDefault="0049138E">
            <w:pPr>
              <w:ind w:left="70"/>
              <w:jc w:val="center"/>
              <w:rPr>
                <w:sz w:val="20"/>
                <w:szCs w:val="20"/>
              </w:rPr>
            </w:pPr>
            <w:r>
              <w:rPr>
                <w:rFonts w:eastAsia="Times New Roman"/>
              </w:rPr>
              <w:t>8</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14</w:t>
            </w:r>
          </w:p>
        </w:tc>
        <w:tc>
          <w:tcPr>
            <w:tcW w:w="1020" w:type="dxa"/>
            <w:vAlign w:val="bottom"/>
          </w:tcPr>
          <w:p w:rsidR="00B04988" w:rsidRDefault="0049138E">
            <w:pPr>
              <w:ind w:left="130"/>
              <w:jc w:val="center"/>
              <w:rPr>
                <w:sz w:val="20"/>
                <w:szCs w:val="20"/>
              </w:rPr>
            </w:pPr>
            <w:r>
              <w:rPr>
                <w:rFonts w:eastAsia="Times New Roman"/>
                <w:w w:val="90"/>
              </w:rPr>
              <w:t>9</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10</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060" w:type="dxa"/>
            <w:vAlign w:val="bottom"/>
          </w:tcPr>
          <w:p w:rsidR="00B04988" w:rsidRDefault="0049138E">
            <w:pPr>
              <w:ind w:left="70"/>
              <w:jc w:val="center"/>
              <w:rPr>
                <w:sz w:val="20"/>
                <w:szCs w:val="20"/>
              </w:rPr>
            </w:pPr>
            <w:r>
              <w:rPr>
                <w:rFonts w:eastAsia="Times New Roman"/>
              </w:rPr>
              <w:t>7</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w:t>
            </w:r>
          </w:p>
        </w:tc>
        <w:tc>
          <w:tcPr>
            <w:tcW w:w="1020" w:type="dxa"/>
            <w:vAlign w:val="bottom"/>
          </w:tcPr>
          <w:p w:rsidR="00B04988" w:rsidRDefault="0049138E">
            <w:pPr>
              <w:ind w:left="130"/>
              <w:jc w:val="center"/>
              <w:rPr>
                <w:sz w:val="20"/>
                <w:szCs w:val="20"/>
              </w:rPr>
            </w:pPr>
            <w:r>
              <w:rPr>
                <w:rFonts w:eastAsia="Times New Roman"/>
                <w:w w:val="90"/>
              </w:rPr>
              <w:t>7</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11</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9</w:t>
            </w:r>
          </w:p>
        </w:tc>
        <w:tc>
          <w:tcPr>
            <w:tcW w:w="1060" w:type="dxa"/>
            <w:vAlign w:val="bottom"/>
          </w:tcPr>
          <w:p w:rsidR="00B04988" w:rsidRDefault="0049138E">
            <w:pPr>
              <w:ind w:left="70"/>
              <w:jc w:val="center"/>
              <w:rPr>
                <w:sz w:val="20"/>
                <w:szCs w:val="20"/>
              </w:rPr>
            </w:pPr>
            <w:r>
              <w:rPr>
                <w:rFonts w:eastAsia="Times New Roman"/>
              </w:rPr>
              <w:t>6</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71" w:name="page173"/>
      <w:bookmarkEnd w:id="171"/>
      <w:r>
        <w:rPr>
          <w:rFonts w:eastAsia="Times New Roman"/>
          <w:sz w:val="24"/>
          <w:szCs w:val="24"/>
        </w:rPr>
        <w:lastRenderedPageBreak/>
        <w:t>159</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3" w:lineRule="exact"/>
        <w:rPr>
          <w:sz w:val="20"/>
          <w:szCs w:val="20"/>
        </w:rPr>
      </w:pPr>
    </w:p>
    <w:p w:rsidR="00B04988" w:rsidRDefault="0049138E">
      <w:pPr>
        <w:ind w:right="-615"/>
        <w:jc w:val="center"/>
        <w:rPr>
          <w:sz w:val="20"/>
          <w:szCs w:val="20"/>
        </w:rPr>
      </w:pPr>
      <w:r>
        <w:rPr>
          <w:rFonts w:eastAsia="Times New Roman"/>
          <w:b/>
          <w:bCs/>
          <w:sz w:val="24"/>
          <w:szCs w:val="24"/>
        </w:rPr>
        <w:t>APPENDIX F</w:t>
      </w:r>
    </w:p>
    <w:p w:rsidR="00B04988" w:rsidRDefault="00B04988">
      <w:pPr>
        <w:spacing w:line="60" w:lineRule="exact"/>
        <w:rPr>
          <w:sz w:val="20"/>
          <w:szCs w:val="20"/>
        </w:rPr>
      </w:pPr>
    </w:p>
    <w:p w:rsidR="00B04988" w:rsidRDefault="0049138E">
      <w:pPr>
        <w:ind w:right="-615"/>
        <w:jc w:val="center"/>
        <w:rPr>
          <w:sz w:val="20"/>
          <w:szCs w:val="20"/>
        </w:rPr>
      </w:pPr>
      <w:r>
        <w:rPr>
          <w:rFonts w:eastAsia="Times New Roman"/>
          <w:b/>
          <w:bCs/>
          <w:sz w:val="24"/>
          <w:szCs w:val="24"/>
        </w:rPr>
        <w:t>RAW SCORES OF VTG, VSTG AND CG ON ACCURACY THROW</w:t>
      </w:r>
    </w:p>
    <w:p w:rsidR="00B04988" w:rsidRDefault="00B04988">
      <w:pPr>
        <w:spacing w:line="200" w:lineRule="exact"/>
        <w:rPr>
          <w:sz w:val="20"/>
          <w:szCs w:val="20"/>
        </w:rPr>
      </w:pPr>
    </w:p>
    <w:p w:rsidR="00B04988" w:rsidRDefault="00B04988">
      <w:pPr>
        <w:spacing w:line="219" w:lineRule="exact"/>
        <w:rPr>
          <w:sz w:val="20"/>
          <w:szCs w:val="20"/>
        </w:rPr>
      </w:pPr>
    </w:p>
    <w:tbl>
      <w:tblPr>
        <w:tblW w:w="0" w:type="auto"/>
        <w:tblInd w:w="630" w:type="dxa"/>
        <w:tblLayout w:type="fixed"/>
        <w:tblCellMar>
          <w:left w:w="0" w:type="dxa"/>
          <w:right w:w="0" w:type="dxa"/>
        </w:tblCellMar>
        <w:tblLook w:val="04A0"/>
      </w:tblPr>
      <w:tblGrid>
        <w:gridCol w:w="740"/>
        <w:gridCol w:w="1020"/>
        <w:gridCol w:w="260"/>
        <w:gridCol w:w="1280"/>
        <w:gridCol w:w="1280"/>
        <w:gridCol w:w="1280"/>
        <w:gridCol w:w="1060"/>
        <w:gridCol w:w="220"/>
        <w:gridCol w:w="1280"/>
        <w:gridCol w:w="30"/>
      </w:tblGrid>
      <w:tr w:rsidR="00B04988">
        <w:trPr>
          <w:trHeight w:val="69"/>
        </w:trPr>
        <w:tc>
          <w:tcPr>
            <w:tcW w:w="74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tcBorders>
            <w:shd w:val="clear" w:color="auto" w:fill="000000"/>
            <w:vAlign w:val="bottom"/>
          </w:tcPr>
          <w:p w:rsidR="00B04988" w:rsidRDefault="00B04988">
            <w:pPr>
              <w:rPr>
                <w:sz w:val="5"/>
                <w:szCs w:val="5"/>
              </w:rPr>
            </w:pPr>
          </w:p>
        </w:tc>
        <w:tc>
          <w:tcPr>
            <w:tcW w:w="2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60" w:type="dxa"/>
            <w:tcBorders>
              <w:bottom w:val="single" w:sz="8" w:space="0" w:color="auto"/>
            </w:tcBorders>
            <w:shd w:val="clear" w:color="auto" w:fill="000000"/>
            <w:vAlign w:val="bottom"/>
          </w:tcPr>
          <w:p w:rsidR="00B04988" w:rsidRDefault="00B04988">
            <w:pPr>
              <w:rPr>
                <w:sz w:val="5"/>
                <w:szCs w:val="5"/>
              </w:rPr>
            </w:pPr>
          </w:p>
        </w:tc>
        <w:tc>
          <w:tcPr>
            <w:tcW w:w="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74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b/>
                <w:bCs/>
              </w:rPr>
              <w:t>S.No.</w:t>
            </w:r>
          </w:p>
        </w:tc>
        <w:tc>
          <w:tcPr>
            <w:tcW w:w="1020" w:type="dxa"/>
            <w:vAlign w:val="bottom"/>
          </w:tcPr>
          <w:p w:rsidR="00B04988" w:rsidRDefault="00B04988">
            <w:pPr>
              <w:rPr>
                <w:sz w:val="24"/>
                <w:szCs w:val="24"/>
              </w:rPr>
            </w:pPr>
          </w:p>
        </w:tc>
        <w:tc>
          <w:tcPr>
            <w:tcW w:w="1540" w:type="dxa"/>
            <w:gridSpan w:val="2"/>
            <w:tcBorders>
              <w:right w:val="single" w:sz="8" w:space="0" w:color="auto"/>
            </w:tcBorders>
            <w:vAlign w:val="bottom"/>
          </w:tcPr>
          <w:p w:rsidR="00B04988" w:rsidRDefault="0049138E">
            <w:pPr>
              <w:rPr>
                <w:sz w:val="20"/>
                <w:szCs w:val="20"/>
              </w:rPr>
            </w:pPr>
            <w:r>
              <w:rPr>
                <w:rFonts w:eastAsia="Times New Roman"/>
                <w:b/>
                <w:bCs/>
              </w:rPr>
              <w:t>VTG</w:t>
            </w:r>
          </w:p>
        </w:tc>
        <w:tc>
          <w:tcPr>
            <w:tcW w:w="2560" w:type="dxa"/>
            <w:gridSpan w:val="2"/>
            <w:tcBorders>
              <w:right w:val="single" w:sz="8" w:space="0" w:color="auto"/>
            </w:tcBorders>
            <w:vAlign w:val="bottom"/>
          </w:tcPr>
          <w:p w:rsidR="00B04988" w:rsidRDefault="0049138E">
            <w:pPr>
              <w:ind w:left="960"/>
              <w:rPr>
                <w:sz w:val="20"/>
                <w:szCs w:val="20"/>
              </w:rPr>
            </w:pPr>
            <w:r>
              <w:rPr>
                <w:rFonts w:eastAsia="Times New Roman"/>
                <w:b/>
                <w:bCs/>
              </w:rPr>
              <w:t>VSTG</w:t>
            </w:r>
          </w:p>
        </w:tc>
        <w:tc>
          <w:tcPr>
            <w:tcW w:w="1060" w:type="dxa"/>
            <w:vAlign w:val="bottom"/>
          </w:tcPr>
          <w:p w:rsidR="00B04988" w:rsidRDefault="00B04988">
            <w:pPr>
              <w:rPr>
                <w:sz w:val="24"/>
                <w:szCs w:val="24"/>
              </w:rPr>
            </w:pPr>
          </w:p>
        </w:tc>
        <w:tc>
          <w:tcPr>
            <w:tcW w:w="1500" w:type="dxa"/>
            <w:gridSpan w:val="2"/>
            <w:tcBorders>
              <w:right w:val="single" w:sz="8" w:space="0" w:color="auto"/>
            </w:tcBorders>
            <w:vAlign w:val="bottom"/>
          </w:tcPr>
          <w:p w:rsidR="00B04988" w:rsidRDefault="0049138E">
            <w:pPr>
              <w:ind w:left="4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62"/>
        </w:trPr>
        <w:tc>
          <w:tcPr>
            <w:tcW w:w="740" w:type="dxa"/>
            <w:vMerge/>
            <w:tcBorders>
              <w:left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9"/>
        </w:trPr>
        <w:tc>
          <w:tcPr>
            <w:tcW w:w="740" w:type="dxa"/>
            <w:vMerge/>
            <w:tcBorders>
              <w:left w:val="single" w:sz="8" w:space="0" w:color="auto"/>
              <w:right w:val="single" w:sz="8" w:space="0" w:color="auto"/>
            </w:tcBorders>
            <w:vAlign w:val="bottom"/>
          </w:tcPr>
          <w:p w:rsidR="00B04988" w:rsidRDefault="00B04988">
            <w:pPr>
              <w:rPr>
                <w:sz w:val="12"/>
                <w:szCs w:val="12"/>
              </w:rPr>
            </w:pPr>
          </w:p>
        </w:tc>
        <w:tc>
          <w:tcPr>
            <w:tcW w:w="1020" w:type="dxa"/>
            <w:vMerge w:val="restart"/>
            <w:vAlign w:val="bottom"/>
          </w:tcPr>
          <w:p w:rsidR="00B04988" w:rsidRDefault="0049138E">
            <w:pPr>
              <w:ind w:left="130"/>
              <w:jc w:val="center"/>
              <w:rPr>
                <w:sz w:val="20"/>
                <w:szCs w:val="20"/>
              </w:rPr>
            </w:pPr>
            <w:r>
              <w:rPr>
                <w:rFonts w:eastAsia="Times New Roman"/>
                <w:b/>
                <w:bCs/>
                <w:w w:val="98"/>
              </w:rPr>
              <w:t>Pre Test</w:t>
            </w:r>
          </w:p>
        </w:tc>
        <w:tc>
          <w:tcPr>
            <w:tcW w:w="26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rPr>
              <w:t>Pre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060" w:type="dxa"/>
            <w:vMerge w:val="restart"/>
            <w:vAlign w:val="bottom"/>
          </w:tcPr>
          <w:p w:rsidR="00B04988" w:rsidRDefault="0049138E">
            <w:pPr>
              <w:ind w:left="70"/>
              <w:jc w:val="center"/>
              <w:rPr>
                <w:sz w:val="20"/>
                <w:szCs w:val="20"/>
              </w:rPr>
            </w:pPr>
            <w:r>
              <w:rPr>
                <w:rFonts w:eastAsia="Times New Roman"/>
                <w:b/>
                <w:bCs/>
              </w:rPr>
              <w:t>Pre Test</w:t>
            </w:r>
          </w:p>
        </w:tc>
        <w:tc>
          <w:tcPr>
            <w:tcW w:w="22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0" w:type="dxa"/>
            <w:vAlign w:val="bottom"/>
          </w:tcPr>
          <w:p w:rsidR="00B04988" w:rsidRDefault="00B04988">
            <w:pPr>
              <w:rPr>
                <w:sz w:val="1"/>
                <w:szCs w:val="1"/>
              </w:rPr>
            </w:pPr>
          </w:p>
        </w:tc>
      </w:tr>
      <w:tr w:rsidR="00B04988">
        <w:trPr>
          <w:trHeight w:val="232"/>
        </w:trPr>
        <w:tc>
          <w:tcPr>
            <w:tcW w:w="740" w:type="dxa"/>
            <w:tcBorders>
              <w:left w:val="single" w:sz="8" w:space="0" w:color="auto"/>
              <w:right w:val="single" w:sz="8" w:space="0" w:color="auto"/>
            </w:tcBorders>
            <w:vAlign w:val="bottom"/>
          </w:tcPr>
          <w:p w:rsidR="00B04988" w:rsidRDefault="00B04988">
            <w:pPr>
              <w:rPr>
                <w:sz w:val="20"/>
                <w:szCs w:val="20"/>
              </w:rPr>
            </w:pPr>
          </w:p>
        </w:tc>
        <w:tc>
          <w:tcPr>
            <w:tcW w:w="1020" w:type="dxa"/>
            <w:vMerge/>
            <w:vAlign w:val="bottom"/>
          </w:tcPr>
          <w:p w:rsidR="00B04988" w:rsidRDefault="00B04988">
            <w:pPr>
              <w:rPr>
                <w:sz w:val="20"/>
                <w:szCs w:val="20"/>
              </w:rPr>
            </w:pPr>
          </w:p>
        </w:tc>
        <w:tc>
          <w:tcPr>
            <w:tcW w:w="26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060" w:type="dxa"/>
            <w:vMerge/>
            <w:vAlign w:val="bottom"/>
          </w:tcPr>
          <w:p w:rsidR="00B04988" w:rsidRDefault="00B04988">
            <w:pPr>
              <w:rPr>
                <w:sz w:val="20"/>
                <w:szCs w:val="20"/>
              </w:rPr>
            </w:pPr>
          </w:p>
        </w:tc>
        <w:tc>
          <w:tcPr>
            <w:tcW w:w="22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72"/>
        </w:trPr>
        <w:tc>
          <w:tcPr>
            <w:tcW w:w="74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tcBorders>
            <w:vAlign w:val="bottom"/>
          </w:tcPr>
          <w:p w:rsidR="00B04988" w:rsidRDefault="00B04988">
            <w:pPr>
              <w:rPr>
                <w:sz w:val="6"/>
                <w:szCs w:val="6"/>
              </w:rPr>
            </w:pPr>
          </w:p>
        </w:tc>
        <w:tc>
          <w:tcPr>
            <w:tcW w:w="26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060" w:type="dxa"/>
            <w:tcBorders>
              <w:bottom w:val="single" w:sz="8" w:space="0" w:color="auto"/>
            </w:tcBorders>
            <w:vAlign w:val="bottom"/>
          </w:tcPr>
          <w:p w:rsidR="00B04988" w:rsidRDefault="00B04988">
            <w:pPr>
              <w:rPr>
                <w:sz w:val="6"/>
                <w:szCs w:val="6"/>
              </w:rPr>
            </w:pPr>
          </w:p>
        </w:tc>
        <w:tc>
          <w:tcPr>
            <w:tcW w:w="22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389"/>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7</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9</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10</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11</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060" w:type="dxa"/>
            <w:vAlign w:val="bottom"/>
          </w:tcPr>
          <w:p w:rsidR="00B04988" w:rsidRDefault="0049138E">
            <w:pPr>
              <w:ind w:left="70"/>
              <w:jc w:val="center"/>
              <w:rPr>
                <w:sz w:val="20"/>
                <w:szCs w:val="20"/>
              </w:rPr>
            </w:pPr>
            <w:r>
              <w:rPr>
                <w:rFonts w:eastAsia="Times New Roman"/>
              </w:rPr>
              <w:t>6</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12</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13</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8</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14</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6</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left="8560"/>
        <w:rPr>
          <w:sz w:val="20"/>
          <w:szCs w:val="20"/>
        </w:rPr>
      </w:pPr>
      <w:bookmarkStart w:id="172" w:name="page174"/>
      <w:bookmarkEnd w:id="172"/>
      <w:r>
        <w:rPr>
          <w:rFonts w:eastAsia="Times New Roman"/>
          <w:sz w:val="24"/>
          <w:szCs w:val="24"/>
        </w:rPr>
        <w:lastRenderedPageBreak/>
        <w:t>160</w:t>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23" w:lineRule="exact"/>
        <w:rPr>
          <w:sz w:val="20"/>
          <w:szCs w:val="20"/>
        </w:rPr>
      </w:pPr>
    </w:p>
    <w:p w:rsidR="00B04988" w:rsidRDefault="0049138E">
      <w:pPr>
        <w:ind w:right="-615"/>
        <w:jc w:val="center"/>
        <w:rPr>
          <w:sz w:val="20"/>
          <w:szCs w:val="20"/>
        </w:rPr>
      </w:pPr>
      <w:r>
        <w:rPr>
          <w:rFonts w:eastAsia="Times New Roman"/>
          <w:b/>
          <w:bCs/>
          <w:sz w:val="24"/>
          <w:szCs w:val="24"/>
        </w:rPr>
        <w:t>APPENDIX G</w:t>
      </w:r>
    </w:p>
    <w:p w:rsidR="00B04988" w:rsidRDefault="00B04988">
      <w:pPr>
        <w:spacing w:line="60" w:lineRule="exact"/>
        <w:rPr>
          <w:sz w:val="20"/>
          <w:szCs w:val="20"/>
        </w:rPr>
      </w:pPr>
    </w:p>
    <w:p w:rsidR="00B04988" w:rsidRDefault="0049138E">
      <w:pPr>
        <w:ind w:right="-615"/>
        <w:jc w:val="center"/>
        <w:rPr>
          <w:sz w:val="20"/>
          <w:szCs w:val="20"/>
        </w:rPr>
      </w:pPr>
      <w:r>
        <w:rPr>
          <w:rFonts w:eastAsia="Times New Roman"/>
          <w:b/>
          <w:bCs/>
          <w:sz w:val="24"/>
          <w:szCs w:val="24"/>
        </w:rPr>
        <w:t>RAW SCORES OF VTG, VSTG AND CG ON JUMP AND THROW</w:t>
      </w:r>
    </w:p>
    <w:p w:rsidR="00B04988" w:rsidRDefault="00B04988">
      <w:pPr>
        <w:spacing w:line="200" w:lineRule="exact"/>
        <w:rPr>
          <w:sz w:val="20"/>
          <w:szCs w:val="20"/>
        </w:rPr>
      </w:pPr>
    </w:p>
    <w:p w:rsidR="00B04988" w:rsidRDefault="00B04988">
      <w:pPr>
        <w:spacing w:line="219" w:lineRule="exact"/>
        <w:rPr>
          <w:sz w:val="20"/>
          <w:szCs w:val="20"/>
        </w:rPr>
      </w:pPr>
    </w:p>
    <w:tbl>
      <w:tblPr>
        <w:tblW w:w="0" w:type="auto"/>
        <w:tblInd w:w="630" w:type="dxa"/>
        <w:tblLayout w:type="fixed"/>
        <w:tblCellMar>
          <w:left w:w="0" w:type="dxa"/>
          <w:right w:w="0" w:type="dxa"/>
        </w:tblCellMar>
        <w:tblLook w:val="04A0"/>
      </w:tblPr>
      <w:tblGrid>
        <w:gridCol w:w="740"/>
        <w:gridCol w:w="1020"/>
        <w:gridCol w:w="260"/>
        <w:gridCol w:w="1280"/>
        <w:gridCol w:w="1280"/>
        <w:gridCol w:w="1280"/>
        <w:gridCol w:w="1060"/>
        <w:gridCol w:w="220"/>
        <w:gridCol w:w="1280"/>
        <w:gridCol w:w="30"/>
      </w:tblGrid>
      <w:tr w:rsidR="00B04988">
        <w:trPr>
          <w:trHeight w:val="69"/>
        </w:trPr>
        <w:tc>
          <w:tcPr>
            <w:tcW w:w="74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tcBorders>
            <w:shd w:val="clear" w:color="auto" w:fill="000000"/>
            <w:vAlign w:val="bottom"/>
          </w:tcPr>
          <w:p w:rsidR="00B04988" w:rsidRDefault="00B04988">
            <w:pPr>
              <w:rPr>
                <w:sz w:val="5"/>
                <w:szCs w:val="5"/>
              </w:rPr>
            </w:pPr>
          </w:p>
        </w:tc>
        <w:tc>
          <w:tcPr>
            <w:tcW w:w="2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060" w:type="dxa"/>
            <w:tcBorders>
              <w:bottom w:val="single" w:sz="8" w:space="0" w:color="auto"/>
            </w:tcBorders>
            <w:shd w:val="clear" w:color="auto" w:fill="000000"/>
            <w:vAlign w:val="bottom"/>
          </w:tcPr>
          <w:p w:rsidR="00B04988" w:rsidRDefault="00B04988">
            <w:pPr>
              <w:rPr>
                <w:sz w:val="5"/>
                <w:szCs w:val="5"/>
              </w:rPr>
            </w:pPr>
          </w:p>
        </w:tc>
        <w:tc>
          <w:tcPr>
            <w:tcW w:w="22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74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b/>
                <w:bCs/>
              </w:rPr>
              <w:t>S.No.</w:t>
            </w:r>
          </w:p>
        </w:tc>
        <w:tc>
          <w:tcPr>
            <w:tcW w:w="1020" w:type="dxa"/>
            <w:vAlign w:val="bottom"/>
          </w:tcPr>
          <w:p w:rsidR="00B04988" w:rsidRDefault="00B04988">
            <w:pPr>
              <w:rPr>
                <w:sz w:val="24"/>
                <w:szCs w:val="24"/>
              </w:rPr>
            </w:pPr>
          </w:p>
        </w:tc>
        <w:tc>
          <w:tcPr>
            <w:tcW w:w="1540" w:type="dxa"/>
            <w:gridSpan w:val="2"/>
            <w:tcBorders>
              <w:right w:val="single" w:sz="8" w:space="0" w:color="auto"/>
            </w:tcBorders>
            <w:vAlign w:val="bottom"/>
          </w:tcPr>
          <w:p w:rsidR="00B04988" w:rsidRDefault="0049138E">
            <w:pPr>
              <w:rPr>
                <w:sz w:val="20"/>
                <w:szCs w:val="20"/>
              </w:rPr>
            </w:pPr>
            <w:r>
              <w:rPr>
                <w:rFonts w:eastAsia="Times New Roman"/>
                <w:b/>
                <w:bCs/>
              </w:rPr>
              <w:t>VTG</w:t>
            </w:r>
          </w:p>
        </w:tc>
        <w:tc>
          <w:tcPr>
            <w:tcW w:w="2560" w:type="dxa"/>
            <w:gridSpan w:val="2"/>
            <w:tcBorders>
              <w:right w:val="single" w:sz="8" w:space="0" w:color="auto"/>
            </w:tcBorders>
            <w:vAlign w:val="bottom"/>
          </w:tcPr>
          <w:p w:rsidR="00B04988" w:rsidRDefault="0049138E">
            <w:pPr>
              <w:ind w:left="960"/>
              <w:rPr>
                <w:sz w:val="20"/>
                <w:szCs w:val="20"/>
              </w:rPr>
            </w:pPr>
            <w:r>
              <w:rPr>
                <w:rFonts w:eastAsia="Times New Roman"/>
                <w:b/>
                <w:bCs/>
              </w:rPr>
              <w:t>VSTG</w:t>
            </w:r>
          </w:p>
        </w:tc>
        <w:tc>
          <w:tcPr>
            <w:tcW w:w="1060" w:type="dxa"/>
            <w:vAlign w:val="bottom"/>
          </w:tcPr>
          <w:p w:rsidR="00B04988" w:rsidRDefault="00B04988">
            <w:pPr>
              <w:rPr>
                <w:sz w:val="24"/>
                <w:szCs w:val="24"/>
              </w:rPr>
            </w:pPr>
          </w:p>
        </w:tc>
        <w:tc>
          <w:tcPr>
            <w:tcW w:w="1500" w:type="dxa"/>
            <w:gridSpan w:val="2"/>
            <w:tcBorders>
              <w:right w:val="single" w:sz="8" w:space="0" w:color="auto"/>
            </w:tcBorders>
            <w:vAlign w:val="bottom"/>
          </w:tcPr>
          <w:p w:rsidR="00B04988" w:rsidRDefault="0049138E">
            <w:pPr>
              <w:ind w:left="40"/>
              <w:rPr>
                <w:sz w:val="20"/>
                <w:szCs w:val="20"/>
              </w:rPr>
            </w:pPr>
            <w:r>
              <w:rPr>
                <w:rFonts w:eastAsia="Times New Roman"/>
                <w:b/>
                <w:bCs/>
              </w:rPr>
              <w:t>CG</w:t>
            </w:r>
          </w:p>
        </w:tc>
        <w:tc>
          <w:tcPr>
            <w:tcW w:w="0" w:type="dxa"/>
            <w:vAlign w:val="bottom"/>
          </w:tcPr>
          <w:p w:rsidR="00B04988" w:rsidRDefault="00B04988">
            <w:pPr>
              <w:rPr>
                <w:sz w:val="1"/>
                <w:szCs w:val="1"/>
              </w:rPr>
            </w:pPr>
          </w:p>
        </w:tc>
      </w:tr>
      <w:tr w:rsidR="00B04988">
        <w:trPr>
          <w:trHeight w:val="62"/>
        </w:trPr>
        <w:tc>
          <w:tcPr>
            <w:tcW w:w="740" w:type="dxa"/>
            <w:vMerge/>
            <w:tcBorders>
              <w:left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9"/>
        </w:trPr>
        <w:tc>
          <w:tcPr>
            <w:tcW w:w="740" w:type="dxa"/>
            <w:vMerge/>
            <w:tcBorders>
              <w:left w:val="single" w:sz="8" w:space="0" w:color="auto"/>
              <w:right w:val="single" w:sz="8" w:space="0" w:color="auto"/>
            </w:tcBorders>
            <w:vAlign w:val="bottom"/>
          </w:tcPr>
          <w:p w:rsidR="00B04988" w:rsidRDefault="00B04988">
            <w:pPr>
              <w:rPr>
                <w:sz w:val="12"/>
                <w:szCs w:val="12"/>
              </w:rPr>
            </w:pPr>
          </w:p>
        </w:tc>
        <w:tc>
          <w:tcPr>
            <w:tcW w:w="1020" w:type="dxa"/>
            <w:vMerge w:val="restart"/>
            <w:vAlign w:val="bottom"/>
          </w:tcPr>
          <w:p w:rsidR="00B04988" w:rsidRDefault="0049138E">
            <w:pPr>
              <w:ind w:left="130"/>
              <w:jc w:val="center"/>
              <w:rPr>
                <w:sz w:val="20"/>
                <w:szCs w:val="20"/>
              </w:rPr>
            </w:pPr>
            <w:r>
              <w:rPr>
                <w:rFonts w:eastAsia="Times New Roman"/>
                <w:b/>
                <w:bCs/>
                <w:w w:val="98"/>
              </w:rPr>
              <w:t>Pre Test</w:t>
            </w:r>
          </w:p>
        </w:tc>
        <w:tc>
          <w:tcPr>
            <w:tcW w:w="26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rPr>
              <w:t>Pre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060" w:type="dxa"/>
            <w:vMerge w:val="restart"/>
            <w:vAlign w:val="bottom"/>
          </w:tcPr>
          <w:p w:rsidR="00B04988" w:rsidRDefault="0049138E">
            <w:pPr>
              <w:ind w:left="70"/>
              <w:jc w:val="center"/>
              <w:rPr>
                <w:sz w:val="20"/>
                <w:szCs w:val="20"/>
              </w:rPr>
            </w:pPr>
            <w:r>
              <w:rPr>
                <w:rFonts w:eastAsia="Times New Roman"/>
                <w:b/>
                <w:bCs/>
              </w:rPr>
              <w:t>Pre Test</w:t>
            </w:r>
          </w:p>
        </w:tc>
        <w:tc>
          <w:tcPr>
            <w:tcW w:w="22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0" w:type="dxa"/>
            <w:vAlign w:val="bottom"/>
          </w:tcPr>
          <w:p w:rsidR="00B04988" w:rsidRDefault="00B04988">
            <w:pPr>
              <w:rPr>
                <w:sz w:val="1"/>
                <w:szCs w:val="1"/>
              </w:rPr>
            </w:pPr>
          </w:p>
        </w:tc>
      </w:tr>
      <w:tr w:rsidR="00B04988">
        <w:trPr>
          <w:trHeight w:val="232"/>
        </w:trPr>
        <w:tc>
          <w:tcPr>
            <w:tcW w:w="740" w:type="dxa"/>
            <w:tcBorders>
              <w:left w:val="single" w:sz="8" w:space="0" w:color="auto"/>
              <w:right w:val="single" w:sz="8" w:space="0" w:color="auto"/>
            </w:tcBorders>
            <w:vAlign w:val="bottom"/>
          </w:tcPr>
          <w:p w:rsidR="00B04988" w:rsidRDefault="00B04988">
            <w:pPr>
              <w:rPr>
                <w:sz w:val="20"/>
                <w:szCs w:val="20"/>
              </w:rPr>
            </w:pPr>
          </w:p>
        </w:tc>
        <w:tc>
          <w:tcPr>
            <w:tcW w:w="1020" w:type="dxa"/>
            <w:vMerge/>
            <w:vAlign w:val="bottom"/>
          </w:tcPr>
          <w:p w:rsidR="00B04988" w:rsidRDefault="00B04988">
            <w:pPr>
              <w:rPr>
                <w:sz w:val="20"/>
                <w:szCs w:val="20"/>
              </w:rPr>
            </w:pPr>
          </w:p>
        </w:tc>
        <w:tc>
          <w:tcPr>
            <w:tcW w:w="26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060" w:type="dxa"/>
            <w:vMerge/>
            <w:vAlign w:val="bottom"/>
          </w:tcPr>
          <w:p w:rsidR="00B04988" w:rsidRDefault="00B04988">
            <w:pPr>
              <w:rPr>
                <w:sz w:val="20"/>
                <w:szCs w:val="20"/>
              </w:rPr>
            </w:pPr>
          </w:p>
        </w:tc>
        <w:tc>
          <w:tcPr>
            <w:tcW w:w="22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72"/>
        </w:trPr>
        <w:tc>
          <w:tcPr>
            <w:tcW w:w="74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tcBorders>
            <w:vAlign w:val="bottom"/>
          </w:tcPr>
          <w:p w:rsidR="00B04988" w:rsidRDefault="00B04988">
            <w:pPr>
              <w:rPr>
                <w:sz w:val="6"/>
                <w:szCs w:val="6"/>
              </w:rPr>
            </w:pPr>
          </w:p>
        </w:tc>
        <w:tc>
          <w:tcPr>
            <w:tcW w:w="26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060" w:type="dxa"/>
            <w:tcBorders>
              <w:bottom w:val="single" w:sz="8" w:space="0" w:color="auto"/>
            </w:tcBorders>
            <w:vAlign w:val="bottom"/>
          </w:tcPr>
          <w:p w:rsidR="00B04988" w:rsidRDefault="00B04988">
            <w:pPr>
              <w:rPr>
                <w:sz w:val="6"/>
                <w:szCs w:val="6"/>
              </w:rPr>
            </w:pPr>
          </w:p>
        </w:tc>
        <w:tc>
          <w:tcPr>
            <w:tcW w:w="22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389"/>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060" w:type="dxa"/>
            <w:vAlign w:val="bottom"/>
          </w:tcPr>
          <w:p w:rsidR="00B04988" w:rsidRDefault="0049138E">
            <w:pPr>
              <w:ind w:left="70"/>
              <w:jc w:val="center"/>
              <w:rPr>
                <w:sz w:val="20"/>
                <w:szCs w:val="20"/>
              </w:rPr>
            </w:pPr>
            <w:r>
              <w:rPr>
                <w:rFonts w:eastAsia="Times New Roman"/>
              </w:rPr>
              <w:t>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1020" w:type="dxa"/>
            <w:vAlign w:val="bottom"/>
          </w:tcPr>
          <w:p w:rsidR="00B04988" w:rsidRDefault="0049138E">
            <w:pPr>
              <w:ind w:left="130"/>
              <w:jc w:val="center"/>
              <w:rPr>
                <w:sz w:val="20"/>
                <w:szCs w:val="20"/>
              </w:rPr>
            </w:pPr>
            <w:r>
              <w:rPr>
                <w:rFonts w:eastAsia="Times New Roman"/>
                <w:w w:val="90"/>
              </w:rPr>
              <w:t>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060" w:type="dxa"/>
            <w:vAlign w:val="bottom"/>
          </w:tcPr>
          <w:p w:rsidR="00B04988" w:rsidRDefault="0049138E">
            <w:pPr>
              <w:ind w:left="70"/>
              <w:jc w:val="center"/>
              <w:rPr>
                <w:sz w:val="20"/>
                <w:szCs w:val="20"/>
              </w:rPr>
            </w:pPr>
            <w:r>
              <w:rPr>
                <w:rFonts w:eastAsia="Times New Roman"/>
              </w:rPr>
              <w:t>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1020" w:type="dxa"/>
            <w:vAlign w:val="bottom"/>
          </w:tcPr>
          <w:p w:rsidR="00B04988" w:rsidRDefault="0049138E">
            <w:pPr>
              <w:ind w:left="130"/>
              <w:jc w:val="center"/>
              <w:rPr>
                <w:sz w:val="20"/>
                <w:szCs w:val="20"/>
              </w:rPr>
            </w:pPr>
            <w:r>
              <w:rPr>
                <w:rFonts w:eastAsia="Times New Roman"/>
                <w:w w:val="90"/>
              </w:rPr>
              <w:t>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060" w:type="dxa"/>
            <w:vAlign w:val="bottom"/>
          </w:tcPr>
          <w:p w:rsidR="00B04988" w:rsidRDefault="0049138E">
            <w:pPr>
              <w:ind w:left="70"/>
              <w:jc w:val="center"/>
              <w:rPr>
                <w:sz w:val="20"/>
                <w:szCs w:val="20"/>
              </w:rPr>
            </w:pPr>
            <w:r>
              <w:rPr>
                <w:rFonts w:eastAsia="Times New Roman"/>
              </w:rPr>
              <w:t>1</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2</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1020" w:type="dxa"/>
            <w:vAlign w:val="bottom"/>
          </w:tcPr>
          <w:p w:rsidR="00B04988" w:rsidRDefault="0049138E">
            <w:pPr>
              <w:ind w:left="130"/>
              <w:jc w:val="center"/>
              <w:rPr>
                <w:sz w:val="20"/>
                <w:szCs w:val="20"/>
              </w:rPr>
            </w:pPr>
            <w:r>
              <w:rPr>
                <w:rFonts w:eastAsia="Times New Roman"/>
                <w:w w:val="90"/>
              </w:rPr>
              <w:t>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2</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1020" w:type="dxa"/>
            <w:vAlign w:val="bottom"/>
          </w:tcPr>
          <w:p w:rsidR="00B04988" w:rsidRDefault="0049138E">
            <w:pPr>
              <w:ind w:left="130"/>
              <w:jc w:val="center"/>
              <w:rPr>
                <w:sz w:val="20"/>
                <w:szCs w:val="20"/>
              </w:rPr>
            </w:pPr>
            <w:r>
              <w:rPr>
                <w:rFonts w:eastAsia="Times New Roman"/>
                <w:w w:val="90"/>
              </w:rPr>
              <w:t>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7</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1020" w:type="dxa"/>
            <w:vAlign w:val="bottom"/>
          </w:tcPr>
          <w:p w:rsidR="00B04988" w:rsidRDefault="0049138E">
            <w:pPr>
              <w:ind w:left="130"/>
              <w:jc w:val="center"/>
              <w:rPr>
                <w:sz w:val="20"/>
                <w:szCs w:val="20"/>
              </w:rPr>
            </w:pPr>
            <w:r>
              <w:rPr>
                <w:rFonts w:eastAsia="Times New Roman"/>
                <w:w w:val="90"/>
              </w:rPr>
              <w:t>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1020" w:type="dxa"/>
            <w:vAlign w:val="bottom"/>
          </w:tcPr>
          <w:p w:rsidR="00B04988" w:rsidRDefault="0049138E">
            <w:pPr>
              <w:ind w:left="130"/>
              <w:jc w:val="center"/>
              <w:rPr>
                <w:sz w:val="20"/>
                <w:szCs w:val="20"/>
              </w:rPr>
            </w:pPr>
            <w:r>
              <w:rPr>
                <w:rFonts w:eastAsia="Times New Roman"/>
                <w:w w:val="90"/>
              </w:rPr>
              <w:t>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9</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10</w:t>
            </w:r>
          </w:p>
        </w:tc>
        <w:tc>
          <w:tcPr>
            <w:tcW w:w="1020" w:type="dxa"/>
            <w:vAlign w:val="bottom"/>
          </w:tcPr>
          <w:p w:rsidR="00B04988" w:rsidRDefault="0049138E">
            <w:pPr>
              <w:ind w:left="130"/>
              <w:jc w:val="center"/>
              <w:rPr>
                <w:sz w:val="20"/>
                <w:szCs w:val="20"/>
              </w:rPr>
            </w:pPr>
            <w:r>
              <w:rPr>
                <w:rFonts w:eastAsia="Times New Roman"/>
                <w:w w:val="90"/>
              </w:rPr>
              <w:t>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11</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8</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12</w:t>
            </w:r>
          </w:p>
        </w:tc>
        <w:tc>
          <w:tcPr>
            <w:tcW w:w="1020" w:type="dxa"/>
            <w:vAlign w:val="bottom"/>
          </w:tcPr>
          <w:p w:rsidR="00B04988" w:rsidRDefault="0049138E">
            <w:pPr>
              <w:ind w:left="130"/>
              <w:jc w:val="center"/>
              <w:rPr>
                <w:sz w:val="20"/>
                <w:szCs w:val="20"/>
              </w:rPr>
            </w:pPr>
            <w:r>
              <w:rPr>
                <w:rFonts w:eastAsia="Times New Roman"/>
                <w:w w:val="90"/>
              </w:rPr>
              <w:t>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5</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13</w:t>
            </w:r>
          </w:p>
        </w:tc>
        <w:tc>
          <w:tcPr>
            <w:tcW w:w="1020" w:type="dxa"/>
            <w:vAlign w:val="bottom"/>
          </w:tcPr>
          <w:p w:rsidR="00B04988" w:rsidRDefault="0049138E">
            <w:pPr>
              <w:ind w:left="130"/>
              <w:jc w:val="center"/>
              <w:rPr>
                <w:sz w:val="20"/>
                <w:szCs w:val="20"/>
              </w:rPr>
            </w:pPr>
            <w:r>
              <w:rPr>
                <w:rFonts w:eastAsia="Times New Roman"/>
                <w:w w:val="90"/>
              </w:rPr>
              <w:t>5</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060" w:type="dxa"/>
            <w:vAlign w:val="bottom"/>
          </w:tcPr>
          <w:p w:rsidR="00B04988" w:rsidRDefault="0049138E">
            <w:pPr>
              <w:ind w:left="70"/>
              <w:jc w:val="center"/>
              <w:rPr>
                <w:sz w:val="20"/>
                <w:szCs w:val="20"/>
              </w:rPr>
            </w:pPr>
            <w:r>
              <w:rPr>
                <w:rFonts w:eastAsia="Times New Roman"/>
              </w:rPr>
              <w:t>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14</w:t>
            </w:r>
          </w:p>
        </w:tc>
        <w:tc>
          <w:tcPr>
            <w:tcW w:w="1020" w:type="dxa"/>
            <w:vAlign w:val="bottom"/>
          </w:tcPr>
          <w:p w:rsidR="00B04988" w:rsidRDefault="0049138E">
            <w:pPr>
              <w:ind w:left="130"/>
              <w:jc w:val="center"/>
              <w:rPr>
                <w:sz w:val="20"/>
                <w:szCs w:val="20"/>
              </w:rPr>
            </w:pPr>
            <w:r>
              <w:rPr>
                <w:rFonts w:eastAsia="Times New Roman"/>
                <w:w w:val="90"/>
              </w:rPr>
              <w:t>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9</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3</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6</w:t>
            </w:r>
          </w:p>
        </w:tc>
        <w:tc>
          <w:tcPr>
            <w:tcW w:w="1060" w:type="dxa"/>
            <w:vAlign w:val="bottom"/>
          </w:tcPr>
          <w:p w:rsidR="00B04988" w:rsidRDefault="0049138E">
            <w:pPr>
              <w:ind w:left="70"/>
              <w:jc w:val="center"/>
              <w:rPr>
                <w:sz w:val="20"/>
                <w:szCs w:val="20"/>
              </w:rPr>
            </w:pPr>
            <w:r>
              <w:rPr>
                <w:rFonts w:eastAsia="Times New Roman"/>
              </w:rPr>
              <w:t>4</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w:t>
            </w:r>
          </w:p>
        </w:tc>
        <w:tc>
          <w:tcPr>
            <w:tcW w:w="1020" w:type="dxa"/>
            <w:vAlign w:val="bottom"/>
          </w:tcPr>
          <w:p w:rsidR="00B04988" w:rsidRDefault="0049138E">
            <w:pPr>
              <w:ind w:left="130"/>
              <w:jc w:val="center"/>
              <w:rPr>
                <w:sz w:val="20"/>
                <w:szCs w:val="20"/>
              </w:rPr>
            </w:pPr>
            <w:r>
              <w:rPr>
                <w:rFonts w:eastAsia="Times New Roman"/>
                <w:w w:val="90"/>
              </w:rPr>
              <w:t>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0"/>
              </w:rPr>
              <w:t>5</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1280" w:type="dxa"/>
            <w:tcBorders>
              <w:right w:val="single" w:sz="8" w:space="0" w:color="auto"/>
            </w:tcBorders>
            <w:vAlign w:val="bottom"/>
          </w:tcPr>
          <w:p w:rsidR="00B04988" w:rsidRDefault="0049138E">
            <w:pPr>
              <w:jc w:val="center"/>
              <w:rPr>
                <w:sz w:val="20"/>
                <w:szCs w:val="20"/>
              </w:rPr>
            </w:pPr>
            <w:r>
              <w:rPr>
                <w:rFonts w:eastAsia="Times New Roman"/>
              </w:rPr>
              <w:t>5</w:t>
            </w:r>
          </w:p>
        </w:tc>
        <w:tc>
          <w:tcPr>
            <w:tcW w:w="1060" w:type="dxa"/>
            <w:vAlign w:val="bottom"/>
          </w:tcPr>
          <w:p w:rsidR="00B04988" w:rsidRDefault="0049138E">
            <w:pPr>
              <w:ind w:left="70"/>
              <w:jc w:val="center"/>
              <w:rPr>
                <w:sz w:val="20"/>
                <w:szCs w:val="20"/>
              </w:rPr>
            </w:pPr>
            <w:r>
              <w:rPr>
                <w:rFonts w:eastAsia="Times New Roman"/>
              </w:rPr>
              <w:t>3</w:t>
            </w:r>
          </w:p>
        </w:tc>
        <w:tc>
          <w:tcPr>
            <w:tcW w:w="22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rPr>
              <w:t>4</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060" w:type="dxa"/>
            <w:tcBorders>
              <w:bottom w:val="single" w:sz="8" w:space="0" w:color="auto"/>
            </w:tcBorders>
            <w:vAlign w:val="bottom"/>
          </w:tcPr>
          <w:p w:rsidR="00B04988" w:rsidRDefault="00B04988">
            <w:pPr>
              <w:rPr>
                <w:sz w:val="5"/>
                <w:szCs w:val="5"/>
              </w:rPr>
            </w:pPr>
          </w:p>
        </w:tc>
        <w:tc>
          <w:tcPr>
            <w:tcW w:w="22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1900" w:h="16840"/>
          <w:pgMar w:top="1251" w:right="1440" w:bottom="1440" w:left="1440" w:header="0" w:footer="0" w:gutter="0"/>
          <w:cols w:space="720" w:equalWidth="0">
            <w:col w:w="9024"/>
          </w:cols>
        </w:sectPr>
      </w:pPr>
    </w:p>
    <w:p w:rsidR="00B04988" w:rsidRDefault="00B04988">
      <w:pPr>
        <w:spacing w:line="1" w:lineRule="exact"/>
        <w:rPr>
          <w:sz w:val="20"/>
          <w:szCs w:val="20"/>
        </w:rPr>
      </w:pPr>
      <w:bookmarkStart w:id="173" w:name="page175"/>
      <w:bookmarkEnd w:id="173"/>
    </w:p>
    <w:tbl>
      <w:tblPr>
        <w:tblW w:w="0" w:type="auto"/>
        <w:tblInd w:w="630" w:type="dxa"/>
        <w:tblLayout w:type="fixed"/>
        <w:tblCellMar>
          <w:left w:w="0" w:type="dxa"/>
          <w:right w:w="0" w:type="dxa"/>
        </w:tblCellMar>
        <w:tblLook w:val="04A0"/>
      </w:tblPr>
      <w:tblGrid>
        <w:gridCol w:w="740"/>
        <w:gridCol w:w="1020"/>
        <w:gridCol w:w="260"/>
        <w:gridCol w:w="1280"/>
        <w:gridCol w:w="1280"/>
        <w:gridCol w:w="1280"/>
        <w:gridCol w:w="1280"/>
        <w:gridCol w:w="180"/>
        <w:gridCol w:w="1100"/>
        <w:gridCol w:w="30"/>
      </w:tblGrid>
      <w:tr w:rsidR="00B04988">
        <w:trPr>
          <w:trHeight w:val="312"/>
        </w:trPr>
        <w:tc>
          <w:tcPr>
            <w:tcW w:w="740" w:type="dxa"/>
            <w:vAlign w:val="bottom"/>
          </w:tcPr>
          <w:p w:rsidR="00B04988" w:rsidRDefault="00B04988">
            <w:pPr>
              <w:rPr>
                <w:sz w:val="24"/>
                <w:szCs w:val="24"/>
              </w:rPr>
            </w:pPr>
          </w:p>
        </w:tc>
        <w:tc>
          <w:tcPr>
            <w:tcW w:w="1020" w:type="dxa"/>
            <w:vAlign w:val="bottom"/>
          </w:tcPr>
          <w:p w:rsidR="00B04988" w:rsidRDefault="00B04988">
            <w:pPr>
              <w:rPr>
                <w:sz w:val="24"/>
                <w:szCs w:val="24"/>
              </w:rPr>
            </w:pPr>
          </w:p>
        </w:tc>
        <w:tc>
          <w:tcPr>
            <w:tcW w:w="26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180" w:type="dxa"/>
            <w:vAlign w:val="bottom"/>
          </w:tcPr>
          <w:p w:rsidR="00B04988" w:rsidRDefault="00B04988">
            <w:pPr>
              <w:rPr>
                <w:sz w:val="24"/>
                <w:szCs w:val="24"/>
              </w:rPr>
            </w:pPr>
          </w:p>
        </w:tc>
        <w:tc>
          <w:tcPr>
            <w:tcW w:w="1100" w:type="dxa"/>
            <w:vAlign w:val="bottom"/>
          </w:tcPr>
          <w:p w:rsidR="00B04988" w:rsidRDefault="0049138E">
            <w:pPr>
              <w:ind w:right="10"/>
              <w:jc w:val="right"/>
              <w:rPr>
                <w:sz w:val="20"/>
                <w:szCs w:val="20"/>
              </w:rPr>
            </w:pPr>
            <w:r>
              <w:rPr>
                <w:rFonts w:eastAsia="Times New Roman"/>
                <w:sz w:val="24"/>
                <w:szCs w:val="24"/>
              </w:rPr>
              <w:t>161</w:t>
            </w:r>
          </w:p>
        </w:tc>
        <w:tc>
          <w:tcPr>
            <w:tcW w:w="0" w:type="dxa"/>
            <w:vAlign w:val="bottom"/>
          </w:tcPr>
          <w:p w:rsidR="00B04988" w:rsidRDefault="00B04988">
            <w:pPr>
              <w:rPr>
                <w:sz w:val="1"/>
                <w:szCs w:val="1"/>
              </w:rPr>
            </w:pPr>
          </w:p>
        </w:tc>
      </w:tr>
      <w:tr w:rsidR="00B04988">
        <w:trPr>
          <w:trHeight w:val="905"/>
        </w:trPr>
        <w:tc>
          <w:tcPr>
            <w:tcW w:w="740" w:type="dxa"/>
            <w:vAlign w:val="bottom"/>
          </w:tcPr>
          <w:p w:rsidR="00B04988" w:rsidRDefault="00B04988">
            <w:pPr>
              <w:rPr>
                <w:sz w:val="24"/>
                <w:szCs w:val="24"/>
              </w:rPr>
            </w:pPr>
          </w:p>
        </w:tc>
        <w:tc>
          <w:tcPr>
            <w:tcW w:w="1020" w:type="dxa"/>
            <w:vAlign w:val="bottom"/>
          </w:tcPr>
          <w:p w:rsidR="00B04988" w:rsidRDefault="00B04988">
            <w:pPr>
              <w:rPr>
                <w:sz w:val="24"/>
                <w:szCs w:val="24"/>
              </w:rPr>
            </w:pPr>
          </w:p>
        </w:tc>
        <w:tc>
          <w:tcPr>
            <w:tcW w:w="26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2560" w:type="dxa"/>
            <w:gridSpan w:val="2"/>
            <w:vAlign w:val="bottom"/>
          </w:tcPr>
          <w:p w:rsidR="00B04988" w:rsidRDefault="0049138E">
            <w:pPr>
              <w:ind w:right="630"/>
              <w:jc w:val="center"/>
              <w:rPr>
                <w:sz w:val="20"/>
                <w:szCs w:val="20"/>
              </w:rPr>
            </w:pPr>
            <w:r>
              <w:rPr>
                <w:rFonts w:eastAsia="Times New Roman"/>
                <w:b/>
                <w:bCs/>
                <w:sz w:val="24"/>
                <w:szCs w:val="24"/>
              </w:rPr>
              <w:t>APPENDIX H</w:t>
            </w:r>
          </w:p>
        </w:tc>
        <w:tc>
          <w:tcPr>
            <w:tcW w:w="1280" w:type="dxa"/>
            <w:vAlign w:val="bottom"/>
          </w:tcPr>
          <w:p w:rsidR="00B04988" w:rsidRDefault="00B04988">
            <w:pPr>
              <w:rPr>
                <w:sz w:val="24"/>
                <w:szCs w:val="24"/>
              </w:rPr>
            </w:pPr>
          </w:p>
        </w:tc>
        <w:tc>
          <w:tcPr>
            <w:tcW w:w="180" w:type="dxa"/>
            <w:vAlign w:val="bottom"/>
          </w:tcPr>
          <w:p w:rsidR="00B04988" w:rsidRDefault="00B04988">
            <w:pPr>
              <w:rPr>
                <w:sz w:val="24"/>
                <w:szCs w:val="24"/>
              </w:rPr>
            </w:pPr>
          </w:p>
        </w:tc>
        <w:tc>
          <w:tcPr>
            <w:tcW w:w="1100" w:type="dxa"/>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336"/>
        </w:trPr>
        <w:tc>
          <w:tcPr>
            <w:tcW w:w="740" w:type="dxa"/>
            <w:vAlign w:val="bottom"/>
          </w:tcPr>
          <w:p w:rsidR="00B04988" w:rsidRDefault="00B04988">
            <w:pPr>
              <w:rPr>
                <w:sz w:val="24"/>
                <w:szCs w:val="24"/>
              </w:rPr>
            </w:pPr>
          </w:p>
        </w:tc>
        <w:tc>
          <w:tcPr>
            <w:tcW w:w="6580" w:type="dxa"/>
            <w:gridSpan w:val="7"/>
            <w:vAlign w:val="bottom"/>
          </w:tcPr>
          <w:p w:rsidR="00B04988" w:rsidRDefault="0049138E">
            <w:pPr>
              <w:ind w:left="230"/>
              <w:jc w:val="center"/>
              <w:rPr>
                <w:sz w:val="20"/>
                <w:szCs w:val="20"/>
              </w:rPr>
            </w:pPr>
            <w:r>
              <w:rPr>
                <w:rFonts w:eastAsia="Times New Roman"/>
                <w:b/>
                <w:bCs/>
                <w:w w:val="99"/>
                <w:sz w:val="24"/>
                <w:szCs w:val="24"/>
              </w:rPr>
              <w:t>RAW SCORES OF VTG, VSTG AND CG ON DRIBBLING</w:t>
            </w:r>
          </w:p>
        </w:tc>
        <w:tc>
          <w:tcPr>
            <w:tcW w:w="1100" w:type="dxa"/>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377"/>
        </w:trPr>
        <w:tc>
          <w:tcPr>
            <w:tcW w:w="740" w:type="dxa"/>
            <w:vAlign w:val="bottom"/>
          </w:tcPr>
          <w:p w:rsidR="00B04988" w:rsidRDefault="00B04988">
            <w:pPr>
              <w:rPr>
                <w:sz w:val="24"/>
                <w:szCs w:val="24"/>
              </w:rPr>
            </w:pPr>
          </w:p>
        </w:tc>
        <w:tc>
          <w:tcPr>
            <w:tcW w:w="1020" w:type="dxa"/>
            <w:vAlign w:val="bottom"/>
          </w:tcPr>
          <w:p w:rsidR="00B04988" w:rsidRDefault="00B04988">
            <w:pPr>
              <w:rPr>
                <w:sz w:val="24"/>
                <w:szCs w:val="24"/>
              </w:rPr>
            </w:pPr>
          </w:p>
        </w:tc>
        <w:tc>
          <w:tcPr>
            <w:tcW w:w="26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1280" w:type="dxa"/>
            <w:vAlign w:val="bottom"/>
          </w:tcPr>
          <w:p w:rsidR="00B04988" w:rsidRDefault="00B04988">
            <w:pPr>
              <w:rPr>
                <w:sz w:val="24"/>
                <w:szCs w:val="24"/>
              </w:rPr>
            </w:pPr>
          </w:p>
        </w:tc>
        <w:tc>
          <w:tcPr>
            <w:tcW w:w="180" w:type="dxa"/>
            <w:vAlign w:val="bottom"/>
          </w:tcPr>
          <w:p w:rsidR="00B04988" w:rsidRDefault="00B04988">
            <w:pPr>
              <w:rPr>
                <w:sz w:val="24"/>
                <w:szCs w:val="24"/>
              </w:rPr>
            </w:pPr>
          </w:p>
        </w:tc>
        <w:tc>
          <w:tcPr>
            <w:tcW w:w="1100" w:type="dxa"/>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69"/>
        </w:trPr>
        <w:tc>
          <w:tcPr>
            <w:tcW w:w="740" w:type="dxa"/>
            <w:tcBorders>
              <w:left w:val="single" w:sz="8" w:space="0" w:color="auto"/>
              <w:bottom w:val="single" w:sz="8" w:space="0" w:color="auto"/>
              <w:right w:val="single" w:sz="8" w:space="0" w:color="auto"/>
            </w:tcBorders>
            <w:shd w:val="clear" w:color="auto" w:fill="000000"/>
            <w:vAlign w:val="bottom"/>
          </w:tcPr>
          <w:p w:rsidR="00B04988" w:rsidRDefault="00B04988">
            <w:pPr>
              <w:rPr>
                <w:sz w:val="5"/>
                <w:szCs w:val="5"/>
              </w:rPr>
            </w:pPr>
          </w:p>
        </w:tc>
        <w:tc>
          <w:tcPr>
            <w:tcW w:w="1020" w:type="dxa"/>
            <w:tcBorders>
              <w:bottom w:val="single" w:sz="8" w:space="0" w:color="auto"/>
            </w:tcBorders>
            <w:shd w:val="clear" w:color="auto" w:fill="000000"/>
            <w:vAlign w:val="bottom"/>
          </w:tcPr>
          <w:p w:rsidR="00B04988" w:rsidRDefault="00B04988">
            <w:pPr>
              <w:rPr>
                <w:sz w:val="5"/>
                <w:szCs w:val="5"/>
              </w:rPr>
            </w:pPr>
          </w:p>
        </w:tc>
        <w:tc>
          <w:tcPr>
            <w:tcW w:w="26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28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180" w:type="dxa"/>
            <w:tcBorders>
              <w:bottom w:val="single" w:sz="8" w:space="0" w:color="auto"/>
            </w:tcBorders>
            <w:shd w:val="clear" w:color="auto" w:fill="000000"/>
            <w:vAlign w:val="bottom"/>
          </w:tcPr>
          <w:p w:rsidR="00B04988" w:rsidRDefault="00B04988">
            <w:pPr>
              <w:rPr>
                <w:sz w:val="5"/>
                <w:szCs w:val="5"/>
              </w:rPr>
            </w:pPr>
          </w:p>
        </w:tc>
        <w:tc>
          <w:tcPr>
            <w:tcW w:w="1100" w:type="dxa"/>
            <w:tcBorders>
              <w:bottom w:val="single" w:sz="8" w:space="0" w:color="auto"/>
              <w:right w:val="single" w:sz="8" w:space="0" w:color="auto"/>
            </w:tcBorders>
            <w:shd w:val="clear" w:color="auto" w:fill="000000"/>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91"/>
        </w:trPr>
        <w:tc>
          <w:tcPr>
            <w:tcW w:w="740" w:type="dxa"/>
            <w:vMerge w:val="restart"/>
            <w:tcBorders>
              <w:left w:val="single" w:sz="8" w:space="0" w:color="auto"/>
              <w:right w:val="single" w:sz="8" w:space="0" w:color="auto"/>
            </w:tcBorders>
            <w:vAlign w:val="bottom"/>
          </w:tcPr>
          <w:p w:rsidR="00B04988" w:rsidRDefault="0049138E">
            <w:pPr>
              <w:ind w:left="120"/>
              <w:rPr>
                <w:sz w:val="20"/>
                <w:szCs w:val="20"/>
              </w:rPr>
            </w:pPr>
            <w:r>
              <w:rPr>
                <w:rFonts w:eastAsia="Times New Roman"/>
                <w:b/>
                <w:bCs/>
              </w:rPr>
              <w:t>S.No.</w:t>
            </w:r>
          </w:p>
        </w:tc>
        <w:tc>
          <w:tcPr>
            <w:tcW w:w="1020" w:type="dxa"/>
            <w:vAlign w:val="bottom"/>
          </w:tcPr>
          <w:p w:rsidR="00B04988" w:rsidRDefault="00B04988">
            <w:pPr>
              <w:rPr>
                <w:sz w:val="24"/>
                <w:szCs w:val="24"/>
              </w:rPr>
            </w:pPr>
          </w:p>
        </w:tc>
        <w:tc>
          <w:tcPr>
            <w:tcW w:w="1540" w:type="dxa"/>
            <w:gridSpan w:val="2"/>
            <w:tcBorders>
              <w:right w:val="single" w:sz="8" w:space="0" w:color="auto"/>
            </w:tcBorders>
            <w:vAlign w:val="bottom"/>
          </w:tcPr>
          <w:p w:rsidR="00B04988" w:rsidRDefault="0049138E">
            <w:pPr>
              <w:rPr>
                <w:sz w:val="20"/>
                <w:szCs w:val="20"/>
              </w:rPr>
            </w:pPr>
            <w:r>
              <w:rPr>
                <w:rFonts w:eastAsia="Times New Roman"/>
                <w:b/>
                <w:bCs/>
              </w:rPr>
              <w:t>VTG</w:t>
            </w:r>
          </w:p>
        </w:tc>
        <w:tc>
          <w:tcPr>
            <w:tcW w:w="2560" w:type="dxa"/>
            <w:gridSpan w:val="2"/>
            <w:tcBorders>
              <w:right w:val="single" w:sz="8" w:space="0" w:color="auto"/>
            </w:tcBorders>
            <w:vAlign w:val="bottom"/>
          </w:tcPr>
          <w:p w:rsidR="00B04988" w:rsidRDefault="0049138E">
            <w:pPr>
              <w:ind w:left="960"/>
              <w:rPr>
                <w:sz w:val="20"/>
                <w:szCs w:val="20"/>
              </w:rPr>
            </w:pPr>
            <w:r>
              <w:rPr>
                <w:rFonts w:eastAsia="Times New Roman"/>
                <w:b/>
                <w:bCs/>
              </w:rPr>
              <w:t>VSTG</w:t>
            </w:r>
          </w:p>
        </w:tc>
        <w:tc>
          <w:tcPr>
            <w:tcW w:w="1460" w:type="dxa"/>
            <w:gridSpan w:val="2"/>
            <w:vAlign w:val="bottom"/>
          </w:tcPr>
          <w:p w:rsidR="00B04988" w:rsidRDefault="0049138E">
            <w:pPr>
              <w:ind w:left="1100"/>
              <w:rPr>
                <w:sz w:val="20"/>
                <w:szCs w:val="20"/>
              </w:rPr>
            </w:pPr>
            <w:r>
              <w:rPr>
                <w:rFonts w:eastAsia="Times New Roman"/>
                <w:b/>
                <w:bCs/>
              </w:rPr>
              <w:t>CG</w:t>
            </w:r>
          </w:p>
        </w:tc>
        <w:tc>
          <w:tcPr>
            <w:tcW w:w="1100" w:type="dxa"/>
            <w:tcBorders>
              <w:right w:val="single" w:sz="8" w:space="0" w:color="auto"/>
            </w:tcBorders>
            <w:vAlign w:val="bottom"/>
          </w:tcPr>
          <w:p w:rsidR="00B04988" w:rsidRDefault="00B04988">
            <w:pPr>
              <w:rPr>
                <w:sz w:val="24"/>
                <w:szCs w:val="24"/>
              </w:rPr>
            </w:pPr>
          </w:p>
        </w:tc>
        <w:tc>
          <w:tcPr>
            <w:tcW w:w="0" w:type="dxa"/>
            <w:vAlign w:val="bottom"/>
          </w:tcPr>
          <w:p w:rsidR="00B04988" w:rsidRDefault="00B04988">
            <w:pPr>
              <w:rPr>
                <w:sz w:val="1"/>
                <w:szCs w:val="1"/>
              </w:rPr>
            </w:pPr>
          </w:p>
        </w:tc>
      </w:tr>
      <w:tr w:rsidR="00B04988">
        <w:trPr>
          <w:trHeight w:val="62"/>
        </w:trPr>
        <w:tc>
          <w:tcPr>
            <w:tcW w:w="740" w:type="dxa"/>
            <w:vMerge/>
            <w:tcBorders>
              <w:left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149"/>
        </w:trPr>
        <w:tc>
          <w:tcPr>
            <w:tcW w:w="740" w:type="dxa"/>
            <w:vMerge/>
            <w:tcBorders>
              <w:left w:val="single" w:sz="8" w:space="0" w:color="auto"/>
              <w:right w:val="single" w:sz="8" w:space="0" w:color="auto"/>
            </w:tcBorders>
            <w:vAlign w:val="bottom"/>
          </w:tcPr>
          <w:p w:rsidR="00B04988" w:rsidRDefault="00B04988">
            <w:pPr>
              <w:rPr>
                <w:sz w:val="12"/>
                <w:szCs w:val="12"/>
              </w:rPr>
            </w:pPr>
          </w:p>
        </w:tc>
        <w:tc>
          <w:tcPr>
            <w:tcW w:w="1020" w:type="dxa"/>
            <w:vMerge w:val="restart"/>
            <w:vAlign w:val="bottom"/>
          </w:tcPr>
          <w:p w:rsidR="00B04988" w:rsidRDefault="0049138E">
            <w:pPr>
              <w:ind w:left="130"/>
              <w:jc w:val="center"/>
              <w:rPr>
                <w:sz w:val="20"/>
                <w:szCs w:val="20"/>
              </w:rPr>
            </w:pPr>
            <w:r>
              <w:rPr>
                <w:rFonts w:eastAsia="Times New Roman"/>
                <w:b/>
                <w:bCs/>
                <w:w w:val="98"/>
              </w:rPr>
              <w:t>Pre Test</w:t>
            </w:r>
          </w:p>
        </w:tc>
        <w:tc>
          <w:tcPr>
            <w:tcW w:w="260" w:type="dxa"/>
            <w:tcBorders>
              <w:right w:val="single" w:sz="8" w:space="0" w:color="auto"/>
            </w:tcBorders>
            <w:vAlign w:val="bottom"/>
          </w:tcPr>
          <w:p w:rsidR="00B04988" w:rsidRDefault="00B04988">
            <w:pPr>
              <w:rPr>
                <w:sz w:val="12"/>
                <w:szCs w:val="12"/>
              </w:rPr>
            </w:pP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rPr>
              <w:t>Pre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w w:val="99"/>
              </w:rPr>
              <w:t>Post Test</w:t>
            </w:r>
          </w:p>
        </w:tc>
        <w:tc>
          <w:tcPr>
            <w:tcW w:w="1280" w:type="dxa"/>
            <w:vMerge w:val="restart"/>
            <w:tcBorders>
              <w:right w:val="single" w:sz="8" w:space="0" w:color="auto"/>
            </w:tcBorders>
            <w:vAlign w:val="bottom"/>
          </w:tcPr>
          <w:p w:rsidR="00B04988" w:rsidRDefault="0049138E">
            <w:pPr>
              <w:jc w:val="center"/>
              <w:rPr>
                <w:sz w:val="20"/>
                <w:szCs w:val="20"/>
              </w:rPr>
            </w:pPr>
            <w:r>
              <w:rPr>
                <w:rFonts w:eastAsia="Times New Roman"/>
                <w:b/>
                <w:bCs/>
              </w:rPr>
              <w:t>Pre Test</w:t>
            </w:r>
          </w:p>
        </w:tc>
        <w:tc>
          <w:tcPr>
            <w:tcW w:w="180" w:type="dxa"/>
            <w:vAlign w:val="bottom"/>
          </w:tcPr>
          <w:p w:rsidR="00B04988" w:rsidRDefault="00B04988">
            <w:pPr>
              <w:rPr>
                <w:sz w:val="12"/>
                <w:szCs w:val="12"/>
              </w:rPr>
            </w:pPr>
          </w:p>
        </w:tc>
        <w:tc>
          <w:tcPr>
            <w:tcW w:w="1100" w:type="dxa"/>
            <w:vMerge w:val="restart"/>
            <w:tcBorders>
              <w:right w:val="single" w:sz="8" w:space="0" w:color="auto"/>
            </w:tcBorders>
            <w:vAlign w:val="bottom"/>
          </w:tcPr>
          <w:p w:rsidR="00B04988" w:rsidRDefault="0049138E">
            <w:pPr>
              <w:ind w:right="90"/>
              <w:jc w:val="center"/>
              <w:rPr>
                <w:sz w:val="20"/>
                <w:szCs w:val="20"/>
              </w:rPr>
            </w:pPr>
            <w:r>
              <w:rPr>
                <w:rFonts w:eastAsia="Times New Roman"/>
                <w:b/>
                <w:bCs/>
                <w:w w:val="99"/>
              </w:rPr>
              <w:t>Post Test</w:t>
            </w:r>
          </w:p>
        </w:tc>
        <w:tc>
          <w:tcPr>
            <w:tcW w:w="0" w:type="dxa"/>
            <w:vAlign w:val="bottom"/>
          </w:tcPr>
          <w:p w:rsidR="00B04988" w:rsidRDefault="00B04988">
            <w:pPr>
              <w:rPr>
                <w:sz w:val="1"/>
                <w:szCs w:val="1"/>
              </w:rPr>
            </w:pPr>
          </w:p>
        </w:tc>
      </w:tr>
      <w:tr w:rsidR="00B04988">
        <w:trPr>
          <w:trHeight w:val="232"/>
        </w:trPr>
        <w:tc>
          <w:tcPr>
            <w:tcW w:w="740" w:type="dxa"/>
            <w:tcBorders>
              <w:left w:val="single" w:sz="8" w:space="0" w:color="auto"/>
              <w:right w:val="single" w:sz="8" w:space="0" w:color="auto"/>
            </w:tcBorders>
            <w:vAlign w:val="bottom"/>
          </w:tcPr>
          <w:p w:rsidR="00B04988" w:rsidRDefault="00B04988">
            <w:pPr>
              <w:rPr>
                <w:sz w:val="20"/>
                <w:szCs w:val="20"/>
              </w:rPr>
            </w:pPr>
          </w:p>
        </w:tc>
        <w:tc>
          <w:tcPr>
            <w:tcW w:w="1020" w:type="dxa"/>
            <w:vMerge/>
            <w:vAlign w:val="bottom"/>
          </w:tcPr>
          <w:p w:rsidR="00B04988" w:rsidRDefault="00B04988">
            <w:pPr>
              <w:rPr>
                <w:sz w:val="20"/>
                <w:szCs w:val="20"/>
              </w:rPr>
            </w:pPr>
          </w:p>
        </w:tc>
        <w:tc>
          <w:tcPr>
            <w:tcW w:w="260" w:type="dxa"/>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280" w:type="dxa"/>
            <w:vMerge/>
            <w:tcBorders>
              <w:right w:val="single" w:sz="8" w:space="0" w:color="auto"/>
            </w:tcBorders>
            <w:vAlign w:val="bottom"/>
          </w:tcPr>
          <w:p w:rsidR="00B04988" w:rsidRDefault="00B04988">
            <w:pPr>
              <w:rPr>
                <w:sz w:val="20"/>
                <w:szCs w:val="20"/>
              </w:rPr>
            </w:pPr>
          </w:p>
        </w:tc>
        <w:tc>
          <w:tcPr>
            <w:tcW w:w="180" w:type="dxa"/>
            <w:vAlign w:val="bottom"/>
          </w:tcPr>
          <w:p w:rsidR="00B04988" w:rsidRDefault="00B04988">
            <w:pPr>
              <w:rPr>
                <w:sz w:val="20"/>
                <w:szCs w:val="20"/>
              </w:rPr>
            </w:pPr>
          </w:p>
        </w:tc>
        <w:tc>
          <w:tcPr>
            <w:tcW w:w="1100" w:type="dxa"/>
            <w:vMerge/>
            <w:tcBorders>
              <w:right w:val="single" w:sz="8" w:space="0" w:color="auto"/>
            </w:tcBorders>
            <w:vAlign w:val="bottom"/>
          </w:tcPr>
          <w:p w:rsidR="00B04988" w:rsidRDefault="00B04988">
            <w:pPr>
              <w:rPr>
                <w:sz w:val="20"/>
                <w:szCs w:val="20"/>
              </w:rPr>
            </w:pPr>
          </w:p>
        </w:tc>
        <w:tc>
          <w:tcPr>
            <w:tcW w:w="0" w:type="dxa"/>
            <w:vAlign w:val="bottom"/>
          </w:tcPr>
          <w:p w:rsidR="00B04988" w:rsidRDefault="00B04988">
            <w:pPr>
              <w:rPr>
                <w:sz w:val="1"/>
                <w:szCs w:val="1"/>
              </w:rPr>
            </w:pPr>
          </w:p>
        </w:tc>
      </w:tr>
      <w:tr w:rsidR="00B04988">
        <w:trPr>
          <w:trHeight w:val="72"/>
        </w:trPr>
        <w:tc>
          <w:tcPr>
            <w:tcW w:w="740" w:type="dxa"/>
            <w:tcBorders>
              <w:left w:val="single" w:sz="8" w:space="0" w:color="auto"/>
              <w:bottom w:val="single" w:sz="8" w:space="0" w:color="auto"/>
              <w:right w:val="single" w:sz="8" w:space="0" w:color="auto"/>
            </w:tcBorders>
            <w:vAlign w:val="bottom"/>
          </w:tcPr>
          <w:p w:rsidR="00B04988" w:rsidRDefault="00B04988">
            <w:pPr>
              <w:rPr>
                <w:sz w:val="6"/>
                <w:szCs w:val="6"/>
              </w:rPr>
            </w:pPr>
          </w:p>
        </w:tc>
        <w:tc>
          <w:tcPr>
            <w:tcW w:w="1020" w:type="dxa"/>
            <w:tcBorders>
              <w:bottom w:val="single" w:sz="8" w:space="0" w:color="auto"/>
            </w:tcBorders>
            <w:vAlign w:val="bottom"/>
          </w:tcPr>
          <w:p w:rsidR="00B04988" w:rsidRDefault="00B04988">
            <w:pPr>
              <w:rPr>
                <w:sz w:val="6"/>
                <w:szCs w:val="6"/>
              </w:rPr>
            </w:pPr>
          </w:p>
        </w:tc>
        <w:tc>
          <w:tcPr>
            <w:tcW w:w="26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280" w:type="dxa"/>
            <w:tcBorders>
              <w:bottom w:val="single" w:sz="8" w:space="0" w:color="auto"/>
              <w:right w:val="single" w:sz="8" w:space="0" w:color="auto"/>
            </w:tcBorders>
            <w:vAlign w:val="bottom"/>
          </w:tcPr>
          <w:p w:rsidR="00B04988" w:rsidRDefault="00B04988">
            <w:pPr>
              <w:rPr>
                <w:sz w:val="6"/>
                <w:szCs w:val="6"/>
              </w:rPr>
            </w:pPr>
          </w:p>
        </w:tc>
        <w:tc>
          <w:tcPr>
            <w:tcW w:w="180" w:type="dxa"/>
            <w:tcBorders>
              <w:bottom w:val="single" w:sz="8" w:space="0" w:color="auto"/>
            </w:tcBorders>
            <w:vAlign w:val="bottom"/>
          </w:tcPr>
          <w:p w:rsidR="00B04988" w:rsidRDefault="00B04988">
            <w:pPr>
              <w:rPr>
                <w:sz w:val="6"/>
                <w:szCs w:val="6"/>
              </w:rPr>
            </w:pPr>
          </w:p>
        </w:tc>
        <w:tc>
          <w:tcPr>
            <w:tcW w:w="1100" w:type="dxa"/>
            <w:tcBorders>
              <w:bottom w:val="single" w:sz="8" w:space="0" w:color="auto"/>
              <w:right w:val="single" w:sz="8" w:space="0" w:color="auto"/>
            </w:tcBorders>
            <w:vAlign w:val="bottom"/>
          </w:tcPr>
          <w:p w:rsidR="00B04988" w:rsidRDefault="00B04988">
            <w:pPr>
              <w:rPr>
                <w:sz w:val="6"/>
                <w:szCs w:val="6"/>
              </w:rPr>
            </w:pPr>
          </w:p>
        </w:tc>
        <w:tc>
          <w:tcPr>
            <w:tcW w:w="0" w:type="dxa"/>
            <w:vAlign w:val="bottom"/>
          </w:tcPr>
          <w:p w:rsidR="00B04988" w:rsidRDefault="00B04988">
            <w:pPr>
              <w:rPr>
                <w:sz w:val="1"/>
                <w:szCs w:val="1"/>
              </w:rPr>
            </w:pPr>
          </w:p>
        </w:tc>
      </w:tr>
      <w:tr w:rsidR="00B04988">
        <w:trPr>
          <w:trHeight w:val="389"/>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1</w:t>
            </w:r>
          </w:p>
        </w:tc>
        <w:tc>
          <w:tcPr>
            <w:tcW w:w="1020" w:type="dxa"/>
            <w:vAlign w:val="bottom"/>
          </w:tcPr>
          <w:p w:rsidR="00B04988" w:rsidRDefault="0049138E">
            <w:pPr>
              <w:ind w:left="130"/>
              <w:jc w:val="center"/>
              <w:rPr>
                <w:sz w:val="20"/>
                <w:szCs w:val="20"/>
              </w:rPr>
            </w:pPr>
            <w:r>
              <w:rPr>
                <w:rFonts w:eastAsia="Times New Roman"/>
                <w:w w:val="99"/>
              </w:rPr>
              <w:t>40</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31</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34</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2</w:t>
            </w:r>
          </w:p>
        </w:tc>
        <w:tc>
          <w:tcPr>
            <w:tcW w:w="1020" w:type="dxa"/>
            <w:vAlign w:val="bottom"/>
          </w:tcPr>
          <w:p w:rsidR="00B04988" w:rsidRDefault="0049138E">
            <w:pPr>
              <w:ind w:left="130"/>
              <w:jc w:val="center"/>
              <w:rPr>
                <w:sz w:val="20"/>
                <w:szCs w:val="20"/>
              </w:rPr>
            </w:pPr>
            <w:r>
              <w:rPr>
                <w:rFonts w:eastAsia="Times New Roman"/>
                <w:w w:val="99"/>
              </w:rPr>
              <w:t>36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37</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3</w:t>
            </w:r>
          </w:p>
        </w:tc>
        <w:tc>
          <w:tcPr>
            <w:tcW w:w="1020" w:type="dxa"/>
            <w:vAlign w:val="bottom"/>
          </w:tcPr>
          <w:p w:rsidR="00B04988" w:rsidRDefault="0049138E">
            <w:pPr>
              <w:ind w:left="130"/>
              <w:jc w:val="center"/>
              <w:rPr>
                <w:sz w:val="20"/>
                <w:szCs w:val="20"/>
              </w:rPr>
            </w:pPr>
            <w:r>
              <w:rPr>
                <w:rFonts w:eastAsia="Times New Roman"/>
                <w:w w:val="99"/>
              </w:rPr>
              <w:t>40</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36</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4</w:t>
            </w:r>
          </w:p>
        </w:tc>
        <w:tc>
          <w:tcPr>
            <w:tcW w:w="1020" w:type="dxa"/>
            <w:vAlign w:val="bottom"/>
          </w:tcPr>
          <w:p w:rsidR="00B04988" w:rsidRDefault="0049138E">
            <w:pPr>
              <w:ind w:left="130"/>
              <w:jc w:val="center"/>
              <w:rPr>
                <w:sz w:val="20"/>
                <w:szCs w:val="20"/>
              </w:rPr>
            </w:pPr>
            <w:r>
              <w:rPr>
                <w:rFonts w:eastAsia="Times New Roman"/>
                <w:w w:val="99"/>
              </w:rPr>
              <w:t>36</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5</w:t>
            </w:r>
          </w:p>
        </w:tc>
        <w:tc>
          <w:tcPr>
            <w:tcW w:w="1020" w:type="dxa"/>
            <w:vAlign w:val="bottom"/>
          </w:tcPr>
          <w:p w:rsidR="00B04988" w:rsidRDefault="0049138E">
            <w:pPr>
              <w:ind w:left="130"/>
              <w:jc w:val="center"/>
              <w:rPr>
                <w:sz w:val="20"/>
                <w:szCs w:val="20"/>
              </w:rPr>
            </w:pPr>
            <w:r>
              <w:rPr>
                <w:rFonts w:eastAsia="Times New Roman"/>
                <w:w w:val="99"/>
              </w:rPr>
              <w:t>42</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38</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6</w:t>
            </w:r>
          </w:p>
        </w:tc>
        <w:tc>
          <w:tcPr>
            <w:tcW w:w="1020" w:type="dxa"/>
            <w:vAlign w:val="bottom"/>
          </w:tcPr>
          <w:p w:rsidR="00B04988" w:rsidRDefault="0049138E">
            <w:pPr>
              <w:ind w:left="130"/>
              <w:jc w:val="center"/>
              <w:rPr>
                <w:sz w:val="20"/>
                <w:szCs w:val="20"/>
              </w:rPr>
            </w:pPr>
            <w:r>
              <w:rPr>
                <w:rFonts w:eastAsia="Times New Roman"/>
                <w:w w:val="99"/>
              </w:rPr>
              <w:t>34</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29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41</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40</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7</w:t>
            </w:r>
          </w:p>
        </w:tc>
        <w:tc>
          <w:tcPr>
            <w:tcW w:w="1020" w:type="dxa"/>
            <w:vAlign w:val="bottom"/>
          </w:tcPr>
          <w:p w:rsidR="00B04988" w:rsidRDefault="0049138E">
            <w:pPr>
              <w:ind w:left="130"/>
              <w:jc w:val="center"/>
              <w:rPr>
                <w:sz w:val="20"/>
                <w:szCs w:val="20"/>
              </w:rPr>
            </w:pPr>
            <w:r>
              <w:rPr>
                <w:rFonts w:eastAsia="Times New Roman"/>
                <w:w w:val="99"/>
              </w:rPr>
              <w:t>38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45</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44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8</w:t>
            </w:r>
          </w:p>
        </w:tc>
        <w:tc>
          <w:tcPr>
            <w:tcW w:w="1020" w:type="dxa"/>
            <w:vAlign w:val="bottom"/>
          </w:tcPr>
          <w:p w:rsidR="00B04988" w:rsidRDefault="0049138E">
            <w:pPr>
              <w:ind w:left="130"/>
              <w:jc w:val="center"/>
              <w:rPr>
                <w:sz w:val="20"/>
                <w:szCs w:val="20"/>
              </w:rPr>
            </w:pPr>
            <w:r>
              <w:rPr>
                <w:rFonts w:eastAsia="Times New Roman"/>
                <w:w w:val="99"/>
              </w:rPr>
              <w:t>38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38</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0"/>
              </w:rPr>
              <w:t>9</w:t>
            </w:r>
          </w:p>
        </w:tc>
        <w:tc>
          <w:tcPr>
            <w:tcW w:w="1020" w:type="dxa"/>
            <w:vAlign w:val="bottom"/>
          </w:tcPr>
          <w:p w:rsidR="00B04988" w:rsidRDefault="0049138E">
            <w:pPr>
              <w:ind w:left="130"/>
              <w:jc w:val="center"/>
              <w:rPr>
                <w:sz w:val="20"/>
                <w:szCs w:val="20"/>
              </w:rPr>
            </w:pPr>
            <w:r>
              <w:rPr>
                <w:rFonts w:eastAsia="Times New Roman"/>
                <w:w w:val="99"/>
              </w:rPr>
              <w:t>40</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35</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36</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10</w:t>
            </w:r>
          </w:p>
        </w:tc>
        <w:tc>
          <w:tcPr>
            <w:tcW w:w="1020" w:type="dxa"/>
            <w:vAlign w:val="bottom"/>
          </w:tcPr>
          <w:p w:rsidR="00B04988" w:rsidRDefault="0049138E">
            <w:pPr>
              <w:ind w:left="130"/>
              <w:jc w:val="center"/>
              <w:rPr>
                <w:sz w:val="20"/>
                <w:szCs w:val="20"/>
              </w:rPr>
            </w:pPr>
            <w:r>
              <w:rPr>
                <w:rFonts w:eastAsia="Times New Roman"/>
                <w:w w:val="99"/>
              </w:rPr>
              <w:t>40</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37</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35</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36</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11</w:t>
            </w:r>
          </w:p>
        </w:tc>
        <w:tc>
          <w:tcPr>
            <w:tcW w:w="1020" w:type="dxa"/>
            <w:vAlign w:val="bottom"/>
          </w:tcPr>
          <w:p w:rsidR="00B04988" w:rsidRDefault="0049138E">
            <w:pPr>
              <w:ind w:left="130"/>
              <w:jc w:val="center"/>
              <w:rPr>
                <w:sz w:val="20"/>
                <w:szCs w:val="20"/>
              </w:rPr>
            </w:pPr>
            <w:r>
              <w:rPr>
                <w:rFonts w:eastAsia="Times New Roman"/>
                <w:w w:val="99"/>
              </w:rPr>
              <w:t>38</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34</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35</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12</w:t>
            </w:r>
          </w:p>
        </w:tc>
        <w:tc>
          <w:tcPr>
            <w:tcW w:w="1020" w:type="dxa"/>
            <w:vAlign w:val="bottom"/>
          </w:tcPr>
          <w:p w:rsidR="00B04988" w:rsidRDefault="0049138E">
            <w:pPr>
              <w:ind w:left="130"/>
              <w:jc w:val="center"/>
              <w:rPr>
                <w:sz w:val="20"/>
                <w:szCs w:val="20"/>
              </w:rPr>
            </w:pPr>
            <w:r>
              <w:rPr>
                <w:rFonts w:eastAsia="Times New Roman"/>
                <w:w w:val="99"/>
              </w:rPr>
              <w:t>42</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43</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45</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13</w:t>
            </w:r>
          </w:p>
        </w:tc>
        <w:tc>
          <w:tcPr>
            <w:tcW w:w="1020" w:type="dxa"/>
            <w:vAlign w:val="bottom"/>
          </w:tcPr>
          <w:p w:rsidR="00B04988" w:rsidRDefault="0049138E">
            <w:pPr>
              <w:ind w:left="130"/>
              <w:jc w:val="center"/>
              <w:rPr>
                <w:sz w:val="20"/>
                <w:szCs w:val="20"/>
              </w:rPr>
            </w:pPr>
            <w:r>
              <w:rPr>
                <w:rFonts w:eastAsia="Times New Roman"/>
                <w:w w:val="99"/>
              </w:rPr>
              <w:t>42</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42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35</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80"/>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14</w:t>
            </w:r>
          </w:p>
        </w:tc>
        <w:tc>
          <w:tcPr>
            <w:tcW w:w="1020" w:type="dxa"/>
            <w:vAlign w:val="bottom"/>
          </w:tcPr>
          <w:p w:rsidR="00B04988" w:rsidRDefault="0049138E">
            <w:pPr>
              <w:ind w:left="130"/>
              <w:jc w:val="center"/>
              <w:rPr>
                <w:sz w:val="20"/>
                <w:szCs w:val="20"/>
              </w:rPr>
            </w:pPr>
            <w:r>
              <w:rPr>
                <w:rFonts w:eastAsia="Times New Roman"/>
                <w:w w:val="99"/>
              </w:rPr>
              <w:t>41</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32</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34</w:t>
            </w:r>
          </w:p>
        </w:tc>
        <w:tc>
          <w:tcPr>
            <w:tcW w:w="0" w:type="dxa"/>
            <w:vAlign w:val="bottom"/>
          </w:tcPr>
          <w:p w:rsidR="00B04988" w:rsidRDefault="00B04988">
            <w:pPr>
              <w:rPr>
                <w:sz w:val="1"/>
                <w:szCs w:val="1"/>
              </w:rPr>
            </w:pPr>
          </w:p>
        </w:tc>
      </w:tr>
      <w:tr w:rsidR="00B04988">
        <w:trPr>
          <w:trHeight w:val="64"/>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r w:rsidR="00B04988">
        <w:trPr>
          <w:trHeight w:val="378"/>
        </w:trPr>
        <w:tc>
          <w:tcPr>
            <w:tcW w:w="740" w:type="dxa"/>
            <w:tcBorders>
              <w:left w:val="single" w:sz="8" w:space="0" w:color="auto"/>
              <w:right w:val="single" w:sz="8" w:space="0" w:color="auto"/>
            </w:tcBorders>
            <w:vAlign w:val="bottom"/>
          </w:tcPr>
          <w:p w:rsidR="00B04988" w:rsidRDefault="0049138E">
            <w:pPr>
              <w:jc w:val="center"/>
              <w:rPr>
                <w:sz w:val="20"/>
                <w:szCs w:val="20"/>
              </w:rPr>
            </w:pPr>
            <w:r>
              <w:rPr>
                <w:rFonts w:eastAsia="Times New Roman"/>
                <w:w w:val="99"/>
              </w:rPr>
              <w:t>15</w:t>
            </w:r>
          </w:p>
        </w:tc>
        <w:tc>
          <w:tcPr>
            <w:tcW w:w="1020" w:type="dxa"/>
            <w:vAlign w:val="bottom"/>
          </w:tcPr>
          <w:p w:rsidR="00B04988" w:rsidRDefault="0049138E">
            <w:pPr>
              <w:ind w:left="130"/>
              <w:jc w:val="center"/>
              <w:rPr>
                <w:sz w:val="20"/>
                <w:szCs w:val="20"/>
              </w:rPr>
            </w:pPr>
            <w:r>
              <w:rPr>
                <w:rFonts w:eastAsia="Times New Roman"/>
                <w:w w:val="99"/>
              </w:rPr>
              <w:t>43</w:t>
            </w:r>
          </w:p>
        </w:tc>
        <w:tc>
          <w:tcPr>
            <w:tcW w:w="260" w:type="dxa"/>
            <w:tcBorders>
              <w:right w:val="single" w:sz="8" w:space="0" w:color="auto"/>
            </w:tcBorders>
            <w:vAlign w:val="bottom"/>
          </w:tcPr>
          <w:p w:rsidR="00B04988" w:rsidRDefault="00B04988">
            <w:pPr>
              <w:rPr>
                <w:sz w:val="24"/>
                <w:szCs w:val="24"/>
              </w:rPr>
            </w:pP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39</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36</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30</w:t>
            </w:r>
          </w:p>
        </w:tc>
        <w:tc>
          <w:tcPr>
            <w:tcW w:w="1280" w:type="dxa"/>
            <w:tcBorders>
              <w:right w:val="single" w:sz="8" w:space="0" w:color="auto"/>
            </w:tcBorders>
            <w:vAlign w:val="bottom"/>
          </w:tcPr>
          <w:p w:rsidR="00B04988" w:rsidRDefault="0049138E">
            <w:pPr>
              <w:jc w:val="center"/>
              <w:rPr>
                <w:sz w:val="20"/>
                <w:szCs w:val="20"/>
              </w:rPr>
            </w:pPr>
            <w:r>
              <w:rPr>
                <w:rFonts w:eastAsia="Times New Roman"/>
                <w:w w:val="99"/>
              </w:rPr>
              <w:t>38</w:t>
            </w:r>
          </w:p>
        </w:tc>
        <w:tc>
          <w:tcPr>
            <w:tcW w:w="180" w:type="dxa"/>
            <w:vAlign w:val="bottom"/>
          </w:tcPr>
          <w:p w:rsidR="00B04988" w:rsidRDefault="00B04988">
            <w:pPr>
              <w:rPr>
                <w:sz w:val="24"/>
                <w:szCs w:val="24"/>
              </w:rPr>
            </w:pPr>
          </w:p>
        </w:tc>
        <w:tc>
          <w:tcPr>
            <w:tcW w:w="1100" w:type="dxa"/>
            <w:tcBorders>
              <w:right w:val="single" w:sz="8" w:space="0" w:color="auto"/>
            </w:tcBorders>
            <w:vAlign w:val="bottom"/>
          </w:tcPr>
          <w:p w:rsidR="00B04988" w:rsidRDefault="0049138E">
            <w:pPr>
              <w:ind w:right="90"/>
              <w:jc w:val="center"/>
              <w:rPr>
                <w:sz w:val="20"/>
                <w:szCs w:val="20"/>
              </w:rPr>
            </w:pPr>
            <w:r>
              <w:rPr>
                <w:rFonts w:eastAsia="Times New Roman"/>
                <w:w w:val="99"/>
              </w:rPr>
              <w:t>37</w:t>
            </w:r>
          </w:p>
        </w:tc>
        <w:tc>
          <w:tcPr>
            <w:tcW w:w="0" w:type="dxa"/>
            <w:vAlign w:val="bottom"/>
          </w:tcPr>
          <w:p w:rsidR="00B04988" w:rsidRDefault="00B04988">
            <w:pPr>
              <w:rPr>
                <w:sz w:val="1"/>
                <w:szCs w:val="1"/>
              </w:rPr>
            </w:pPr>
          </w:p>
        </w:tc>
      </w:tr>
      <w:tr w:rsidR="00B04988">
        <w:trPr>
          <w:trHeight w:val="65"/>
        </w:trPr>
        <w:tc>
          <w:tcPr>
            <w:tcW w:w="740" w:type="dxa"/>
            <w:tcBorders>
              <w:left w:val="single" w:sz="8" w:space="0" w:color="auto"/>
              <w:bottom w:val="single" w:sz="8" w:space="0" w:color="auto"/>
              <w:right w:val="single" w:sz="8" w:space="0" w:color="auto"/>
            </w:tcBorders>
            <w:vAlign w:val="bottom"/>
          </w:tcPr>
          <w:p w:rsidR="00B04988" w:rsidRDefault="00B04988">
            <w:pPr>
              <w:rPr>
                <w:sz w:val="5"/>
                <w:szCs w:val="5"/>
              </w:rPr>
            </w:pPr>
          </w:p>
        </w:tc>
        <w:tc>
          <w:tcPr>
            <w:tcW w:w="1020" w:type="dxa"/>
            <w:tcBorders>
              <w:bottom w:val="single" w:sz="8" w:space="0" w:color="auto"/>
            </w:tcBorders>
            <w:vAlign w:val="bottom"/>
          </w:tcPr>
          <w:p w:rsidR="00B04988" w:rsidRDefault="00B04988">
            <w:pPr>
              <w:rPr>
                <w:sz w:val="5"/>
                <w:szCs w:val="5"/>
              </w:rPr>
            </w:pPr>
          </w:p>
        </w:tc>
        <w:tc>
          <w:tcPr>
            <w:tcW w:w="26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280" w:type="dxa"/>
            <w:tcBorders>
              <w:bottom w:val="single" w:sz="8" w:space="0" w:color="auto"/>
              <w:right w:val="single" w:sz="8" w:space="0" w:color="auto"/>
            </w:tcBorders>
            <w:vAlign w:val="bottom"/>
          </w:tcPr>
          <w:p w:rsidR="00B04988" w:rsidRDefault="00B04988">
            <w:pPr>
              <w:rPr>
                <w:sz w:val="5"/>
                <w:szCs w:val="5"/>
              </w:rPr>
            </w:pPr>
          </w:p>
        </w:tc>
        <w:tc>
          <w:tcPr>
            <w:tcW w:w="180" w:type="dxa"/>
            <w:tcBorders>
              <w:bottom w:val="single" w:sz="8" w:space="0" w:color="auto"/>
            </w:tcBorders>
            <w:vAlign w:val="bottom"/>
          </w:tcPr>
          <w:p w:rsidR="00B04988" w:rsidRDefault="00B04988">
            <w:pPr>
              <w:rPr>
                <w:sz w:val="5"/>
                <w:szCs w:val="5"/>
              </w:rPr>
            </w:pPr>
          </w:p>
        </w:tc>
        <w:tc>
          <w:tcPr>
            <w:tcW w:w="1100" w:type="dxa"/>
            <w:tcBorders>
              <w:bottom w:val="single" w:sz="8" w:space="0" w:color="auto"/>
              <w:right w:val="single" w:sz="8" w:space="0" w:color="auto"/>
            </w:tcBorders>
            <w:vAlign w:val="bottom"/>
          </w:tcPr>
          <w:p w:rsidR="00B04988" w:rsidRDefault="00B04988">
            <w:pPr>
              <w:rPr>
                <w:sz w:val="5"/>
                <w:szCs w:val="5"/>
              </w:rPr>
            </w:pPr>
          </w:p>
        </w:tc>
        <w:tc>
          <w:tcPr>
            <w:tcW w:w="0" w:type="dxa"/>
            <w:vAlign w:val="bottom"/>
          </w:tcPr>
          <w:p w:rsidR="00B04988" w:rsidRDefault="00B04988">
            <w:pPr>
              <w:rPr>
                <w:sz w:val="1"/>
                <w:szCs w:val="1"/>
              </w:rPr>
            </w:pPr>
          </w:p>
        </w:tc>
      </w:tr>
    </w:tbl>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74" w:name="page176"/>
      <w:bookmarkEnd w:id="174"/>
      <w:r>
        <w:rPr>
          <w:rFonts w:eastAsia="Times New Roman"/>
          <w:sz w:val="24"/>
          <w:szCs w:val="24"/>
        </w:rPr>
        <w:lastRenderedPageBreak/>
        <w:t>162</w:t>
      </w:r>
    </w:p>
    <w:p w:rsidR="00B04988" w:rsidRDefault="00B04988">
      <w:pPr>
        <w:spacing w:line="287" w:lineRule="exact"/>
        <w:rPr>
          <w:sz w:val="20"/>
          <w:szCs w:val="20"/>
        </w:rPr>
      </w:pPr>
    </w:p>
    <w:p w:rsidR="00B04988" w:rsidRDefault="0049138E">
      <w:pPr>
        <w:ind w:right="-635"/>
        <w:jc w:val="center"/>
        <w:rPr>
          <w:sz w:val="20"/>
          <w:szCs w:val="20"/>
        </w:rPr>
      </w:pPr>
      <w:r>
        <w:rPr>
          <w:rFonts w:eastAsia="Times New Roman"/>
          <w:b/>
          <w:bCs/>
          <w:color w:val="FF0000"/>
          <w:sz w:val="24"/>
          <w:szCs w:val="24"/>
        </w:rPr>
        <w:t>APPENDIX I</w:t>
      </w:r>
    </w:p>
    <w:p w:rsidR="00B04988" w:rsidRDefault="00B04988">
      <w:pPr>
        <w:spacing w:line="60" w:lineRule="exact"/>
        <w:rPr>
          <w:sz w:val="20"/>
          <w:szCs w:val="20"/>
        </w:rPr>
      </w:pPr>
    </w:p>
    <w:p w:rsidR="00B04988" w:rsidRDefault="0049138E">
      <w:pPr>
        <w:ind w:right="-635"/>
        <w:jc w:val="center"/>
        <w:rPr>
          <w:sz w:val="20"/>
          <w:szCs w:val="20"/>
        </w:rPr>
      </w:pPr>
      <w:r>
        <w:rPr>
          <w:rFonts w:eastAsia="Times New Roman"/>
          <w:b/>
          <w:bCs/>
          <w:color w:val="FF0000"/>
          <w:sz w:val="23"/>
          <w:szCs w:val="23"/>
        </w:rPr>
        <w:t>PILOT STUDY RELATED PHOTOS</w:t>
      </w:r>
    </w:p>
    <w:p w:rsidR="00B04988" w:rsidRDefault="0049138E">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495300</wp:posOffset>
            </wp:positionH>
            <wp:positionV relativeFrom="paragraph">
              <wp:posOffset>476885</wp:posOffset>
            </wp:positionV>
            <wp:extent cx="5433060" cy="15392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extLst>
                    </a:blip>
                    <a:srcRect/>
                    <a:stretch>
                      <a:fillRect/>
                    </a:stretch>
                  </pic:blipFill>
                  <pic:spPr bwMode="auto">
                    <a:xfrm>
                      <a:off x="0" y="0"/>
                      <a:ext cx="5433060" cy="1539240"/>
                    </a:xfrm>
                    <a:prstGeom prst="rect">
                      <a:avLst/>
                    </a:prstGeom>
                    <a:noFill/>
                  </pic:spPr>
                </pic:pic>
              </a:graphicData>
            </a:graphic>
          </wp:anchor>
        </w:drawing>
      </w:r>
      <w:r>
        <w:rPr>
          <w:noProof/>
          <w:sz w:val="20"/>
          <w:szCs w:val="20"/>
        </w:rPr>
        <w:drawing>
          <wp:anchor distT="0" distB="0" distL="114300" distR="114300" simplePos="0" relativeHeight="251659264" behindDoc="1" locked="0" layoutInCell="0" allowOverlap="1">
            <wp:simplePos x="0" y="0"/>
            <wp:positionH relativeFrom="column">
              <wp:posOffset>495300</wp:posOffset>
            </wp:positionH>
            <wp:positionV relativeFrom="paragraph">
              <wp:posOffset>2783205</wp:posOffset>
            </wp:positionV>
            <wp:extent cx="5177155" cy="15659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extLst>
                    </a:blip>
                    <a:srcRect/>
                    <a:stretch>
                      <a:fillRect/>
                    </a:stretch>
                  </pic:blipFill>
                  <pic:spPr bwMode="auto">
                    <a:xfrm>
                      <a:off x="0" y="0"/>
                      <a:ext cx="5177155" cy="156591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495300</wp:posOffset>
            </wp:positionH>
            <wp:positionV relativeFrom="paragraph">
              <wp:posOffset>5001260</wp:posOffset>
            </wp:positionV>
            <wp:extent cx="5290820" cy="15392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extLst>
                    </a:blip>
                    <a:srcRect/>
                    <a:stretch>
                      <a:fillRect/>
                    </a:stretch>
                  </pic:blipFill>
                  <pic:spPr bwMode="auto">
                    <a:xfrm>
                      <a:off x="0" y="0"/>
                      <a:ext cx="5290820" cy="1539240"/>
                    </a:xfrm>
                    <a:prstGeom prst="rect">
                      <a:avLst/>
                    </a:prstGeom>
                    <a:noFill/>
                  </pic:spPr>
                </pic:pic>
              </a:graphicData>
            </a:graphic>
          </wp:anchor>
        </w:drawing>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75" w:name="page177"/>
      <w:bookmarkEnd w:id="175"/>
      <w:r>
        <w:rPr>
          <w:rFonts w:eastAsia="Times New Roman"/>
          <w:sz w:val="24"/>
          <w:szCs w:val="24"/>
        </w:rPr>
        <w:lastRenderedPageBreak/>
        <w:t>163</w:t>
      </w:r>
    </w:p>
    <w:p w:rsidR="00B04988" w:rsidRDefault="00B04988">
      <w:pPr>
        <w:spacing w:line="287" w:lineRule="exact"/>
        <w:rPr>
          <w:sz w:val="20"/>
          <w:szCs w:val="20"/>
        </w:rPr>
      </w:pPr>
    </w:p>
    <w:p w:rsidR="00B04988" w:rsidRDefault="0049138E">
      <w:pPr>
        <w:ind w:right="-635"/>
        <w:jc w:val="center"/>
        <w:rPr>
          <w:sz w:val="20"/>
          <w:szCs w:val="20"/>
        </w:rPr>
      </w:pPr>
      <w:r>
        <w:rPr>
          <w:rFonts w:eastAsia="Times New Roman"/>
          <w:b/>
          <w:bCs/>
          <w:color w:val="FF0000"/>
          <w:sz w:val="24"/>
          <w:szCs w:val="24"/>
        </w:rPr>
        <w:t>APPENDIX  J</w:t>
      </w:r>
    </w:p>
    <w:p w:rsidR="00B04988" w:rsidRDefault="00B04988">
      <w:pPr>
        <w:spacing w:line="60" w:lineRule="exact"/>
        <w:rPr>
          <w:sz w:val="20"/>
          <w:szCs w:val="20"/>
        </w:rPr>
      </w:pPr>
    </w:p>
    <w:p w:rsidR="00B04988" w:rsidRDefault="0049138E">
      <w:pPr>
        <w:ind w:right="-635"/>
        <w:jc w:val="center"/>
        <w:rPr>
          <w:sz w:val="20"/>
          <w:szCs w:val="20"/>
        </w:rPr>
      </w:pPr>
      <w:r>
        <w:rPr>
          <w:rFonts w:eastAsia="Times New Roman"/>
          <w:b/>
          <w:bCs/>
          <w:color w:val="FF0000"/>
          <w:sz w:val="23"/>
          <w:szCs w:val="23"/>
        </w:rPr>
        <w:t>TRAINING PERIOD RELATED PHOTOS</w:t>
      </w:r>
    </w:p>
    <w:p w:rsidR="00B04988" w:rsidRDefault="0049138E">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1711325</wp:posOffset>
            </wp:positionH>
            <wp:positionV relativeFrom="paragraph">
              <wp:posOffset>215900</wp:posOffset>
            </wp:positionV>
            <wp:extent cx="2673350" cy="78740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extLst>
                        <a:ext uri="{28A0092B-C50C-407E-A947-70E740481C1C}"/>
                      </a:extLst>
                    </a:blip>
                    <a:srcRect/>
                    <a:stretch>
                      <a:fillRect/>
                    </a:stretch>
                  </pic:blipFill>
                  <pic:spPr bwMode="auto">
                    <a:xfrm>
                      <a:off x="0" y="0"/>
                      <a:ext cx="2673350" cy="7874000"/>
                    </a:xfrm>
                    <a:prstGeom prst="rect">
                      <a:avLst/>
                    </a:prstGeom>
                    <a:noFill/>
                  </pic:spPr>
                </pic:pic>
              </a:graphicData>
            </a:graphic>
          </wp:anchor>
        </w:drawing>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76" w:name="page178"/>
      <w:bookmarkEnd w:id="176"/>
      <w:r>
        <w:rPr>
          <w:rFonts w:eastAsia="Times New Roman"/>
          <w:sz w:val="24"/>
          <w:szCs w:val="24"/>
        </w:rPr>
        <w:lastRenderedPageBreak/>
        <w:t>164</w:t>
      </w:r>
    </w:p>
    <w:p w:rsidR="00B04988" w:rsidRDefault="00B04988">
      <w:pPr>
        <w:spacing w:line="287" w:lineRule="exact"/>
        <w:rPr>
          <w:sz w:val="20"/>
          <w:szCs w:val="20"/>
        </w:rPr>
      </w:pPr>
    </w:p>
    <w:p w:rsidR="00B04988" w:rsidRDefault="0049138E">
      <w:pPr>
        <w:ind w:right="-615"/>
        <w:jc w:val="center"/>
        <w:rPr>
          <w:sz w:val="20"/>
          <w:szCs w:val="20"/>
        </w:rPr>
      </w:pPr>
      <w:r>
        <w:rPr>
          <w:rFonts w:eastAsia="Times New Roman"/>
          <w:b/>
          <w:bCs/>
          <w:sz w:val="24"/>
          <w:szCs w:val="24"/>
        </w:rPr>
        <w:t>APPENDIX  K</w:t>
      </w:r>
    </w:p>
    <w:p w:rsidR="00B04988" w:rsidRDefault="00B04988">
      <w:pPr>
        <w:spacing w:line="60" w:lineRule="exact"/>
        <w:rPr>
          <w:sz w:val="20"/>
          <w:szCs w:val="20"/>
        </w:rPr>
      </w:pPr>
    </w:p>
    <w:p w:rsidR="00B04988" w:rsidRDefault="0049138E">
      <w:pPr>
        <w:ind w:right="-615"/>
        <w:jc w:val="center"/>
        <w:rPr>
          <w:sz w:val="20"/>
          <w:szCs w:val="20"/>
        </w:rPr>
      </w:pPr>
      <w:r>
        <w:rPr>
          <w:rFonts w:eastAsia="Times New Roman"/>
          <w:b/>
          <w:bCs/>
          <w:sz w:val="24"/>
          <w:szCs w:val="24"/>
        </w:rPr>
        <w:t>TRAINING RELATED SIGN LANGUAGE PHOTOS</w:t>
      </w:r>
    </w:p>
    <w:p w:rsidR="00B04988" w:rsidRDefault="0049138E">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482600</wp:posOffset>
            </wp:positionH>
            <wp:positionV relativeFrom="paragraph">
              <wp:posOffset>201295</wp:posOffset>
            </wp:positionV>
            <wp:extent cx="5222875" cy="30029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extLst>
                    </a:blip>
                    <a:srcRect/>
                    <a:stretch>
                      <a:fillRect/>
                    </a:stretch>
                  </pic:blipFill>
                  <pic:spPr bwMode="auto">
                    <a:xfrm>
                      <a:off x="0" y="0"/>
                      <a:ext cx="5222875" cy="300291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97" w:lineRule="exact"/>
        <w:rPr>
          <w:sz w:val="20"/>
          <w:szCs w:val="20"/>
        </w:rPr>
      </w:pPr>
    </w:p>
    <w:p w:rsidR="00B04988" w:rsidRDefault="0049138E">
      <w:pPr>
        <w:tabs>
          <w:tab w:val="left" w:pos="6480"/>
        </w:tabs>
        <w:ind w:left="2180"/>
        <w:rPr>
          <w:sz w:val="20"/>
          <w:szCs w:val="20"/>
        </w:rPr>
      </w:pPr>
      <w:r>
        <w:rPr>
          <w:rFonts w:eastAsia="Times New Roman"/>
          <w:b/>
          <w:bCs/>
          <w:sz w:val="28"/>
          <w:szCs w:val="28"/>
        </w:rPr>
        <w:t>GAMES</w:t>
      </w:r>
      <w:r>
        <w:rPr>
          <w:sz w:val="20"/>
          <w:szCs w:val="20"/>
        </w:rPr>
        <w:tab/>
      </w:r>
      <w:r>
        <w:rPr>
          <w:rFonts w:eastAsia="Times New Roman"/>
          <w:b/>
          <w:bCs/>
          <w:sz w:val="28"/>
          <w:szCs w:val="28"/>
        </w:rPr>
        <w:t>SPORTS</w:t>
      </w:r>
    </w:p>
    <w:p w:rsidR="00B04988" w:rsidRDefault="0049138E">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1345565</wp:posOffset>
            </wp:positionH>
            <wp:positionV relativeFrom="paragraph">
              <wp:posOffset>539750</wp:posOffset>
            </wp:positionV>
            <wp:extent cx="3180715" cy="286512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extLst>
                    </a:blip>
                    <a:srcRect/>
                    <a:stretch>
                      <a:fillRect/>
                    </a:stretch>
                  </pic:blipFill>
                  <pic:spPr bwMode="auto">
                    <a:xfrm>
                      <a:off x="0" y="0"/>
                      <a:ext cx="3180715" cy="286512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76" w:lineRule="exact"/>
        <w:rPr>
          <w:sz w:val="20"/>
          <w:szCs w:val="20"/>
        </w:rPr>
      </w:pPr>
    </w:p>
    <w:p w:rsidR="00B04988" w:rsidRDefault="0049138E">
      <w:pPr>
        <w:ind w:right="-415"/>
        <w:jc w:val="center"/>
        <w:rPr>
          <w:sz w:val="20"/>
          <w:szCs w:val="20"/>
        </w:rPr>
      </w:pPr>
      <w:r>
        <w:rPr>
          <w:rFonts w:eastAsia="Times New Roman"/>
          <w:b/>
          <w:bCs/>
          <w:sz w:val="28"/>
          <w:szCs w:val="28"/>
        </w:rPr>
        <w:t>BALL</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77" w:name="page179"/>
      <w:bookmarkEnd w:id="177"/>
      <w:r>
        <w:rPr>
          <w:rFonts w:eastAsia="Times New Roman"/>
          <w:sz w:val="24"/>
          <w:szCs w:val="24"/>
        </w:rPr>
        <w:lastRenderedPageBreak/>
        <w:t>165</w:t>
      </w:r>
    </w:p>
    <w:p w:rsidR="00B04988" w:rsidRDefault="00B04988">
      <w:pPr>
        <w:spacing w:line="287" w:lineRule="exact"/>
        <w:rPr>
          <w:sz w:val="20"/>
          <w:szCs w:val="20"/>
        </w:rPr>
      </w:pPr>
    </w:p>
    <w:p w:rsidR="00B04988" w:rsidRDefault="0049138E">
      <w:pPr>
        <w:ind w:left="3540"/>
        <w:rPr>
          <w:sz w:val="20"/>
          <w:szCs w:val="20"/>
        </w:rPr>
      </w:pPr>
      <w:r>
        <w:rPr>
          <w:rFonts w:eastAsia="Times New Roman"/>
          <w:b/>
          <w:bCs/>
          <w:sz w:val="24"/>
          <w:szCs w:val="24"/>
        </w:rPr>
        <w:t>APPENDIX K (Contd…)</w:t>
      </w:r>
    </w:p>
    <w:p w:rsidR="00B04988" w:rsidRDefault="0049138E">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482600</wp:posOffset>
            </wp:positionH>
            <wp:positionV relativeFrom="paragraph">
              <wp:posOffset>455930</wp:posOffset>
            </wp:positionV>
            <wp:extent cx="5369560" cy="27178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extLst>
                    </a:blip>
                    <a:srcRect/>
                    <a:stretch>
                      <a:fillRect/>
                    </a:stretch>
                  </pic:blipFill>
                  <pic:spPr bwMode="auto">
                    <a:xfrm>
                      <a:off x="0" y="0"/>
                      <a:ext cx="5369560" cy="271780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6" w:lineRule="exact"/>
        <w:rPr>
          <w:sz w:val="20"/>
          <w:szCs w:val="20"/>
        </w:rPr>
      </w:pPr>
    </w:p>
    <w:p w:rsidR="00B04988" w:rsidRDefault="0049138E">
      <w:pPr>
        <w:tabs>
          <w:tab w:val="left" w:pos="6480"/>
        </w:tabs>
        <w:ind w:left="1460"/>
        <w:rPr>
          <w:sz w:val="20"/>
          <w:szCs w:val="20"/>
        </w:rPr>
      </w:pPr>
      <w:r>
        <w:rPr>
          <w:rFonts w:eastAsia="Times New Roman"/>
          <w:b/>
          <w:bCs/>
          <w:sz w:val="28"/>
          <w:szCs w:val="28"/>
        </w:rPr>
        <w:t>PLAY SIGN - 1</w:t>
      </w:r>
      <w:r>
        <w:rPr>
          <w:sz w:val="20"/>
          <w:szCs w:val="20"/>
        </w:rPr>
        <w:tab/>
      </w:r>
      <w:r>
        <w:rPr>
          <w:rFonts w:eastAsia="Times New Roman"/>
          <w:b/>
          <w:bCs/>
          <w:sz w:val="28"/>
          <w:szCs w:val="28"/>
        </w:rPr>
        <w:t>PLAY SIGN - 2</w:t>
      </w:r>
    </w:p>
    <w:p w:rsidR="00B04988" w:rsidRDefault="0049138E">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345440</wp:posOffset>
            </wp:positionH>
            <wp:positionV relativeFrom="paragraph">
              <wp:posOffset>546735</wp:posOffset>
            </wp:positionV>
            <wp:extent cx="5649595" cy="28352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extLst>
                        <a:ext uri="{28A0092B-C50C-407E-A947-70E740481C1C}"/>
                      </a:extLst>
                    </a:blip>
                    <a:srcRect/>
                    <a:stretch>
                      <a:fillRect/>
                    </a:stretch>
                  </pic:blipFill>
                  <pic:spPr bwMode="auto">
                    <a:xfrm>
                      <a:off x="0" y="0"/>
                      <a:ext cx="5649595" cy="283527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3" w:lineRule="exact"/>
        <w:rPr>
          <w:sz w:val="20"/>
          <w:szCs w:val="20"/>
        </w:rPr>
      </w:pPr>
    </w:p>
    <w:p w:rsidR="00B04988" w:rsidRDefault="0049138E">
      <w:pPr>
        <w:tabs>
          <w:tab w:val="left" w:pos="7060"/>
        </w:tabs>
        <w:ind w:left="2760"/>
        <w:rPr>
          <w:sz w:val="20"/>
          <w:szCs w:val="20"/>
        </w:rPr>
      </w:pPr>
      <w:r>
        <w:rPr>
          <w:rFonts w:eastAsia="Times New Roman"/>
          <w:b/>
          <w:bCs/>
          <w:sz w:val="28"/>
          <w:szCs w:val="28"/>
        </w:rPr>
        <w:t>DO</w:t>
      </w:r>
      <w:r>
        <w:rPr>
          <w:sz w:val="20"/>
          <w:szCs w:val="20"/>
        </w:rPr>
        <w:tab/>
      </w:r>
      <w:r>
        <w:rPr>
          <w:rFonts w:eastAsia="Times New Roman"/>
          <w:b/>
          <w:bCs/>
          <w:sz w:val="28"/>
          <w:szCs w:val="28"/>
        </w:rPr>
        <w:t>FOLLOW</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78" w:name="page180"/>
      <w:bookmarkEnd w:id="178"/>
      <w:r>
        <w:rPr>
          <w:rFonts w:eastAsia="Times New Roman"/>
          <w:sz w:val="24"/>
          <w:szCs w:val="24"/>
        </w:rPr>
        <w:lastRenderedPageBreak/>
        <w:t>166</w:t>
      </w:r>
    </w:p>
    <w:p w:rsidR="00B04988" w:rsidRDefault="00B04988">
      <w:pPr>
        <w:spacing w:line="287" w:lineRule="exact"/>
        <w:rPr>
          <w:sz w:val="20"/>
          <w:szCs w:val="20"/>
        </w:rPr>
      </w:pPr>
    </w:p>
    <w:p w:rsidR="00B04988" w:rsidRDefault="0049138E">
      <w:pPr>
        <w:ind w:left="3540"/>
        <w:rPr>
          <w:sz w:val="20"/>
          <w:szCs w:val="20"/>
        </w:rPr>
      </w:pPr>
      <w:r>
        <w:rPr>
          <w:rFonts w:eastAsia="Times New Roman"/>
          <w:b/>
          <w:bCs/>
          <w:sz w:val="24"/>
          <w:szCs w:val="24"/>
        </w:rPr>
        <w:t>APPENDIX K (Contd…)</w:t>
      </w:r>
    </w:p>
    <w:p w:rsidR="00B04988" w:rsidRDefault="0049138E">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482600</wp:posOffset>
            </wp:positionH>
            <wp:positionV relativeFrom="paragraph">
              <wp:posOffset>257810</wp:posOffset>
            </wp:positionV>
            <wp:extent cx="5400040" cy="32512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extLst>
                    </a:blip>
                    <a:srcRect/>
                    <a:stretch>
                      <a:fillRect/>
                    </a:stretch>
                  </pic:blipFill>
                  <pic:spPr bwMode="auto">
                    <a:xfrm>
                      <a:off x="0" y="0"/>
                      <a:ext cx="5400040" cy="325120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4" w:lineRule="exact"/>
        <w:rPr>
          <w:sz w:val="20"/>
          <w:szCs w:val="20"/>
        </w:rPr>
      </w:pPr>
    </w:p>
    <w:p w:rsidR="00B04988" w:rsidRDefault="0049138E">
      <w:pPr>
        <w:tabs>
          <w:tab w:val="left" w:pos="6480"/>
        </w:tabs>
        <w:ind w:left="2900"/>
        <w:rPr>
          <w:sz w:val="20"/>
          <w:szCs w:val="20"/>
        </w:rPr>
      </w:pPr>
      <w:r>
        <w:rPr>
          <w:rFonts w:eastAsia="Times New Roman"/>
          <w:b/>
          <w:bCs/>
          <w:sz w:val="28"/>
          <w:szCs w:val="28"/>
        </w:rPr>
        <w:t>SHOE</w:t>
      </w:r>
      <w:r>
        <w:rPr>
          <w:sz w:val="20"/>
          <w:szCs w:val="20"/>
        </w:rPr>
        <w:tab/>
      </w:r>
      <w:r>
        <w:rPr>
          <w:rFonts w:eastAsia="Times New Roman"/>
          <w:b/>
          <w:bCs/>
          <w:sz w:val="28"/>
          <w:szCs w:val="28"/>
        </w:rPr>
        <w:t>SOCKS</w:t>
      </w:r>
    </w:p>
    <w:p w:rsidR="00B04988" w:rsidRDefault="0049138E">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482600</wp:posOffset>
            </wp:positionH>
            <wp:positionV relativeFrom="paragraph">
              <wp:posOffset>211455</wp:posOffset>
            </wp:positionV>
            <wp:extent cx="5283835" cy="31305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extLst>
                    </a:blip>
                    <a:srcRect/>
                    <a:stretch>
                      <a:fillRect/>
                    </a:stretch>
                  </pic:blipFill>
                  <pic:spPr bwMode="auto">
                    <a:xfrm>
                      <a:off x="0" y="0"/>
                      <a:ext cx="5283835" cy="313055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2" w:lineRule="exact"/>
        <w:rPr>
          <w:sz w:val="20"/>
          <w:szCs w:val="20"/>
        </w:rPr>
      </w:pPr>
    </w:p>
    <w:p w:rsidR="00B04988" w:rsidRDefault="0049138E">
      <w:pPr>
        <w:tabs>
          <w:tab w:val="left" w:pos="5760"/>
        </w:tabs>
        <w:ind w:left="2180"/>
        <w:rPr>
          <w:sz w:val="20"/>
          <w:szCs w:val="20"/>
        </w:rPr>
      </w:pPr>
      <w:r>
        <w:rPr>
          <w:rFonts w:eastAsia="Times New Roman"/>
          <w:b/>
          <w:bCs/>
          <w:sz w:val="28"/>
          <w:szCs w:val="28"/>
        </w:rPr>
        <w:t>TODAY</w:t>
      </w:r>
      <w:r>
        <w:rPr>
          <w:sz w:val="20"/>
          <w:szCs w:val="20"/>
        </w:rPr>
        <w:tab/>
      </w:r>
      <w:r>
        <w:rPr>
          <w:rFonts w:eastAsia="Times New Roman"/>
          <w:b/>
          <w:bCs/>
          <w:sz w:val="28"/>
          <w:szCs w:val="28"/>
        </w:rPr>
        <w:t>TOMORROW</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79" w:name="page181"/>
      <w:bookmarkEnd w:id="179"/>
      <w:r>
        <w:rPr>
          <w:rFonts w:eastAsia="Times New Roman"/>
          <w:sz w:val="24"/>
          <w:szCs w:val="24"/>
        </w:rPr>
        <w:lastRenderedPageBreak/>
        <w:t>167</w:t>
      </w:r>
    </w:p>
    <w:p w:rsidR="00B04988" w:rsidRDefault="00B04988">
      <w:pPr>
        <w:spacing w:line="287" w:lineRule="exact"/>
        <w:rPr>
          <w:sz w:val="20"/>
          <w:szCs w:val="20"/>
        </w:rPr>
      </w:pPr>
    </w:p>
    <w:p w:rsidR="00B04988" w:rsidRDefault="0049138E">
      <w:pPr>
        <w:ind w:left="3540"/>
        <w:rPr>
          <w:sz w:val="20"/>
          <w:szCs w:val="20"/>
        </w:rPr>
      </w:pPr>
      <w:r>
        <w:rPr>
          <w:rFonts w:eastAsia="Times New Roman"/>
          <w:b/>
          <w:bCs/>
          <w:sz w:val="24"/>
          <w:szCs w:val="24"/>
        </w:rPr>
        <w:t>APPENDIX K (Contd…)</w:t>
      </w:r>
    </w:p>
    <w:p w:rsidR="00B04988" w:rsidRDefault="0049138E">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614045</wp:posOffset>
            </wp:positionH>
            <wp:positionV relativeFrom="paragraph">
              <wp:posOffset>643255</wp:posOffset>
            </wp:positionV>
            <wp:extent cx="5142230" cy="234251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extLst>
                        <a:ext uri="{28A0092B-C50C-407E-A947-70E740481C1C}"/>
                      </a:extLst>
                    </a:blip>
                    <a:srcRect/>
                    <a:stretch>
                      <a:fillRect/>
                    </a:stretch>
                  </pic:blipFill>
                  <pic:spPr bwMode="auto">
                    <a:xfrm>
                      <a:off x="0" y="0"/>
                      <a:ext cx="5142230" cy="234251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8" w:lineRule="exact"/>
        <w:rPr>
          <w:sz w:val="20"/>
          <w:szCs w:val="20"/>
        </w:rPr>
      </w:pPr>
    </w:p>
    <w:p w:rsidR="00B04988" w:rsidRDefault="0049138E">
      <w:pPr>
        <w:tabs>
          <w:tab w:val="left" w:pos="6480"/>
        </w:tabs>
        <w:ind w:left="2180"/>
        <w:rPr>
          <w:sz w:val="20"/>
          <w:szCs w:val="20"/>
        </w:rPr>
      </w:pPr>
      <w:r>
        <w:rPr>
          <w:rFonts w:eastAsia="Times New Roman"/>
          <w:b/>
          <w:bCs/>
          <w:sz w:val="28"/>
          <w:szCs w:val="28"/>
        </w:rPr>
        <w:t>WALK</w:t>
      </w:r>
      <w:r>
        <w:rPr>
          <w:sz w:val="20"/>
          <w:szCs w:val="20"/>
        </w:rPr>
        <w:tab/>
      </w:r>
      <w:r>
        <w:rPr>
          <w:rFonts w:eastAsia="Times New Roman"/>
          <w:b/>
          <w:bCs/>
          <w:sz w:val="28"/>
          <w:szCs w:val="28"/>
        </w:rPr>
        <w:t>RUN</w:t>
      </w:r>
    </w:p>
    <w:p w:rsidR="00B04988" w:rsidRDefault="0049138E">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685800</wp:posOffset>
            </wp:positionH>
            <wp:positionV relativeFrom="paragraph">
              <wp:posOffset>483870</wp:posOffset>
            </wp:positionV>
            <wp:extent cx="5283835" cy="254508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extLst>
                        <a:ext uri="{28A0092B-C50C-407E-A947-70E740481C1C}"/>
                      </a:extLst>
                    </a:blip>
                    <a:srcRect/>
                    <a:stretch>
                      <a:fillRect/>
                    </a:stretch>
                  </pic:blipFill>
                  <pic:spPr bwMode="auto">
                    <a:xfrm>
                      <a:off x="0" y="0"/>
                      <a:ext cx="5283835" cy="254508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54" w:lineRule="exact"/>
        <w:rPr>
          <w:sz w:val="20"/>
          <w:szCs w:val="20"/>
        </w:rPr>
      </w:pPr>
    </w:p>
    <w:p w:rsidR="00B04988" w:rsidRDefault="0049138E">
      <w:pPr>
        <w:tabs>
          <w:tab w:val="left" w:pos="6480"/>
        </w:tabs>
        <w:ind w:left="2180"/>
        <w:rPr>
          <w:sz w:val="20"/>
          <w:szCs w:val="20"/>
        </w:rPr>
      </w:pPr>
      <w:r>
        <w:rPr>
          <w:rFonts w:eastAsia="Times New Roman"/>
          <w:b/>
          <w:bCs/>
          <w:sz w:val="28"/>
          <w:szCs w:val="28"/>
        </w:rPr>
        <w:t>SIT</w:t>
      </w:r>
      <w:r>
        <w:rPr>
          <w:sz w:val="20"/>
          <w:szCs w:val="20"/>
        </w:rPr>
        <w:tab/>
      </w:r>
      <w:r>
        <w:rPr>
          <w:rFonts w:eastAsia="Times New Roman"/>
          <w:b/>
          <w:bCs/>
          <w:sz w:val="28"/>
          <w:szCs w:val="28"/>
        </w:rPr>
        <w:t>STAND</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80" w:name="page182"/>
      <w:bookmarkEnd w:id="180"/>
      <w:r>
        <w:rPr>
          <w:rFonts w:eastAsia="Times New Roman"/>
          <w:sz w:val="24"/>
          <w:szCs w:val="24"/>
        </w:rPr>
        <w:lastRenderedPageBreak/>
        <w:t>168</w:t>
      </w:r>
    </w:p>
    <w:p w:rsidR="00B04988" w:rsidRDefault="00B04988">
      <w:pPr>
        <w:spacing w:line="287" w:lineRule="exact"/>
        <w:rPr>
          <w:sz w:val="20"/>
          <w:szCs w:val="20"/>
        </w:rPr>
      </w:pPr>
    </w:p>
    <w:p w:rsidR="00B04988" w:rsidRDefault="0049138E">
      <w:pPr>
        <w:ind w:left="3540"/>
        <w:rPr>
          <w:sz w:val="20"/>
          <w:szCs w:val="20"/>
        </w:rPr>
      </w:pPr>
      <w:r>
        <w:rPr>
          <w:rFonts w:eastAsia="Times New Roman"/>
          <w:b/>
          <w:bCs/>
          <w:sz w:val="24"/>
          <w:szCs w:val="24"/>
        </w:rPr>
        <w:t>APPENDIX K (Contd…)</w:t>
      </w:r>
    </w:p>
    <w:p w:rsidR="00B04988" w:rsidRDefault="0049138E">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476885</wp:posOffset>
            </wp:positionH>
            <wp:positionV relativeFrom="paragraph">
              <wp:posOffset>556895</wp:posOffset>
            </wp:positionV>
            <wp:extent cx="5227955" cy="238252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a:extLst>
                        <a:ext uri="{28A0092B-C50C-407E-A947-70E740481C1C}"/>
                      </a:extLst>
                    </a:blip>
                    <a:srcRect/>
                    <a:stretch>
                      <a:fillRect/>
                    </a:stretch>
                  </pic:blipFill>
                  <pic:spPr bwMode="auto">
                    <a:xfrm>
                      <a:off x="0" y="0"/>
                      <a:ext cx="5227955" cy="238252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18" w:lineRule="exact"/>
        <w:rPr>
          <w:sz w:val="20"/>
          <w:szCs w:val="20"/>
        </w:rPr>
      </w:pPr>
    </w:p>
    <w:p w:rsidR="00B04988" w:rsidRDefault="0049138E">
      <w:pPr>
        <w:tabs>
          <w:tab w:val="left" w:pos="6480"/>
        </w:tabs>
        <w:ind w:left="1940"/>
        <w:rPr>
          <w:sz w:val="20"/>
          <w:szCs w:val="20"/>
        </w:rPr>
      </w:pPr>
      <w:r>
        <w:rPr>
          <w:rFonts w:eastAsia="Times New Roman"/>
          <w:b/>
          <w:bCs/>
          <w:sz w:val="28"/>
          <w:szCs w:val="28"/>
        </w:rPr>
        <w:t>JUMP</w:t>
      </w:r>
      <w:r>
        <w:rPr>
          <w:sz w:val="20"/>
          <w:szCs w:val="20"/>
        </w:rPr>
        <w:tab/>
      </w:r>
      <w:r>
        <w:rPr>
          <w:rFonts w:eastAsia="Times New Roman"/>
          <w:b/>
          <w:bCs/>
          <w:sz w:val="28"/>
          <w:szCs w:val="28"/>
        </w:rPr>
        <w:t>CATCH</w:t>
      </w:r>
    </w:p>
    <w:p w:rsidR="00B04988" w:rsidRDefault="0049138E">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441960</wp:posOffset>
            </wp:positionH>
            <wp:positionV relativeFrom="paragraph">
              <wp:posOffset>958215</wp:posOffset>
            </wp:positionV>
            <wp:extent cx="4831080" cy="23628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extLst>
                    </a:blip>
                    <a:srcRect/>
                    <a:stretch>
                      <a:fillRect/>
                    </a:stretch>
                  </pic:blipFill>
                  <pic:spPr bwMode="auto">
                    <a:xfrm>
                      <a:off x="0" y="0"/>
                      <a:ext cx="4831080" cy="236283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76" w:lineRule="exact"/>
        <w:rPr>
          <w:sz w:val="20"/>
          <w:szCs w:val="20"/>
        </w:rPr>
      </w:pPr>
    </w:p>
    <w:p w:rsidR="00B04988" w:rsidRDefault="0049138E">
      <w:pPr>
        <w:tabs>
          <w:tab w:val="left" w:pos="6480"/>
        </w:tabs>
        <w:ind w:left="1940"/>
        <w:rPr>
          <w:sz w:val="20"/>
          <w:szCs w:val="20"/>
        </w:rPr>
      </w:pPr>
      <w:r>
        <w:rPr>
          <w:rFonts w:eastAsia="Times New Roman"/>
          <w:b/>
          <w:bCs/>
          <w:sz w:val="28"/>
          <w:szCs w:val="28"/>
        </w:rPr>
        <w:t>CARRY</w:t>
      </w:r>
      <w:r>
        <w:rPr>
          <w:sz w:val="20"/>
          <w:szCs w:val="20"/>
        </w:rPr>
        <w:tab/>
      </w:r>
      <w:r>
        <w:rPr>
          <w:rFonts w:eastAsia="Times New Roman"/>
          <w:b/>
          <w:bCs/>
          <w:sz w:val="28"/>
          <w:szCs w:val="28"/>
        </w:rPr>
        <w:t>PUSH</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81" w:name="page183"/>
      <w:bookmarkEnd w:id="181"/>
      <w:r>
        <w:rPr>
          <w:rFonts w:eastAsia="Times New Roman"/>
          <w:sz w:val="24"/>
          <w:szCs w:val="24"/>
        </w:rPr>
        <w:lastRenderedPageBreak/>
        <w:t>169</w:t>
      </w:r>
    </w:p>
    <w:p w:rsidR="00B04988" w:rsidRDefault="00B04988">
      <w:pPr>
        <w:spacing w:line="287" w:lineRule="exact"/>
        <w:rPr>
          <w:sz w:val="20"/>
          <w:szCs w:val="20"/>
        </w:rPr>
      </w:pPr>
    </w:p>
    <w:p w:rsidR="00B04988" w:rsidRDefault="0049138E">
      <w:pPr>
        <w:ind w:left="3540"/>
        <w:rPr>
          <w:sz w:val="20"/>
          <w:szCs w:val="20"/>
        </w:rPr>
      </w:pPr>
      <w:r>
        <w:rPr>
          <w:rFonts w:eastAsia="Times New Roman"/>
          <w:b/>
          <w:bCs/>
          <w:sz w:val="24"/>
          <w:szCs w:val="24"/>
        </w:rPr>
        <w:t>APPENDIX K(Contd…)</w:t>
      </w:r>
    </w:p>
    <w:p w:rsidR="00B04988" w:rsidRDefault="0049138E">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680720</wp:posOffset>
            </wp:positionH>
            <wp:positionV relativeFrom="paragraph">
              <wp:posOffset>257810</wp:posOffset>
            </wp:positionV>
            <wp:extent cx="5070475" cy="25603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ext uri="{28A0092B-C50C-407E-A947-70E740481C1C}"/>
                      </a:extLst>
                    </a:blip>
                    <a:srcRect/>
                    <a:stretch>
                      <a:fillRect/>
                    </a:stretch>
                  </pic:blipFill>
                  <pic:spPr bwMode="auto">
                    <a:xfrm>
                      <a:off x="0" y="0"/>
                      <a:ext cx="5070475" cy="256032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68" w:lineRule="exact"/>
        <w:rPr>
          <w:sz w:val="20"/>
          <w:szCs w:val="20"/>
        </w:rPr>
      </w:pPr>
    </w:p>
    <w:p w:rsidR="00B04988" w:rsidRDefault="0049138E">
      <w:pPr>
        <w:tabs>
          <w:tab w:val="left" w:pos="6760"/>
        </w:tabs>
        <w:ind w:left="2180"/>
        <w:rPr>
          <w:sz w:val="20"/>
          <w:szCs w:val="20"/>
        </w:rPr>
      </w:pPr>
      <w:r>
        <w:rPr>
          <w:rFonts w:eastAsia="Times New Roman"/>
          <w:b/>
          <w:bCs/>
          <w:sz w:val="28"/>
          <w:szCs w:val="28"/>
        </w:rPr>
        <w:t>TRAVEL</w:t>
      </w:r>
      <w:r>
        <w:rPr>
          <w:sz w:val="20"/>
          <w:szCs w:val="20"/>
        </w:rPr>
        <w:tab/>
      </w:r>
      <w:r>
        <w:rPr>
          <w:rFonts w:eastAsia="Times New Roman"/>
          <w:b/>
          <w:bCs/>
          <w:sz w:val="28"/>
          <w:szCs w:val="28"/>
        </w:rPr>
        <w:t>PULL</w:t>
      </w:r>
    </w:p>
    <w:p w:rsidR="00B04988" w:rsidRDefault="0049138E">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583565</wp:posOffset>
            </wp:positionH>
            <wp:positionV relativeFrom="paragraph">
              <wp:posOffset>763905</wp:posOffset>
            </wp:positionV>
            <wp:extent cx="5111750" cy="249047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ext uri="{28A0092B-C50C-407E-A947-70E740481C1C}"/>
                      </a:extLst>
                    </a:blip>
                    <a:srcRect/>
                    <a:stretch>
                      <a:fillRect/>
                    </a:stretch>
                  </pic:blipFill>
                  <pic:spPr bwMode="auto">
                    <a:xfrm>
                      <a:off x="0" y="0"/>
                      <a:ext cx="5111750" cy="249047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98" w:lineRule="exact"/>
        <w:rPr>
          <w:sz w:val="20"/>
          <w:szCs w:val="20"/>
        </w:rPr>
      </w:pPr>
    </w:p>
    <w:p w:rsidR="00B04988" w:rsidRDefault="0049138E">
      <w:pPr>
        <w:tabs>
          <w:tab w:val="left" w:pos="6740"/>
        </w:tabs>
        <w:ind w:left="2180"/>
        <w:rPr>
          <w:sz w:val="20"/>
          <w:szCs w:val="20"/>
        </w:rPr>
      </w:pPr>
      <w:r>
        <w:rPr>
          <w:rFonts w:eastAsia="Times New Roman"/>
          <w:b/>
          <w:bCs/>
          <w:sz w:val="28"/>
          <w:szCs w:val="28"/>
        </w:rPr>
        <w:t>MEET</w:t>
      </w:r>
      <w:r>
        <w:rPr>
          <w:sz w:val="20"/>
          <w:szCs w:val="20"/>
        </w:rPr>
        <w:tab/>
      </w:r>
      <w:r>
        <w:rPr>
          <w:rFonts w:eastAsia="Times New Roman"/>
          <w:b/>
          <w:bCs/>
          <w:sz w:val="28"/>
          <w:szCs w:val="28"/>
        </w:rPr>
        <w:t>CHASE</w:t>
      </w:r>
    </w:p>
    <w:p w:rsidR="00B04988" w:rsidRDefault="00B04988">
      <w:pPr>
        <w:sectPr w:rsidR="00B04988">
          <w:pgSz w:w="11900" w:h="16840"/>
          <w:pgMar w:top="1251" w:right="1440" w:bottom="1440" w:left="1440" w:header="0" w:footer="0" w:gutter="0"/>
          <w:cols w:space="720" w:equalWidth="0">
            <w:col w:w="9024"/>
          </w:cols>
        </w:sectPr>
      </w:pPr>
    </w:p>
    <w:p w:rsidR="00B04988" w:rsidRDefault="0049138E">
      <w:pPr>
        <w:ind w:right="104"/>
        <w:jc w:val="right"/>
        <w:rPr>
          <w:sz w:val="20"/>
          <w:szCs w:val="20"/>
        </w:rPr>
      </w:pPr>
      <w:bookmarkStart w:id="182" w:name="page184"/>
      <w:bookmarkEnd w:id="182"/>
      <w:r>
        <w:rPr>
          <w:rFonts w:eastAsia="Times New Roman"/>
          <w:sz w:val="24"/>
          <w:szCs w:val="24"/>
        </w:rPr>
        <w:lastRenderedPageBreak/>
        <w:t>170</w:t>
      </w:r>
    </w:p>
    <w:p w:rsidR="00B04988" w:rsidRDefault="00B04988">
      <w:pPr>
        <w:spacing w:line="287" w:lineRule="exact"/>
        <w:rPr>
          <w:sz w:val="20"/>
          <w:szCs w:val="20"/>
        </w:rPr>
      </w:pPr>
    </w:p>
    <w:p w:rsidR="00B04988" w:rsidRDefault="0049138E">
      <w:pPr>
        <w:ind w:left="3500"/>
        <w:rPr>
          <w:sz w:val="20"/>
          <w:szCs w:val="20"/>
        </w:rPr>
      </w:pPr>
      <w:r>
        <w:rPr>
          <w:rFonts w:eastAsia="Times New Roman"/>
          <w:b/>
          <w:bCs/>
          <w:sz w:val="24"/>
          <w:szCs w:val="24"/>
        </w:rPr>
        <w:t>APPENDIX K (Contd…)</w:t>
      </w:r>
    </w:p>
    <w:p w:rsidR="00B04988" w:rsidRDefault="0049138E">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309245</wp:posOffset>
            </wp:positionH>
            <wp:positionV relativeFrom="paragraph">
              <wp:posOffset>343535</wp:posOffset>
            </wp:positionV>
            <wp:extent cx="5349875" cy="244348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extLst>
                        <a:ext uri="{28A0092B-C50C-407E-A947-70E740481C1C}"/>
                      </a:extLst>
                    </a:blip>
                    <a:srcRect/>
                    <a:stretch>
                      <a:fillRect/>
                    </a:stretch>
                  </pic:blipFill>
                  <pic:spPr bwMode="auto">
                    <a:xfrm>
                      <a:off x="0" y="0"/>
                      <a:ext cx="5349875" cy="2443480"/>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377" w:lineRule="exact"/>
        <w:rPr>
          <w:sz w:val="20"/>
          <w:szCs w:val="20"/>
        </w:rPr>
      </w:pPr>
    </w:p>
    <w:p w:rsidR="00B04988" w:rsidRDefault="0049138E">
      <w:pPr>
        <w:tabs>
          <w:tab w:val="left" w:pos="5740"/>
        </w:tabs>
        <w:ind w:left="1500"/>
        <w:rPr>
          <w:sz w:val="20"/>
          <w:szCs w:val="20"/>
        </w:rPr>
      </w:pPr>
      <w:r>
        <w:rPr>
          <w:rFonts w:eastAsia="Times New Roman"/>
          <w:b/>
          <w:bCs/>
          <w:sz w:val="28"/>
          <w:szCs w:val="28"/>
        </w:rPr>
        <w:t>EVENING SIGN  1</w:t>
      </w:r>
      <w:r>
        <w:rPr>
          <w:sz w:val="20"/>
          <w:szCs w:val="20"/>
        </w:rPr>
        <w:tab/>
      </w:r>
      <w:r>
        <w:rPr>
          <w:rFonts w:eastAsia="Times New Roman"/>
          <w:b/>
          <w:bCs/>
          <w:sz w:val="28"/>
          <w:szCs w:val="28"/>
        </w:rPr>
        <w:t>EVENING SIGN  2</w:t>
      </w:r>
    </w:p>
    <w:p w:rsidR="00B04988" w:rsidRDefault="0049138E">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482600</wp:posOffset>
            </wp:positionH>
            <wp:positionV relativeFrom="paragraph">
              <wp:posOffset>821690</wp:posOffset>
            </wp:positionV>
            <wp:extent cx="5140960" cy="263715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extLst>
                    </a:blip>
                    <a:srcRect/>
                    <a:stretch>
                      <a:fillRect/>
                    </a:stretch>
                  </pic:blipFill>
                  <pic:spPr bwMode="auto">
                    <a:xfrm>
                      <a:off x="0" y="0"/>
                      <a:ext cx="5140960" cy="2637155"/>
                    </a:xfrm>
                    <a:prstGeom prst="rect">
                      <a:avLst/>
                    </a:prstGeom>
                    <a:noFill/>
                  </pic:spPr>
                </pic:pic>
              </a:graphicData>
            </a:graphic>
          </wp:anchor>
        </w:drawing>
      </w: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00" w:lineRule="exact"/>
        <w:rPr>
          <w:sz w:val="20"/>
          <w:szCs w:val="20"/>
        </w:rPr>
      </w:pPr>
    </w:p>
    <w:p w:rsidR="00B04988" w:rsidRDefault="00B04988">
      <w:pPr>
        <w:spacing w:line="275" w:lineRule="exact"/>
        <w:rPr>
          <w:sz w:val="20"/>
          <w:szCs w:val="20"/>
        </w:rPr>
      </w:pPr>
    </w:p>
    <w:p w:rsidR="00B04988" w:rsidRDefault="0049138E">
      <w:pPr>
        <w:tabs>
          <w:tab w:val="left" w:pos="6480"/>
        </w:tabs>
        <w:ind w:left="2180"/>
        <w:rPr>
          <w:sz w:val="20"/>
          <w:szCs w:val="20"/>
        </w:rPr>
      </w:pPr>
      <w:r>
        <w:rPr>
          <w:rFonts w:eastAsia="Times New Roman"/>
          <w:b/>
          <w:bCs/>
          <w:sz w:val="28"/>
          <w:szCs w:val="28"/>
        </w:rPr>
        <w:t>DOUBT</w:t>
      </w:r>
      <w:r>
        <w:rPr>
          <w:sz w:val="20"/>
          <w:szCs w:val="20"/>
        </w:rPr>
        <w:tab/>
      </w:r>
      <w:r>
        <w:rPr>
          <w:rFonts w:eastAsia="Times New Roman"/>
          <w:b/>
          <w:bCs/>
          <w:sz w:val="28"/>
          <w:szCs w:val="28"/>
        </w:rPr>
        <w:t>THINK</w:t>
      </w:r>
    </w:p>
    <w:sectPr w:rsidR="00B04988" w:rsidSect="00B04988">
      <w:pgSz w:w="11900" w:h="16840"/>
      <w:pgMar w:top="1251" w:right="1440" w:bottom="1440" w:left="1440" w:header="0" w:footer="0" w:gutter="0"/>
      <w:cols w:space="720" w:equalWidth="0">
        <w:col w:w="9024"/>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ANAVIL-Avvaiyar">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003" w:usb1="00000000" w:usb2="00000000" w:usb3="00000000" w:csb0="00000001" w:csb1="00000000"/>
  </w:font>
  <w:font w:name="IDAutomation.com Code39">
    <w:panose1 w:val="00000400000000000000"/>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1D82"/>
    <w:multiLevelType w:val="hybridMultilevel"/>
    <w:tmpl w:val="FCB08C6C"/>
    <w:lvl w:ilvl="0" w:tplc="852448F8">
      <w:start w:val="1"/>
      <w:numFmt w:val="decimal"/>
      <w:lvlText w:val="%1."/>
      <w:lvlJc w:val="left"/>
    </w:lvl>
    <w:lvl w:ilvl="1" w:tplc="DD825442">
      <w:numFmt w:val="decimal"/>
      <w:lvlText w:val=""/>
      <w:lvlJc w:val="left"/>
    </w:lvl>
    <w:lvl w:ilvl="2" w:tplc="E88E55F0">
      <w:numFmt w:val="decimal"/>
      <w:lvlText w:val=""/>
      <w:lvlJc w:val="left"/>
    </w:lvl>
    <w:lvl w:ilvl="3" w:tplc="31283588">
      <w:numFmt w:val="decimal"/>
      <w:lvlText w:val=""/>
      <w:lvlJc w:val="left"/>
    </w:lvl>
    <w:lvl w:ilvl="4" w:tplc="180CE278">
      <w:numFmt w:val="decimal"/>
      <w:lvlText w:val=""/>
      <w:lvlJc w:val="left"/>
    </w:lvl>
    <w:lvl w:ilvl="5" w:tplc="BA62D1E6">
      <w:numFmt w:val="decimal"/>
      <w:lvlText w:val=""/>
      <w:lvlJc w:val="left"/>
    </w:lvl>
    <w:lvl w:ilvl="6" w:tplc="1BBA1232">
      <w:numFmt w:val="decimal"/>
      <w:lvlText w:val=""/>
      <w:lvlJc w:val="left"/>
    </w:lvl>
    <w:lvl w:ilvl="7" w:tplc="68167414">
      <w:numFmt w:val="decimal"/>
      <w:lvlText w:val=""/>
      <w:lvlJc w:val="left"/>
    </w:lvl>
    <w:lvl w:ilvl="8" w:tplc="BC5C8F94">
      <w:numFmt w:val="decimal"/>
      <w:lvlText w:val=""/>
      <w:lvlJc w:val="left"/>
    </w:lvl>
  </w:abstractNum>
  <w:abstractNum w:abstractNumId="1">
    <w:nsid w:val="08138641"/>
    <w:multiLevelType w:val="hybridMultilevel"/>
    <w:tmpl w:val="8F28641A"/>
    <w:lvl w:ilvl="0" w:tplc="A4389F88">
      <w:start w:val="1"/>
      <w:numFmt w:val="bullet"/>
      <w:lvlText w:val="\endash "/>
      <w:lvlJc w:val="left"/>
    </w:lvl>
    <w:lvl w:ilvl="1" w:tplc="BCF6DB6C">
      <w:numFmt w:val="decimal"/>
      <w:lvlText w:val=""/>
      <w:lvlJc w:val="left"/>
    </w:lvl>
    <w:lvl w:ilvl="2" w:tplc="64104C92">
      <w:numFmt w:val="decimal"/>
      <w:lvlText w:val=""/>
      <w:lvlJc w:val="left"/>
    </w:lvl>
    <w:lvl w:ilvl="3" w:tplc="D53CE4C8">
      <w:numFmt w:val="decimal"/>
      <w:lvlText w:val=""/>
      <w:lvlJc w:val="left"/>
    </w:lvl>
    <w:lvl w:ilvl="4" w:tplc="84F637EE">
      <w:numFmt w:val="decimal"/>
      <w:lvlText w:val=""/>
      <w:lvlJc w:val="left"/>
    </w:lvl>
    <w:lvl w:ilvl="5" w:tplc="25300728">
      <w:numFmt w:val="decimal"/>
      <w:lvlText w:val=""/>
      <w:lvlJc w:val="left"/>
    </w:lvl>
    <w:lvl w:ilvl="6" w:tplc="DF069D4A">
      <w:numFmt w:val="decimal"/>
      <w:lvlText w:val=""/>
      <w:lvlJc w:val="left"/>
    </w:lvl>
    <w:lvl w:ilvl="7" w:tplc="AAAC3B98">
      <w:numFmt w:val="decimal"/>
      <w:lvlText w:val=""/>
      <w:lvlJc w:val="left"/>
    </w:lvl>
    <w:lvl w:ilvl="8" w:tplc="B9EABCA4">
      <w:numFmt w:val="decimal"/>
      <w:lvlText w:val=""/>
      <w:lvlJc w:val="left"/>
    </w:lvl>
  </w:abstractNum>
  <w:abstractNum w:abstractNumId="2">
    <w:nsid w:val="0836C40E"/>
    <w:multiLevelType w:val="hybridMultilevel"/>
    <w:tmpl w:val="4F1C53DC"/>
    <w:lvl w:ilvl="0" w:tplc="A0127ED2">
      <w:start w:val="1"/>
      <w:numFmt w:val="decimal"/>
      <w:lvlText w:val="%1."/>
      <w:lvlJc w:val="left"/>
    </w:lvl>
    <w:lvl w:ilvl="1" w:tplc="A7A860DC">
      <w:numFmt w:val="decimal"/>
      <w:lvlText w:val=""/>
      <w:lvlJc w:val="left"/>
    </w:lvl>
    <w:lvl w:ilvl="2" w:tplc="65E8D738">
      <w:numFmt w:val="decimal"/>
      <w:lvlText w:val=""/>
      <w:lvlJc w:val="left"/>
    </w:lvl>
    <w:lvl w:ilvl="3" w:tplc="047EB424">
      <w:numFmt w:val="decimal"/>
      <w:lvlText w:val=""/>
      <w:lvlJc w:val="left"/>
    </w:lvl>
    <w:lvl w:ilvl="4" w:tplc="48EE629E">
      <w:numFmt w:val="decimal"/>
      <w:lvlText w:val=""/>
      <w:lvlJc w:val="left"/>
    </w:lvl>
    <w:lvl w:ilvl="5" w:tplc="C3029D0A">
      <w:numFmt w:val="decimal"/>
      <w:lvlText w:val=""/>
      <w:lvlJc w:val="left"/>
    </w:lvl>
    <w:lvl w:ilvl="6" w:tplc="2BB6454E">
      <w:numFmt w:val="decimal"/>
      <w:lvlText w:val=""/>
      <w:lvlJc w:val="left"/>
    </w:lvl>
    <w:lvl w:ilvl="7" w:tplc="44B8BB46">
      <w:numFmt w:val="decimal"/>
      <w:lvlText w:val=""/>
      <w:lvlJc w:val="left"/>
    </w:lvl>
    <w:lvl w:ilvl="8" w:tplc="2244DD78">
      <w:numFmt w:val="decimal"/>
      <w:lvlText w:val=""/>
      <w:lvlJc w:val="left"/>
    </w:lvl>
  </w:abstractNum>
  <w:abstractNum w:abstractNumId="3">
    <w:nsid w:val="08EDBDAB"/>
    <w:multiLevelType w:val="hybridMultilevel"/>
    <w:tmpl w:val="54C2F804"/>
    <w:lvl w:ilvl="0" w:tplc="37EA9072">
      <w:start w:val="3"/>
      <w:numFmt w:val="lowerLetter"/>
      <w:lvlText w:val="(%1)"/>
      <w:lvlJc w:val="left"/>
    </w:lvl>
    <w:lvl w:ilvl="1" w:tplc="CC708A94">
      <w:numFmt w:val="decimal"/>
      <w:lvlText w:val=""/>
      <w:lvlJc w:val="left"/>
    </w:lvl>
    <w:lvl w:ilvl="2" w:tplc="D5ACE7B6">
      <w:numFmt w:val="decimal"/>
      <w:lvlText w:val=""/>
      <w:lvlJc w:val="left"/>
    </w:lvl>
    <w:lvl w:ilvl="3" w:tplc="CDE45CD2">
      <w:numFmt w:val="decimal"/>
      <w:lvlText w:val=""/>
      <w:lvlJc w:val="left"/>
    </w:lvl>
    <w:lvl w:ilvl="4" w:tplc="71B4A1FE">
      <w:numFmt w:val="decimal"/>
      <w:lvlText w:val=""/>
      <w:lvlJc w:val="left"/>
    </w:lvl>
    <w:lvl w:ilvl="5" w:tplc="21CC1A2E">
      <w:numFmt w:val="decimal"/>
      <w:lvlText w:val=""/>
      <w:lvlJc w:val="left"/>
    </w:lvl>
    <w:lvl w:ilvl="6" w:tplc="C248C5D0">
      <w:numFmt w:val="decimal"/>
      <w:lvlText w:val=""/>
      <w:lvlJc w:val="left"/>
    </w:lvl>
    <w:lvl w:ilvl="7" w:tplc="5868E832">
      <w:numFmt w:val="decimal"/>
      <w:lvlText w:val=""/>
      <w:lvlJc w:val="left"/>
    </w:lvl>
    <w:lvl w:ilvl="8" w:tplc="4B960E74">
      <w:numFmt w:val="decimal"/>
      <w:lvlText w:val=""/>
      <w:lvlJc w:val="left"/>
    </w:lvl>
  </w:abstractNum>
  <w:abstractNum w:abstractNumId="4">
    <w:nsid w:val="0B03E0C6"/>
    <w:multiLevelType w:val="hybridMultilevel"/>
    <w:tmpl w:val="2F125394"/>
    <w:lvl w:ilvl="0" w:tplc="A5F89A10">
      <w:start w:val="12"/>
      <w:numFmt w:val="decimal"/>
      <w:lvlText w:val="%1)"/>
      <w:lvlJc w:val="left"/>
    </w:lvl>
    <w:lvl w:ilvl="1" w:tplc="D0B8B8F6">
      <w:numFmt w:val="decimal"/>
      <w:lvlText w:val=""/>
      <w:lvlJc w:val="left"/>
    </w:lvl>
    <w:lvl w:ilvl="2" w:tplc="6598DEE2">
      <w:numFmt w:val="decimal"/>
      <w:lvlText w:val=""/>
      <w:lvlJc w:val="left"/>
    </w:lvl>
    <w:lvl w:ilvl="3" w:tplc="37C043B2">
      <w:numFmt w:val="decimal"/>
      <w:lvlText w:val=""/>
      <w:lvlJc w:val="left"/>
    </w:lvl>
    <w:lvl w:ilvl="4" w:tplc="7474017E">
      <w:numFmt w:val="decimal"/>
      <w:lvlText w:val=""/>
      <w:lvlJc w:val="left"/>
    </w:lvl>
    <w:lvl w:ilvl="5" w:tplc="9B7A08A4">
      <w:numFmt w:val="decimal"/>
      <w:lvlText w:val=""/>
      <w:lvlJc w:val="left"/>
    </w:lvl>
    <w:lvl w:ilvl="6" w:tplc="FF5E7E5C">
      <w:numFmt w:val="decimal"/>
      <w:lvlText w:val=""/>
      <w:lvlJc w:val="left"/>
    </w:lvl>
    <w:lvl w:ilvl="7" w:tplc="F33E5B82">
      <w:numFmt w:val="decimal"/>
      <w:lvlText w:val=""/>
      <w:lvlJc w:val="left"/>
    </w:lvl>
    <w:lvl w:ilvl="8" w:tplc="FABEF8B8">
      <w:numFmt w:val="decimal"/>
      <w:lvlText w:val=""/>
      <w:lvlJc w:val="left"/>
    </w:lvl>
  </w:abstractNum>
  <w:abstractNum w:abstractNumId="5">
    <w:nsid w:val="189A769B"/>
    <w:multiLevelType w:val="hybridMultilevel"/>
    <w:tmpl w:val="3996C244"/>
    <w:lvl w:ilvl="0" w:tplc="4B1857E0">
      <w:start w:val="1"/>
      <w:numFmt w:val="decimal"/>
      <w:lvlText w:val="%1."/>
      <w:lvlJc w:val="left"/>
    </w:lvl>
    <w:lvl w:ilvl="1" w:tplc="A7F29F06">
      <w:numFmt w:val="decimal"/>
      <w:lvlText w:val=""/>
      <w:lvlJc w:val="left"/>
    </w:lvl>
    <w:lvl w:ilvl="2" w:tplc="3ACAC210">
      <w:numFmt w:val="decimal"/>
      <w:lvlText w:val=""/>
      <w:lvlJc w:val="left"/>
    </w:lvl>
    <w:lvl w:ilvl="3" w:tplc="86D4EC2E">
      <w:numFmt w:val="decimal"/>
      <w:lvlText w:val=""/>
      <w:lvlJc w:val="left"/>
    </w:lvl>
    <w:lvl w:ilvl="4" w:tplc="56D6E8BA">
      <w:numFmt w:val="decimal"/>
      <w:lvlText w:val=""/>
      <w:lvlJc w:val="left"/>
    </w:lvl>
    <w:lvl w:ilvl="5" w:tplc="DA9E58F6">
      <w:numFmt w:val="decimal"/>
      <w:lvlText w:val=""/>
      <w:lvlJc w:val="left"/>
    </w:lvl>
    <w:lvl w:ilvl="6" w:tplc="4ECE9B2C">
      <w:numFmt w:val="decimal"/>
      <w:lvlText w:val=""/>
      <w:lvlJc w:val="left"/>
    </w:lvl>
    <w:lvl w:ilvl="7" w:tplc="7728B5F2">
      <w:numFmt w:val="decimal"/>
      <w:lvlText w:val=""/>
      <w:lvlJc w:val="left"/>
    </w:lvl>
    <w:lvl w:ilvl="8" w:tplc="76F03F9C">
      <w:numFmt w:val="decimal"/>
      <w:lvlText w:val=""/>
      <w:lvlJc w:val="left"/>
    </w:lvl>
  </w:abstractNum>
  <w:abstractNum w:abstractNumId="6">
    <w:nsid w:val="2443A858"/>
    <w:multiLevelType w:val="hybridMultilevel"/>
    <w:tmpl w:val="B8DC5EC4"/>
    <w:lvl w:ilvl="0" w:tplc="E37A5F28">
      <w:start w:val="1"/>
      <w:numFmt w:val="decimal"/>
      <w:lvlText w:val="%1."/>
      <w:lvlJc w:val="left"/>
    </w:lvl>
    <w:lvl w:ilvl="1" w:tplc="0786E4C2">
      <w:numFmt w:val="decimal"/>
      <w:lvlText w:val=""/>
      <w:lvlJc w:val="left"/>
    </w:lvl>
    <w:lvl w:ilvl="2" w:tplc="A2A888FA">
      <w:numFmt w:val="decimal"/>
      <w:lvlText w:val=""/>
      <w:lvlJc w:val="left"/>
    </w:lvl>
    <w:lvl w:ilvl="3" w:tplc="44E67A48">
      <w:numFmt w:val="decimal"/>
      <w:lvlText w:val=""/>
      <w:lvlJc w:val="left"/>
    </w:lvl>
    <w:lvl w:ilvl="4" w:tplc="A6627774">
      <w:numFmt w:val="decimal"/>
      <w:lvlText w:val=""/>
      <w:lvlJc w:val="left"/>
    </w:lvl>
    <w:lvl w:ilvl="5" w:tplc="08A63E14">
      <w:numFmt w:val="decimal"/>
      <w:lvlText w:val=""/>
      <w:lvlJc w:val="left"/>
    </w:lvl>
    <w:lvl w:ilvl="6" w:tplc="13B45116">
      <w:numFmt w:val="decimal"/>
      <w:lvlText w:val=""/>
      <w:lvlJc w:val="left"/>
    </w:lvl>
    <w:lvl w:ilvl="7" w:tplc="42C4B6DC">
      <w:numFmt w:val="decimal"/>
      <w:lvlText w:val=""/>
      <w:lvlJc w:val="left"/>
    </w:lvl>
    <w:lvl w:ilvl="8" w:tplc="CD8635BA">
      <w:numFmt w:val="decimal"/>
      <w:lvlText w:val=""/>
      <w:lvlJc w:val="left"/>
    </w:lvl>
  </w:abstractNum>
  <w:abstractNum w:abstractNumId="7">
    <w:nsid w:val="257130A3"/>
    <w:multiLevelType w:val="hybridMultilevel"/>
    <w:tmpl w:val="5060E868"/>
    <w:lvl w:ilvl="0" w:tplc="92BE1B2C">
      <w:start w:val="1"/>
      <w:numFmt w:val="decimal"/>
      <w:lvlText w:val="%1."/>
      <w:lvlJc w:val="left"/>
    </w:lvl>
    <w:lvl w:ilvl="1" w:tplc="D270C902">
      <w:numFmt w:val="decimal"/>
      <w:lvlText w:val=""/>
      <w:lvlJc w:val="left"/>
    </w:lvl>
    <w:lvl w:ilvl="2" w:tplc="D6F4D51C">
      <w:numFmt w:val="decimal"/>
      <w:lvlText w:val=""/>
      <w:lvlJc w:val="left"/>
    </w:lvl>
    <w:lvl w:ilvl="3" w:tplc="534E690C">
      <w:numFmt w:val="decimal"/>
      <w:lvlText w:val=""/>
      <w:lvlJc w:val="left"/>
    </w:lvl>
    <w:lvl w:ilvl="4" w:tplc="80F81624">
      <w:numFmt w:val="decimal"/>
      <w:lvlText w:val=""/>
      <w:lvlJc w:val="left"/>
    </w:lvl>
    <w:lvl w:ilvl="5" w:tplc="DFD4433A">
      <w:numFmt w:val="decimal"/>
      <w:lvlText w:val=""/>
      <w:lvlJc w:val="left"/>
    </w:lvl>
    <w:lvl w:ilvl="6" w:tplc="81E0CF7E">
      <w:numFmt w:val="decimal"/>
      <w:lvlText w:val=""/>
      <w:lvlJc w:val="left"/>
    </w:lvl>
    <w:lvl w:ilvl="7" w:tplc="CAF6EA8C">
      <w:numFmt w:val="decimal"/>
      <w:lvlText w:val=""/>
      <w:lvlJc w:val="left"/>
    </w:lvl>
    <w:lvl w:ilvl="8" w:tplc="A8C888F6">
      <w:numFmt w:val="decimal"/>
      <w:lvlText w:val=""/>
      <w:lvlJc w:val="left"/>
    </w:lvl>
  </w:abstractNum>
  <w:abstractNum w:abstractNumId="8">
    <w:nsid w:val="25E45D32"/>
    <w:multiLevelType w:val="hybridMultilevel"/>
    <w:tmpl w:val="AE4ABA2A"/>
    <w:lvl w:ilvl="0" w:tplc="88BE6EC2">
      <w:start w:val="12"/>
      <w:numFmt w:val="decimal"/>
      <w:lvlText w:val="%1"/>
      <w:lvlJc w:val="left"/>
    </w:lvl>
    <w:lvl w:ilvl="1" w:tplc="69AEAA0E">
      <w:numFmt w:val="decimal"/>
      <w:lvlText w:val=""/>
      <w:lvlJc w:val="left"/>
    </w:lvl>
    <w:lvl w:ilvl="2" w:tplc="4718ED5A">
      <w:numFmt w:val="decimal"/>
      <w:lvlText w:val=""/>
      <w:lvlJc w:val="left"/>
    </w:lvl>
    <w:lvl w:ilvl="3" w:tplc="5AF28634">
      <w:numFmt w:val="decimal"/>
      <w:lvlText w:val=""/>
      <w:lvlJc w:val="left"/>
    </w:lvl>
    <w:lvl w:ilvl="4" w:tplc="1C16FC3E">
      <w:numFmt w:val="decimal"/>
      <w:lvlText w:val=""/>
      <w:lvlJc w:val="left"/>
    </w:lvl>
    <w:lvl w:ilvl="5" w:tplc="7A6CDE96">
      <w:numFmt w:val="decimal"/>
      <w:lvlText w:val=""/>
      <w:lvlJc w:val="left"/>
    </w:lvl>
    <w:lvl w:ilvl="6" w:tplc="DA545E6C">
      <w:numFmt w:val="decimal"/>
      <w:lvlText w:val=""/>
      <w:lvlJc w:val="left"/>
    </w:lvl>
    <w:lvl w:ilvl="7" w:tplc="F2E87658">
      <w:numFmt w:val="decimal"/>
      <w:lvlText w:val=""/>
      <w:lvlJc w:val="left"/>
    </w:lvl>
    <w:lvl w:ilvl="8" w:tplc="822A0D88">
      <w:numFmt w:val="decimal"/>
      <w:lvlText w:val=""/>
      <w:lvlJc w:val="left"/>
    </w:lvl>
  </w:abstractNum>
  <w:abstractNum w:abstractNumId="9">
    <w:nsid w:val="2CA88611"/>
    <w:multiLevelType w:val="hybridMultilevel"/>
    <w:tmpl w:val="3B546EE2"/>
    <w:lvl w:ilvl="0" w:tplc="4CCA34EA">
      <w:start w:val="3"/>
      <w:numFmt w:val="decimal"/>
      <w:lvlText w:val="%1."/>
      <w:lvlJc w:val="left"/>
    </w:lvl>
    <w:lvl w:ilvl="1" w:tplc="84B0C55C">
      <w:numFmt w:val="decimal"/>
      <w:lvlText w:val=""/>
      <w:lvlJc w:val="left"/>
    </w:lvl>
    <w:lvl w:ilvl="2" w:tplc="0E6A7F08">
      <w:numFmt w:val="decimal"/>
      <w:lvlText w:val=""/>
      <w:lvlJc w:val="left"/>
    </w:lvl>
    <w:lvl w:ilvl="3" w:tplc="FE521DC4">
      <w:numFmt w:val="decimal"/>
      <w:lvlText w:val=""/>
      <w:lvlJc w:val="left"/>
    </w:lvl>
    <w:lvl w:ilvl="4" w:tplc="6AD4D50E">
      <w:numFmt w:val="decimal"/>
      <w:lvlText w:val=""/>
      <w:lvlJc w:val="left"/>
    </w:lvl>
    <w:lvl w:ilvl="5" w:tplc="10E231A2">
      <w:numFmt w:val="decimal"/>
      <w:lvlText w:val=""/>
      <w:lvlJc w:val="left"/>
    </w:lvl>
    <w:lvl w:ilvl="6" w:tplc="81B8FDAE">
      <w:numFmt w:val="decimal"/>
      <w:lvlText w:val=""/>
      <w:lvlJc w:val="left"/>
    </w:lvl>
    <w:lvl w:ilvl="7" w:tplc="B7608C32">
      <w:numFmt w:val="decimal"/>
      <w:lvlText w:val=""/>
      <w:lvlJc w:val="left"/>
    </w:lvl>
    <w:lvl w:ilvl="8" w:tplc="CA4C571C">
      <w:numFmt w:val="decimal"/>
      <w:lvlText w:val=""/>
      <w:lvlJc w:val="left"/>
    </w:lvl>
  </w:abstractNum>
  <w:abstractNum w:abstractNumId="10">
    <w:nsid w:val="2D1D5AE9"/>
    <w:multiLevelType w:val="hybridMultilevel"/>
    <w:tmpl w:val="A93AB4CE"/>
    <w:lvl w:ilvl="0" w:tplc="EF30BCC0">
      <w:start w:val="1"/>
      <w:numFmt w:val="bullet"/>
      <w:lvlText w:val="="/>
      <w:lvlJc w:val="left"/>
    </w:lvl>
    <w:lvl w:ilvl="1" w:tplc="C5EEDA1E">
      <w:numFmt w:val="decimal"/>
      <w:lvlText w:val=""/>
      <w:lvlJc w:val="left"/>
    </w:lvl>
    <w:lvl w:ilvl="2" w:tplc="5246D054">
      <w:numFmt w:val="decimal"/>
      <w:lvlText w:val=""/>
      <w:lvlJc w:val="left"/>
    </w:lvl>
    <w:lvl w:ilvl="3" w:tplc="B1AEEAC4">
      <w:numFmt w:val="decimal"/>
      <w:lvlText w:val=""/>
      <w:lvlJc w:val="left"/>
    </w:lvl>
    <w:lvl w:ilvl="4" w:tplc="F36E81B0">
      <w:numFmt w:val="decimal"/>
      <w:lvlText w:val=""/>
      <w:lvlJc w:val="left"/>
    </w:lvl>
    <w:lvl w:ilvl="5" w:tplc="E462482E">
      <w:numFmt w:val="decimal"/>
      <w:lvlText w:val=""/>
      <w:lvlJc w:val="left"/>
    </w:lvl>
    <w:lvl w:ilvl="6" w:tplc="9C6417B6">
      <w:numFmt w:val="decimal"/>
      <w:lvlText w:val=""/>
      <w:lvlJc w:val="left"/>
    </w:lvl>
    <w:lvl w:ilvl="7" w:tplc="28B03D4C">
      <w:numFmt w:val="decimal"/>
      <w:lvlText w:val=""/>
      <w:lvlJc w:val="left"/>
    </w:lvl>
    <w:lvl w:ilvl="8" w:tplc="0DEEC6B4">
      <w:numFmt w:val="decimal"/>
      <w:lvlText w:val=""/>
      <w:lvlJc w:val="left"/>
    </w:lvl>
  </w:abstractNum>
  <w:abstractNum w:abstractNumId="11">
    <w:nsid w:val="333AB105"/>
    <w:multiLevelType w:val="hybridMultilevel"/>
    <w:tmpl w:val="F02A1ABA"/>
    <w:lvl w:ilvl="0" w:tplc="B128EF68">
      <w:start w:val="2"/>
      <w:numFmt w:val="decimal"/>
      <w:lvlText w:val="%1."/>
      <w:lvlJc w:val="left"/>
    </w:lvl>
    <w:lvl w:ilvl="1" w:tplc="2D7096C0">
      <w:numFmt w:val="decimal"/>
      <w:lvlText w:val=""/>
      <w:lvlJc w:val="left"/>
    </w:lvl>
    <w:lvl w:ilvl="2" w:tplc="E9DE833A">
      <w:numFmt w:val="decimal"/>
      <w:lvlText w:val=""/>
      <w:lvlJc w:val="left"/>
    </w:lvl>
    <w:lvl w:ilvl="3" w:tplc="B246B15A">
      <w:numFmt w:val="decimal"/>
      <w:lvlText w:val=""/>
      <w:lvlJc w:val="left"/>
    </w:lvl>
    <w:lvl w:ilvl="4" w:tplc="64A21EE0">
      <w:numFmt w:val="decimal"/>
      <w:lvlText w:val=""/>
      <w:lvlJc w:val="left"/>
    </w:lvl>
    <w:lvl w:ilvl="5" w:tplc="CF1ABA42">
      <w:numFmt w:val="decimal"/>
      <w:lvlText w:val=""/>
      <w:lvlJc w:val="left"/>
    </w:lvl>
    <w:lvl w:ilvl="6" w:tplc="0C6E362E">
      <w:numFmt w:val="decimal"/>
      <w:lvlText w:val=""/>
      <w:lvlJc w:val="left"/>
    </w:lvl>
    <w:lvl w:ilvl="7" w:tplc="DFF0BFE0">
      <w:numFmt w:val="decimal"/>
      <w:lvlText w:val=""/>
      <w:lvlJc w:val="left"/>
    </w:lvl>
    <w:lvl w:ilvl="8" w:tplc="6B8C594E">
      <w:numFmt w:val="decimal"/>
      <w:lvlText w:val=""/>
      <w:lvlJc w:val="left"/>
    </w:lvl>
  </w:abstractNum>
  <w:abstractNum w:abstractNumId="12">
    <w:nsid w:val="3A95F874"/>
    <w:multiLevelType w:val="hybridMultilevel"/>
    <w:tmpl w:val="86725188"/>
    <w:lvl w:ilvl="0" w:tplc="39EED69A">
      <w:start w:val="1"/>
      <w:numFmt w:val="decimal"/>
      <w:lvlText w:val="%1."/>
      <w:lvlJc w:val="left"/>
    </w:lvl>
    <w:lvl w:ilvl="1" w:tplc="4E88099A">
      <w:numFmt w:val="decimal"/>
      <w:lvlText w:val=""/>
      <w:lvlJc w:val="left"/>
    </w:lvl>
    <w:lvl w:ilvl="2" w:tplc="D616A68C">
      <w:numFmt w:val="decimal"/>
      <w:lvlText w:val=""/>
      <w:lvlJc w:val="left"/>
    </w:lvl>
    <w:lvl w:ilvl="3" w:tplc="EEC8FC98">
      <w:numFmt w:val="decimal"/>
      <w:lvlText w:val=""/>
      <w:lvlJc w:val="left"/>
    </w:lvl>
    <w:lvl w:ilvl="4" w:tplc="0CF67BD4">
      <w:numFmt w:val="decimal"/>
      <w:lvlText w:val=""/>
      <w:lvlJc w:val="left"/>
    </w:lvl>
    <w:lvl w:ilvl="5" w:tplc="0EECC26C">
      <w:numFmt w:val="decimal"/>
      <w:lvlText w:val=""/>
      <w:lvlJc w:val="left"/>
    </w:lvl>
    <w:lvl w:ilvl="6" w:tplc="5F3ACC40">
      <w:numFmt w:val="decimal"/>
      <w:lvlText w:val=""/>
      <w:lvlJc w:val="left"/>
    </w:lvl>
    <w:lvl w:ilvl="7" w:tplc="6EB2FCAA">
      <w:numFmt w:val="decimal"/>
      <w:lvlText w:val=""/>
      <w:lvlJc w:val="left"/>
    </w:lvl>
    <w:lvl w:ilvl="8" w:tplc="937A5426">
      <w:numFmt w:val="decimal"/>
      <w:lvlText w:val=""/>
      <w:lvlJc w:val="left"/>
    </w:lvl>
  </w:abstractNum>
  <w:abstractNum w:abstractNumId="13">
    <w:nsid w:val="3F2DBA31"/>
    <w:multiLevelType w:val="hybridMultilevel"/>
    <w:tmpl w:val="139EDE7E"/>
    <w:lvl w:ilvl="0" w:tplc="1E2CF72C">
      <w:start w:val="1"/>
      <w:numFmt w:val="lowerLetter"/>
      <w:lvlText w:val="%1)"/>
      <w:lvlJc w:val="left"/>
    </w:lvl>
    <w:lvl w:ilvl="1" w:tplc="F172303C">
      <w:numFmt w:val="decimal"/>
      <w:lvlText w:val=""/>
      <w:lvlJc w:val="left"/>
    </w:lvl>
    <w:lvl w:ilvl="2" w:tplc="C41848E4">
      <w:numFmt w:val="decimal"/>
      <w:lvlText w:val=""/>
      <w:lvlJc w:val="left"/>
    </w:lvl>
    <w:lvl w:ilvl="3" w:tplc="E5BC15AC">
      <w:numFmt w:val="decimal"/>
      <w:lvlText w:val=""/>
      <w:lvlJc w:val="left"/>
    </w:lvl>
    <w:lvl w:ilvl="4" w:tplc="B7329DB8">
      <w:numFmt w:val="decimal"/>
      <w:lvlText w:val=""/>
      <w:lvlJc w:val="left"/>
    </w:lvl>
    <w:lvl w:ilvl="5" w:tplc="10829156">
      <w:numFmt w:val="decimal"/>
      <w:lvlText w:val=""/>
      <w:lvlJc w:val="left"/>
    </w:lvl>
    <w:lvl w:ilvl="6" w:tplc="FE8276AC">
      <w:numFmt w:val="decimal"/>
      <w:lvlText w:val=""/>
      <w:lvlJc w:val="left"/>
    </w:lvl>
    <w:lvl w:ilvl="7" w:tplc="06263EEE">
      <w:numFmt w:val="decimal"/>
      <w:lvlText w:val=""/>
      <w:lvlJc w:val="left"/>
    </w:lvl>
    <w:lvl w:ilvl="8" w:tplc="B65A09B0">
      <w:numFmt w:val="decimal"/>
      <w:lvlText w:val=""/>
      <w:lvlJc w:val="left"/>
    </w:lvl>
  </w:abstractNum>
  <w:abstractNum w:abstractNumId="14">
    <w:nsid w:val="41A7C4C9"/>
    <w:multiLevelType w:val="hybridMultilevel"/>
    <w:tmpl w:val="7CDEE58A"/>
    <w:lvl w:ilvl="0" w:tplc="86948018">
      <w:start w:val="18"/>
      <w:numFmt w:val="upperLetter"/>
      <w:lvlText w:val="%1."/>
      <w:lvlJc w:val="left"/>
    </w:lvl>
    <w:lvl w:ilvl="1" w:tplc="B9B62F0E">
      <w:numFmt w:val="decimal"/>
      <w:lvlText w:val=""/>
      <w:lvlJc w:val="left"/>
    </w:lvl>
    <w:lvl w:ilvl="2" w:tplc="A290E268">
      <w:numFmt w:val="decimal"/>
      <w:lvlText w:val=""/>
      <w:lvlJc w:val="left"/>
    </w:lvl>
    <w:lvl w:ilvl="3" w:tplc="2A4E3F84">
      <w:numFmt w:val="decimal"/>
      <w:lvlText w:val=""/>
      <w:lvlJc w:val="left"/>
    </w:lvl>
    <w:lvl w:ilvl="4" w:tplc="03C04BCA">
      <w:numFmt w:val="decimal"/>
      <w:lvlText w:val=""/>
      <w:lvlJc w:val="left"/>
    </w:lvl>
    <w:lvl w:ilvl="5" w:tplc="D2662AA8">
      <w:numFmt w:val="decimal"/>
      <w:lvlText w:val=""/>
      <w:lvlJc w:val="left"/>
    </w:lvl>
    <w:lvl w:ilvl="6" w:tplc="FA7C2E9E">
      <w:numFmt w:val="decimal"/>
      <w:lvlText w:val=""/>
      <w:lvlJc w:val="left"/>
    </w:lvl>
    <w:lvl w:ilvl="7" w:tplc="C6E249DC">
      <w:numFmt w:val="decimal"/>
      <w:lvlText w:val=""/>
      <w:lvlJc w:val="left"/>
    </w:lvl>
    <w:lvl w:ilvl="8" w:tplc="0EA0874A">
      <w:numFmt w:val="decimal"/>
      <w:lvlText w:val=""/>
      <w:lvlJc w:val="left"/>
    </w:lvl>
  </w:abstractNum>
  <w:abstractNum w:abstractNumId="15">
    <w:nsid w:val="431BD7B7"/>
    <w:multiLevelType w:val="hybridMultilevel"/>
    <w:tmpl w:val="A6FA4416"/>
    <w:lvl w:ilvl="0" w:tplc="5414E8B6">
      <w:start w:val="500"/>
      <w:numFmt w:val="decimal"/>
      <w:lvlText w:val="%1"/>
      <w:lvlJc w:val="left"/>
    </w:lvl>
    <w:lvl w:ilvl="1" w:tplc="0B647308">
      <w:numFmt w:val="decimal"/>
      <w:lvlText w:val=""/>
      <w:lvlJc w:val="left"/>
    </w:lvl>
    <w:lvl w:ilvl="2" w:tplc="6EEA8AFA">
      <w:numFmt w:val="decimal"/>
      <w:lvlText w:val=""/>
      <w:lvlJc w:val="left"/>
    </w:lvl>
    <w:lvl w:ilvl="3" w:tplc="0A223FE4">
      <w:numFmt w:val="decimal"/>
      <w:lvlText w:val=""/>
      <w:lvlJc w:val="left"/>
    </w:lvl>
    <w:lvl w:ilvl="4" w:tplc="879E21E2">
      <w:numFmt w:val="decimal"/>
      <w:lvlText w:val=""/>
      <w:lvlJc w:val="left"/>
    </w:lvl>
    <w:lvl w:ilvl="5" w:tplc="3C0C1D50">
      <w:numFmt w:val="decimal"/>
      <w:lvlText w:val=""/>
      <w:lvlJc w:val="left"/>
    </w:lvl>
    <w:lvl w:ilvl="6" w:tplc="D772DBC2">
      <w:numFmt w:val="decimal"/>
      <w:lvlText w:val=""/>
      <w:lvlJc w:val="left"/>
    </w:lvl>
    <w:lvl w:ilvl="7" w:tplc="44E0BFF4">
      <w:numFmt w:val="decimal"/>
      <w:lvlText w:val=""/>
      <w:lvlJc w:val="left"/>
    </w:lvl>
    <w:lvl w:ilvl="8" w:tplc="A82E7C88">
      <w:numFmt w:val="decimal"/>
      <w:lvlText w:val=""/>
      <w:lvlJc w:val="left"/>
    </w:lvl>
  </w:abstractNum>
  <w:abstractNum w:abstractNumId="16">
    <w:nsid w:val="4353D0CD"/>
    <w:multiLevelType w:val="hybridMultilevel"/>
    <w:tmpl w:val="A9744B32"/>
    <w:lvl w:ilvl="0" w:tplc="14BCB044">
      <w:start w:val="1"/>
      <w:numFmt w:val="bullet"/>
      <w:lvlText w:val="="/>
      <w:lvlJc w:val="left"/>
    </w:lvl>
    <w:lvl w:ilvl="1" w:tplc="AB56741E">
      <w:numFmt w:val="decimal"/>
      <w:lvlText w:val=""/>
      <w:lvlJc w:val="left"/>
    </w:lvl>
    <w:lvl w:ilvl="2" w:tplc="08DC4B6C">
      <w:numFmt w:val="decimal"/>
      <w:lvlText w:val=""/>
      <w:lvlJc w:val="left"/>
    </w:lvl>
    <w:lvl w:ilvl="3" w:tplc="BE5C6D0A">
      <w:numFmt w:val="decimal"/>
      <w:lvlText w:val=""/>
      <w:lvlJc w:val="left"/>
    </w:lvl>
    <w:lvl w:ilvl="4" w:tplc="A48E8452">
      <w:numFmt w:val="decimal"/>
      <w:lvlText w:val=""/>
      <w:lvlJc w:val="left"/>
    </w:lvl>
    <w:lvl w:ilvl="5" w:tplc="B5228B6A">
      <w:numFmt w:val="decimal"/>
      <w:lvlText w:val=""/>
      <w:lvlJc w:val="left"/>
    </w:lvl>
    <w:lvl w:ilvl="6" w:tplc="CA6C08B4">
      <w:numFmt w:val="decimal"/>
      <w:lvlText w:val=""/>
      <w:lvlJc w:val="left"/>
    </w:lvl>
    <w:lvl w:ilvl="7" w:tplc="48E26A26">
      <w:numFmt w:val="decimal"/>
      <w:lvlText w:val=""/>
      <w:lvlJc w:val="left"/>
    </w:lvl>
    <w:lvl w:ilvl="8" w:tplc="B3B019AC">
      <w:numFmt w:val="decimal"/>
      <w:lvlText w:val=""/>
      <w:lvlJc w:val="left"/>
    </w:lvl>
  </w:abstractNum>
  <w:abstractNum w:abstractNumId="17">
    <w:nsid w:val="436C6125"/>
    <w:multiLevelType w:val="hybridMultilevel"/>
    <w:tmpl w:val="E2D8076A"/>
    <w:lvl w:ilvl="0" w:tplc="B3F66EF2">
      <w:start w:val="1"/>
      <w:numFmt w:val="decimal"/>
      <w:lvlText w:val="%1."/>
      <w:lvlJc w:val="left"/>
    </w:lvl>
    <w:lvl w:ilvl="1" w:tplc="CC66E5BC">
      <w:numFmt w:val="decimal"/>
      <w:lvlText w:val=""/>
      <w:lvlJc w:val="left"/>
    </w:lvl>
    <w:lvl w:ilvl="2" w:tplc="1CC29E82">
      <w:numFmt w:val="decimal"/>
      <w:lvlText w:val=""/>
      <w:lvlJc w:val="left"/>
    </w:lvl>
    <w:lvl w:ilvl="3" w:tplc="4E9402FC">
      <w:numFmt w:val="decimal"/>
      <w:lvlText w:val=""/>
      <w:lvlJc w:val="left"/>
    </w:lvl>
    <w:lvl w:ilvl="4" w:tplc="CED090C6">
      <w:numFmt w:val="decimal"/>
      <w:lvlText w:val=""/>
      <w:lvlJc w:val="left"/>
    </w:lvl>
    <w:lvl w:ilvl="5" w:tplc="678AAF3A">
      <w:numFmt w:val="decimal"/>
      <w:lvlText w:val=""/>
      <w:lvlJc w:val="left"/>
    </w:lvl>
    <w:lvl w:ilvl="6" w:tplc="CF707FAC">
      <w:numFmt w:val="decimal"/>
      <w:lvlText w:val=""/>
      <w:lvlJc w:val="left"/>
    </w:lvl>
    <w:lvl w:ilvl="7" w:tplc="73D05A34">
      <w:numFmt w:val="decimal"/>
      <w:lvlText w:val=""/>
      <w:lvlJc w:val="left"/>
    </w:lvl>
    <w:lvl w:ilvl="8" w:tplc="03006BEA">
      <w:numFmt w:val="decimal"/>
      <w:lvlText w:val=""/>
      <w:lvlJc w:val="left"/>
    </w:lvl>
  </w:abstractNum>
  <w:abstractNum w:abstractNumId="18">
    <w:nsid w:val="4E6AFB66"/>
    <w:multiLevelType w:val="hybridMultilevel"/>
    <w:tmpl w:val="0DDE670C"/>
    <w:lvl w:ilvl="0" w:tplc="BCBE56BA">
      <w:start w:val="10"/>
      <w:numFmt w:val="decimal"/>
      <w:lvlText w:val="%1"/>
      <w:lvlJc w:val="left"/>
    </w:lvl>
    <w:lvl w:ilvl="1" w:tplc="A26E02AA">
      <w:numFmt w:val="decimal"/>
      <w:lvlText w:val=""/>
      <w:lvlJc w:val="left"/>
    </w:lvl>
    <w:lvl w:ilvl="2" w:tplc="A8126D90">
      <w:numFmt w:val="decimal"/>
      <w:lvlText w:val=""/>
      <w:lvlJc w:val="left"/>
    </w:lvl>
    <w:lvl w:ilvl="3" w:tplc="B606B7A4">
      <w:numFmt w:val="decimal"/>
      <w:lvlText w:val=""/>
      <w:lvlJc w:val="left"/>
    </w:lvl>
    <w:lvl w:ilvl="4" w:tplc="9A786F6C">
      <w:numFmt w:val="decimal"/>
      <w:lvlText w:val=""/>
      <w:lvlJc w:val="left"/>
    </w:lvl>
    <w:lvl w:ilvl="5" w:tplc="DF0EA24A">
      <w:numFmt w:val="decimal"/>
      <w:lvlText w:val=""/>
      <w:lvlJc w:val="left"/>
    </w:lvl>
    <w:lvl w:ilvl="6" w:tplc="89087344">
      <w:numFmt w:val="decimal"/>
      <w:lvlText w:val=""/>
      <w:lvlJc w:val="left"/>
    </w:lvl>
    <w:lvl w:ilvl="7" w:tplc="6C381A5C">
      <w:numFmt w:val="decimal"/>
      <w:lvlText w:val=""/>
      <w:lvlJc w:val="left"/>
    </w:lvl>
    <w:lvl w:ilvl="8" w:tplc="B3600D9E">
      <w:numFmt w:val="decimal"/>
      <w:lvlText w:val=""/>
      <w:lvlJc w:val="left"/>
    </w:lvl>
  </w:abstractNum>
  <w:abstractNum w:abstractNumId="19">
    <w:nsid w:val="519B500D"/>
    <w:multiLevelType w:val="hybridMultilevel"/>
    <w:tmpl w:val="549E9792"/>
    <w:lvl w:ilvl="0" w:tplc="37CAB95E">
      <w:start w:val="16"/>
      <w:numFmt w:val="decimal"/>
      <w:lvlText w:val="%1"/>
      <w:lvlJc w:val="left"/>
    </w:lvl>
    <w:lvl w:ilvl="1" w:tplc="C338E51E">
      <w:numFmt w:val="decimal"/>
      <w:lvlText w:val=""/>
      <w:lvlJc w:val="left"/>
    </w:lvl>
    <w:lvl w:ilvl="2" w:tplc="55B8C7B4">
      <w:numFmt w:val="decimal"/>
      <w:lvlText w:val=""/>
      <w:lvlJc w:val="left"/>
    </w:lvl>
    <w:lvl w:ilvl="3" w:tplc="FDB8191A">
      <w:numFmt w:val="decimal"/>
      <w:lvlText w:val=""/>
      <w:lvlJc w:val="left"/>
    </w:lvl>
    <w:lvl w:ilvl="4" w:tplc="4D3C60BA">
      <w:numFmt w:val="decimal"/>
      <w:lvlText w:val=""/>
      <w:lvlJc w:val="left"/>
    </w:lvl>
    <w:lvl w:ilvl="5" w:tplc="36468D7E">
      <w:numFmt w:val="decimal"/>
      <w:lvlText w:val=""/>
      <w:lvlJc w:val="left"/>
    </w:lvl>
    <w:lvl w:ilvl="6" w:tplc="9E40A520">
      <w:numFmt w:val="decimal"/>
      <w:lvlText w:val=""/>
      <w:lvlJc w:val="left"/>
    </w:lvl>
    <w:lvl w:ilvl="7" w:tplc="69508A0E">
      <w:numFmt w:val="decimal"/>
      <w:lvlText w:val=""/>
      <w:lvlJc w:val="left"/>
    </w:lvl>
    <w:lvl w:ilvl="8" w:tplc="C6265238">
      <w:numFmt w:val="decimal"/>
      <w:lvlText w:val=""/>
      <w:lvlJc w:val="left"/>
    </w:lvl>
  </w:abstractNum>
  <w:abstractNum w:abstractNumId="20">
    <w:nsid w:val="54E49EB4"/>
    <w:multiLevelType w:val="hybridMultilevel"/>
    <w:tmpl w:val="A41AEC88"/>
    <w:lvl w:ilvl="0" w:tplc="A3EC4276">
      <w:start w:val="1"/>
      <w:numFmt w:val="decimal"/>
      <w:lvlText w:val="%1."/>
      <w:lvlJc w:val="left"/>
    </w:lvl>
    <w:lvl w:ilvl="1" w:tplc="3F0ABFF6">
      <w:numFmt w:val="decimal"/>
      <w:lvlText w:val=""/>
      <w:lvlJc w:val="left"/>
    </w:lvl>
    <w:lvl w:ilvl="2" w:tplc="D980A5F6">
      <w:numFmt w:val="decimal"/>
      <w:lvlText w:val=""/>
      <w:lvlJc w:val="left"/>
    </w:lvl>
    <w:lvl w:ilvl="3" w:tplc="6AC69E14">
      <w:numFmt w:val="decimal"/>
      <w:lvlText w:val=""/>
      <w:lvlJc w:val="left"/>
    </w:lvl>
    <w:lvl w:ilvl="4" w:tplc="E048B038">
      <w:numFmt w:val="decimal"/>
      <w:lvlText w:val=""/>
      <w:lvlJc w:val="left"/>
    </w:lvl>
    <w:lvl w:ilvl="5" w:tplc="DBB65F6C">
      <w:numFmt w:val="decimal"/>
      <w:lvlText w:val=""/>
      <w:lvlJc w:val="left"/>
    </w:lvl>
    <w:lvl w:ilvl="6" w:tplc="2E8E774A">
      <w:numFmt w:val="decimal"/>
      <w:lvlText w:val=""/>
      <w:lvlJc w:val="left"/>
    </w:lvl>
    <w:lvl w:ilvl="7" w:tplc="EF400A04">
      <w:numFmt w:val="decimal"/>
      <w:lvlText w:val=""/>
      <w:lvlJc w:val="left"/>
    </w:lvl>
    <w:lvl w:ilvl="8" w:tplc="87042102">
      <w:numFmt w:val="decimal"/>
      <w:lvlText w:val=""/>
      <w:lvlJc w:val="left"/>
    </w:lvl>
  </w:abstractNum>
  <w:abstractNum w:abstractNumId="21">
    <w:nsid w:val="628C895D"/>
    <w:multiLevelType w:val="hybridMultilevel"/>
    <w:tmpl w:val="8620FC9E"/>
    <w:lvl w:ilvl="0" w:tplc="DE62F4FE">
      <w:start w:val="1"/>
      <w:numFmt w:val="decimal"/>
      <w:lvlText w:val="%1."/>
      <w:lvlJc w:val="left"/>
    </w:lvl>
    <w:lvl w:ilvl="1" w:tplc="4F82B8A6">
      <w:numFmt w:val="decimal"/>
      <w:lvlText w:val=""/>
      <w:lvlJc w:val="left"/>
    </w:lvl>
    <w:lvl w:ilvl="2" w:tplc="4AFE6A8C">
      <w:numFmt w:val="decimal"/>
      <w:lvlText w:val=""/>
      <w:lvlJc w:val="left"/>
    </w:lvl>
    <w:lvl w:ilvl="3" w:tplc="FE0A6E50">
      <w:numFmt w:val="decimal"/>
      <w:lvlText w:val=""/>
      <w:lvlJc w:val="left"/>
    </w:lvl>
    <w:lvl w:ilvl="4" w:tplc="56D6B6D0">
      <w:numFmt w:val="decimal"/>
      <w:lvlText w:val=""/>
      <w:lvlJc w:val="left"/>
    </w:lvl>
    <w:lvl w:ilvl="5" w:tplc="E6A85B2C">
      <w:numFmt w:val="decimal"/>
      <w:lvlText w:val=""/>
      <w:lvlJc w:val="left"/>
    </w:lvl>
    <w:lvl w:ilvl="6" w:tplc="37B22BA4">
      <w:numFmt w:val="decimal"/>
      <w:lvlText w:val=""/>
      <w:lvlJc w:val="left"/>
    </w:lvl>
    <w:lvl w:ilvl="7" w:tplc="7D30FB20">
      <w:numFmt w:val="decimal"/>
      <w:lvlText w:val=""/>
      <w:lvlJc w:val="left"/>
    </w:lvl>
    <w:lvl w:ilvl="8" w:tplc="8A428E6A">
      <w:numFmt w:val="decimal"/>
      <w:lvlText w:val=""/>
      <w:lvlJc w:val="left"/>
    </w:lvl>
  </w:abstractNum>
  <w:abstractNum w:abstractNumId="22">
    <w:nsid w:val="62BBD95A"/>
    <w:multiLevelType w:val="hybridMultilevel"/>
    <w:tmpl w:val="CA5E1AD2"/>
    <w:lvl w:ilvl="0" w:tplc="445AAB9A">
      <w:start w:val="2"/>
      <w:numFmt w:val="decimal"/>
      <w:lvlText w:val="%1."/>
      <w:lvlJc w:val="left"/>
    </w:lvl>
    <w:lvl w:ilvl="1" w:tplc="C3D6A388">
      <w:numFmt w:val="decimal"/>
      <w:lvlText w:val=""/>
      <w:lvlJc w:val="left"/>
    </w:lvl>
    <w:lvl w:ilvl="2" w:tplc="3E9E92A6">
      <w:numFmt w:val="decimal"/>
      <w:lvlText w:val=""/>
      <w:lvlJc w:val="left"/>
    </w:lvl>
    <w:lvl w:ilvl="3" w:tplc="6F6013CC">
      <w:numFmt w:val="decimal"/>
      <w:lvlText w:val=""/>
      <w:lvlJc w:val="left"/>
    </w:lvl>
    <w:lvl w:ilvl="4" w:tplc="D422CFCE">
      <w:numFmt w:val="decimal"/>
      <w:lvlText w:val=""/>
      <w:lvlJc w:val="left"/>
    </w:lvl>
    <w:lvl w:ilvl="5" w:tplc="C3C27E22">
      <w:numFmt w:val="decimal"/>
      <w:lvlText w:val=""/>
      <w:lvlJc w:val="left"/>
    </w:lvl>
    <w:lvl w:ilvl="6" w:tplc="52AAD922">
      <w:numFmt w:val="decimal"/>
      <w:lvlText w:val=""/>
      <w:lvlJc w:val="left"/>
    </w:lvl>
    <w:lvl w:ilvl="7" w:tplc="A93AC632">
      <w:numFmt w:val="decimal"/>
      <w:lvlText w:val=""/>
      <w:lvlJc w:val="left"/>
    </w:lvl>
    <w:lvl w:ilvl="8" w:tplc="DDC42774">
      <w:numFmt w:val="decimal"/>
      <w:lvlText w:val=""/>
      <w:lvlJc w:val="left"/>
    </w:lvl>
  </w:abstractNum>
  <w:abstractNum w:abstractNumId="23">
    <w:nsid w:val="6763845E"/>
    <w:multiLevelType w:val="hybridMultilevel"/>
    <w:tmpl w:val="7AA8F5A6"/>
    <w:lvl w:ilvl="0" w:tplc="AA7E1FAA">
      <w:start w:val="1"/>
      <w:numFmt w:val="decimal"/>
      <w:lvlText w:val="(%1)"/>
      <w:lvlJc w:val="left"/>
    </w:lvl>
    <w:lvl w:ilvl="1" w:tplc="2AD0CCEE">
      <w:numFmt w:val="decimal"/>
      <w:lvlText w:val=""/>
      <w:lvlJc w:val="left"/>
    </w:lvl>
    <w:lvl w:ilvl="2" w:tplc="5B009434">
      <w:numFmt w:val="decimal"/>
      <w:lvlText w:val=""/>
      <w:lvlJc w:val="left"/>
    </w:lvl>
    <w:lvl w:ilvl="3" w:tplc="0846B9F6">
      <w:numFmt w:val="decimal"/>
      <w:lvlText w:val=""/>
      <w:lvlJc w:val="left"/>
    </w:lvl>
    <w:lvl w:ilvl="4" w:tplc="AAC85C1E">
      <w:numFmt w:val="decimal"/>
      <w:lvlText w:val=""/>
      <w:lvlJc w:val="left"/>
    </w:lvl>
    <w:lvl w:ilvl="5" w:tplc="52B07C3A">
      <w:numFmt w:val="decimal"/>
      <w:lvlText w:val=""/>
      <w:lvlJc w:val="left"/>
    </w:lvl>
    <w:lvl w:ilvl="6" w:tplc="2E82BE8A">
      <w:numFmt w:val="decimal"/>
      <w:lvlText w:val=""/>
      <w:lvlJc w:val="left"/>
    </w:lvl>
    <w:lvl w:ilvl="7" w:tplc="64544D28">
      <w:numFmt w:val="decimal"/>
      <w:lvlText w:val=""/>
      <w:lvlJc w:val="left"/>
    </w:lvl>
    <w:lvl w:ilvl="8" w:tplc="4ADE9A92">
      <w:numFmt w:val="decimal"/>
      <w:lvlText w:val=""/>
      <w:lvlJc w:val="left"/>
    </w:lvl>
  </w:abstractNum>
  <w:abstractNum w:abstractNumId="24">
    <w:nsid w:val="6B68079A"/>
    <w:multiLevelType w:val="hybridMultilevel"/>
    <w:tmpl w:val="ACAE37E4"/>
    <w:lvl w:ilvl="0" w:tplc="83D4D69E">
      <w:start w:val="8"/>
      <w:numFmt w:val="decimal"/>
      <w:lvlText w:val="%1"/>
      <w:lvlJc w:val="left"/>
    </w:lvl>
    <w:lvl w:ilvl="1" w:tplc="FAC62378">
      <w:numFmt w:val="decimal"/>
      <w:lvlText w:val=""/>
      <w:lvlJc w:val="left"/>
    </w:lvl>
    <w:lvl w:ilvl="2" w:tplc="1B284734">
      <w:numFmt w:val="decimal"/>
      <w:lvlText w:val=""/>
      <w:lvlJc w:val="left"/>
    </w:lvl>
    <w:lvl w:ilvl="3" w:tplc="E9D6346A">
      <w:numFmt w:val="decimal"/>
      <w:lvlText w:val=""/>
      <w:lvlJc w:val="left"/>
    </w:lvl>
    <w:lvl w:ilvl="4" w:tplc="458A4244">
      <w:numFmt w:val="decimal"/>
      <w:lvlText w:val=""/>
      <w:lvlJc w:val="left"/>
    </w:lvl>
    <w:lvl w:ilvl="5" w:tplc="978E8DCC">
      <w:numFmt w:val="decimal"/>
      <w:lvlText w:val=""/>
      <w:lvlJc w:val="left"/>
    </w:lvl>
    <w:lvl w:ilvl="6" w:tplc="6C103930">
      <w:numFmt w:val="decimal"/>
      <w:lvlText w:val=""/>
      <w:lvlJc w:val="left"/>
    </w:lvl>
    <w:lvl w:ilvl="7" w:tplc="41E08D26">
      <w:numFmt w:val="decimal"/>
      <w:lvlText w:val=""/>
      <w:lvlJc w:val="left"/>
    </w:lvl>
    <w:lvl w:ilvl="8" w:tplc="8D8CDDF8">
      <w:numFmt w:val="decimal"/>
      <w:lvlText w:val=""/>
      <w:lvlJc w:val="left"/>
    </w:lvl>
  </w:abstractNum>
  <w:abstractNum w:abstractNumId="25">
    <w:nsid w:val="71F32454"/>
    <w:multiLevelType w:val="hybridMultilevel"/>
    <w:tmpl w:val="B6F8C8BA"/>
    <w:lvl w:ilvl="0" w:tplc="3946C582">
      <w:start w:val="1"/>
      <w:numFmt w:val="decimal"/>
      <w:lvlText w:val="%1."/>
      <w:lvlJc w:val="left"/>
    </w:lvl>
    <w:lvl w:ilvl="1" w:tplc="92D446D6">
      <w:numFmt w:val="decimal"/>
      <w:lvlText w:val=""/>
      <w:lvlJc w:val="left"/>
    </w:lvl>
    <w:lvl w:ilvl="2" w:tplc="EDBE20F0">
      <w:numFmt w:val="decimal"/>
      <w:lvlText w:val=""/>
      <w:lvlJc w:val="left"/>
    </w:lvl>
    <w:lvl w:ilvl="3" w:tplc="231894A8">
      <w:numFmt w:val="decimal"/>
      <w:lvlText w:val=""/>
      <w:lvlJc w:val="left"/>
    </w:lvl>
    <w:lvl w:ilvl="4" w:tplc="811462DE">
      <w:numFmt w:val="decimal"/>
      <w:lvlText w:val=""/>
      <w:lvlJc w:val="left"/>
    </w:lvl>
    <w:lvl w:ilvl="5" w:tplc="47FCF8C6">
      <w:numFmt w:val="decimal"/>
      <w:lvlText w:val=""/>
      <w:lvlJc w:val="left"/>
    </w:lvl>
    <w:lvl w:ilvl="6" w:tplc="62969AC2">
      <w:numFmt w:val="decimal"/>
      <w:lvlText w:val=""/>
      <w:lvlJc w:val="left"/>
    </w:lvl>
    <w:lvl w:ilvl="7" w:tplc="B298DEF0">
      <w:numFmt w:val="decimal"/>
      <w:lvlText w:val=""/>
      <w:lvlJc w:val="left"/>
    </w:lvl>
    <w:lvl w:ilvl="8" w:tplc="461ABCE6">
      <w:numFmt w:val="decimal"/>
      <w:lvlText w:val=""/>
      <w:lvlJc w:val="left"/>
    </w:lvl>
  </w:abstractNum>
  <w:abstractNum w:abstractNumId="26">
    <w:nsid w:val="721DA317"/>
    <w:multiLevelType w:val="hybridMultilevel"/>
    <w:tmpl w:val="9380FA9A"/>
    <w:lvl w:ilvl="0" w:tplc="ACC0CFAC">
      <w:start w:val="1"/>
      <w:numFmt w:val="decimal"/>
      <w:lvlText w:val="%1."/>
      <w:lvlJc w:val="left"/>
    </w:lvl>
    <w:lvl w:ilvl="1" w:tplc="8FA67F6E">
      <w:numFmt w:val="decimal"/>
      <w:lvlText w:val=""/>
      <w:lvlJc w:val="left"/>
    </w:lvl>
    <w:lvl w:ilvl="2" w:tplc="0E2C07E8">
      <w:numFmt w:val="decimal"/>
      <w:lvlText w:val=""/>
      <w:lvlJc w:val="left"/>
    </w:lvl>
    <w:lvl w:ilvl="3" w:tplc="915E51D4">
      <w:numFmt w:val="decimal"/>
      <w:lvlText w:val=""/>
      <w:lvlJc w:val="left"/>
    </w:lvl>
    <w:lvl w:ilvl="4" w:tplc="BA12FBD8">
      <w:numFmt w:val="decimal"/>
      <w:lvlText w:val=""/>
      <w:lvlJc w:val="left"/>
    </w:lvl>
    <w:lvl w:ilvl="5" w:tplc="5498C1C0">
      <w:numFmt w:val="decimal"/>
      <w:lvlText w:val=""/>
      <w:lvlJc w:val="left"/>
    </w:lvl>
    <w:lvl w:ilvl="6" w:tplc="7026DA50">
      <w:numFmt w:val="decimal"/>
      <w:lvlText w:val=""/>
      <w:lvlJc w:val="left"/>
    </w:lvl>
    <w:lvl w:ilvl="7" w:tplc="AFC0ECCE">
      <w:numFmt w:val="decimal"/>
      <w:lvlText w:val=""/>
      <w:lvlJc w:val="left"/>
    </w:lvl>
    <w:lvl w:ilvl="8" w:tplc="34700D5A">
      <w:numFmt w:val="decimal"/>
      <w:lvlText w:val=""/>
      <w:lvlJc w:val="left"/>
    </w:lvl>
  </w:abstractNum>
  <w:abstractNum w:abstractNumId="27">
    <w:nsid w:val="75A2A8D4"/>
    <w:multiLevelType w:val="hybridMultilevel"/>
    <w:tmpl w:val="4FEC7E0A"/>
    <w:lvl w:ilvl="0" w:tplc="C6CACC8E">
      <w:start w:val="3"/>
      <w:numFmt w:val="decimal"/>
      <w:lvlText w:val="(%1)"/>
      <w:lvlJc w:val="left"/>
    </w:lvl>
    <w:lvl w:ilvl="1" w:tplc="16227042">
      <w:numFmt w:val="decimal"/>
      <w:lvlText w:val=""/>
      <w:lvlJc w:val="left"/>
    </w:lvl>
    <w:lvl w:ilvl="2" w:tplc="1ADCB7BA">
      <w:numFmt w:val="decimal"/>
      <w:lvlText w:val=""/>
      <w:lvlJc w:val="left"/>
    </w:lvl>
    <w:lvl w:ilvl="3" w:tplc="1040C950">
      <w:numFmt w:val="decimal"/>
      <w:lvlText w:val=""/>
      <w:lvlJc w:val="left"/>
    </w:lvl>
    <w:lvl w:ilvl="4" w:tplc="97B233C4">
      <w:numFmt w:val="decimal"/>
      <w:lvlText w:val=""/>
      <w:lvlJc w:val="left"/>
    </w:lvl>
    <w:lvl w:ilvl="5" w:tplc="38208434">
      <w:numFmt w:val="decimal"/>
      <w:lvlText w:val=""/>
      <w:lvlJc w:val="left"/>
    </w:lvl>
    <w:lvl w:ilvl="6" w:tplc="42B44680">
      <w:numFmt w:val="decimal"/>
      <w:lvlText w:val=""/>
      <w:lvlJc w:val="left"/>
    </w:lvl>
    <w:lvl w:ilvl="7" w:tplc="14905BC6">
      <w:numFmt w:val="decimal"/>
      <w:lvlText w:val=""/>
      <w:lvlJc w:val="left"/>
    </w:lvl>
    <w:lvl w:ilvl="8" w:tplc="1130AE26">
      <w:numFmt w:val="decimal"/>
      <w:lvlText w:val=""/>
      <w:lvlJc w:val="left"/>
    </w:lvl>
  </w:abstractNum>
  <w:abstractNum w:abstractNumId="28">
    <w:nsid w:val="79838CB2"/>
    <w:multiLevelType w:val="hybridMultilevel"/>
    <w:tmpl w:val="D5A6EDEA"/>
    <w:lvl w:ilvl="0" w:tplc="B87283A2">
      <w:start w:val="1"/>
      <w:numFmt w:val="bullet"/>
      <w:lvlText w:val="±"/>
      <w:lvlJc w:val="left"/>
    </w:lvl>
    <w:lvl w:ilvl="1" w:tplc="7D324960">
      <w:numFmt w:val="decimal"/>
      <w:lvlText w:val=""/>
      <w:lvlJc w:val="left"/>
    </w:lvl>
    <w:lvl w:ilvl="2" w:tplc="4CFA75E0">
      <w:numFmt w:val="decimal"/>
      <w:lvlText w:val=""/>
      <w:lvlJc w:val="left"/>
    </w:lvl>
    <w:lvl w:ilvl="3" w:tplc="797AB732">
      <w:numFmt w:val="decimal"/>
      <w:lvlText w:val=""/>
      <w:lvlJc w:val="left"/>
    </w:lvl>
    <w:lvl w:ilvl="4" w:tplc="7D8E4DA8">
      <w:numFmt w:val="decimal"/>
      <w:lvlText w:val=""/>
      <w:lvlJc w:val="left"/>
    </w:lvl>
    <w:lvl w:ilvl="5" w:tplc="B9E88674">
      <w:numFmt w:val="decimal"/>
      <w:lvlText w:val=""/>
      <w:lvlJc w:val="left"/>
    </w:lvl>
    <w:lvl w:ilvl="6" w:tplc="B234F520">
      <w:numFmt w:val="decimal"/>
      <w:lvlText w:val=""/>
      <w:lvlJc w:val="left"/>
    </w:lvl>
    <w:lvl w:ilvl="7" w:tplc="52945BAA">
      <w:numFmt w:val="decimal"/>
      <w:lvlText w:val=""/>
      <w:lvlJc w:val="left"/>
    </w:lvl>
    <w:lvl w:ilvl="8" w:tplc="E9C6EF94">
      <w:numFmt w:val="decimal"/>
      <w:lvlText w:val=""/>
      <w:lvlJc w:val="left"/>
    </w:lvl>
  </w:abstractNum>
  <w:abstractNum w:abstractNumId="29">
    <w:nsid w:val="7C83E458"/>
    <w:multiLevelType w:val="hybridMultilevel"/>
    <w:tmpl w:val="E162044E"/>
    <w:lvl w:ilvl="0" w:tplc="5D0C13F4">
      <w:start w:val="1"/>
      <w:numFmt w:val="decimal"/>
      <w:lvlText w:val="%1."/>
      <w:lvlJc w:val="left"/>
    </w:lvl>
    <w:lvl w:ilvl="1" w:tplc="C0E4781A">
      <w:numFmt w:val="decimal"/>
      <w:lvlText w:val=""/>
      <w:lvlJc w:val="left"/>
    </w:lvl>
    <w:lvl w:ilvl="2" w:tplc="1C0EBCDC">
      <w:numFmt w:val="decimal"/>
      <w:lvlText w:val=""/>
      <w:lvlJc w:val="left"/>
    </w:lvl>
    <w:lvl w:ilvl="3" w:tplc="E334ED5E">
      <w:numFmt w:val="decimal"/>
      <w:lvlText w:val=""/>
      <w:lvlJc w:val="left"/>
    </w:lvl>
    <w:lvl w:ilvl="4" w:tplc="DA0A51C6">
      <w:numFmt w:val="decimal"/>
      <w:lvlText w:val=""/>
      <w:lvlJc w:val="left"/>
    </w:lvl>
    <w:lvl w:ilvl="5" w:tplc="7B0AD31A">
      <w:numFmt w:val="decimal"/>
      <w:lvlText w:val=""/>
      <w:lvlJc w:val="left"/>
    </w:lvl>
    <w:lvl w:ilvl="6" w:tplc="03A2D80E">
      <w:numFmt w:val="decimal"/>
      <w:lvlText w:val=""/>
      <w:lvlJc w:val="left"/>
    </w:lvl>
    <w:lvl w:ilvl="7" w:tplc="525611DE">
      <w:numFmt w:val="decimal"/>
      <w:lvlText w:val=""/>
      <w:lvlJc w:val="left"/>
    </w:lvl>
    <w:lvl w:ilvl="8" w:tplc="DDB86612">
      <w:numFmt w:val="decimal"/>
      <w:lvlText w:val=""/>
      <w:lvlJc w:val="left"/>
    </w:lvl>
  </w:abstractNum>
  <w:num w:numId="1">
    <w:abstractNumId w:val="14"/>
  </w:num>
  <w:num w:numId="2">
    <w:abstractNumId w:val="24"/>
  </w:num>
  <w:num w:numId="3">
    <w:abstractNumId w:val="18"/>
  </w:num>
  <w:num w:numId="4">
    <w:abstractNumId w:val="8"/>
  </w:num>
  <w:num w:numId="5">
    <w:abstractNumId w:val="19"/>
  </w:num>
  <w:num w:numId="6">
    <w:abstractNumId w:val="15"/>
  </w:num>
  <w:num w:numId="7">
    <w:abstractNumId w:val="13"/>
  </w:num>
  <w:num w:numId="8">
    <w:abstractNumId w:val="29"/>
  </w:num>
  <w:num w:numId="9">
    <w:abstractNumId w:val="7"/>
  </w:num>
  <w:num w:numId="10">
    <w:abstractNumId w:val="22"/>
  </w:num>
  <w:num w:numId="11">
    <w:abstractNumId w:val="17"/>
  </w:num>
  <w:num w:numId="12">
    <w:abstractNumId w:val="21"/>
  </w:num>
  <w:num w:numId="13">
    <w:abstractNumId w:val="11"/>
  </w:num>
  <w:num w:numId="14">
    <w:abstractNumId w:val="26"/>
  </w:num>
  <w:num w:numId="15">
    <w:abstractNumId w:val="6"/>
  </w:num>
  <w:num w:numId="16">
    <w:abstractNumId w:val="10"/>
  </w:num>
  <w:num w:numId="17">
    <w:abstractNumId w:val="23"/>
  </w:num>
  <w:num w:numId="18">
    <w:abstractNumId w:val="27"/>
  </w:num>
  <w:num w:numId="19">
    <w:abstractNumId w:val="3"/>
  </w:num>
  <w:num w:numId="20">
    <w:abstractNumId w:val="28"/>
  </w:num>
  <w:num w:numId="21">
    <w:abstractNumId w:val="16"/>
  </w:num>
  <w:num w:numId="22">
    <w:abstractNumId w:val="4"/>
  </w:num>
  <w:num w:numId="23">
    <w:abstractNumId w:val="5"/>
  </w:num>
  <w:num w:numId="24">
    <w:abstractNumId w:val="20"/>
  </w:num>
  <w:num w:numId="25">
    <w:abstractNumId w:val="25"/>
  </w:num>
  <w:num w:numId="26">
    <w:abstractNumId w:val="9"/>
  </w:num>
  <w:num w:numId="27">
    <w:abstractNumId w:val="2"/>
  </w:num>
  <w:num w:numId="28">
    <w:abstractNumId w:val="0"/>
  </w:num>
  <w:num w:numId="29">
    <w:abstractNumId w:val="12"/>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B04988"/>
    <w:rsid w:val="0049138E"/>
    <w:rsid w:val="00B04988"/>
    <w:rsid w:val="00F957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9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138E"/>
    <w:rPr>
      <w:rFonts w:ascii="VANAVIL-Avvaiyar" w:eastAsiaTheme="minorHAnsi" w:hAnsi="VANAVIL-Avvaiyar"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138E"/>
    <w:rPr>
      <w:rFonts w:ascii="Tahoma" w:hAnsi="Tahoma" w:cs="Tahoma"/>
      <w:sz w:val="16"/>
      <w:szCs w:val="16"/>
    </w:rPr>
  </w:style>
  <w:style w:type="character" w:customStyle="1" w:styleId="BalloonTextChar">
    <w:name w:val="Balloon Text Char"/>
    <w:basedOn w:val="DefaultParagraphFont"/>
    <w:link w:val="BalloonText"/>
    <w:uiPriority w:val="99"/>
    <w:semiHidden/>
    <w:rsid w:val="004913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184</Pages>
  <Words>35819</Words>
  <Characters>204173</Characters>
  <Application>Microsoft Office Word</Application>
  <DocSecurity>0</DocSecurity>
  <Lines>1701</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library</cp:lastModifiedBy>
  <cp:revision>2</cp:revision>
  <cp:lastPrinted>2017-06-22T11:52:00Z</cp:lastPrinted>
  <dcterms:created xsi:type="dcterms:W3CDTF">2017-06-22T07:36:00Z</dcterms:created>
  <dcterms:modified xsi:type="dcterms:W3CDTF">2017-06-22T11:53:00Z</dcterms:modified>
</cp:coreProperties>
</file>